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AB05" w14:textId="77777777" w:rsidR="00536290" w:rsidRPr="005C4DA6" w:rsidRDefault="00536290" w:rsidP="00DE5EC8">
      <w:pPr>
        <w:spacing w:line="360" w:lineRule="auto"/>
        <w:jc w:val="center"/>
        <w:rPr>
          <w:b/>
          <w:caps/>
          <w:sz w:val="22"/>
          <w:szCs w:val="22"/>
          <w:lang w:val="en-GB"/>
        </w:rPr>
      </w:pPr>
    </w:p>
    <w:p w14:paraId="2483E93E" w14:textId="55B8F1BB" w:rsidR="00E471BF" w:rsidRPr="005C4DA6" w:rsidRDefault="00E471BF" w:rsidP="002C7489">
      <w:pPr>
        <w:pStyle w:val="Header"/>
        <w:jc w:val="center"/>
        <w:rPr>
          <w:rFonts w:ascii="Arial" w:hAnsi="Arial" w:cs="Arial"/>
          <w:b/>
          <w:bCs/>
          <w:caps/>
          <w:sz w:val="28"/>
          <w:szCs w:val="28"/>
          <w:lang w:val="en-GB"/>
        </w:rPr>
      </w:pPr>
      <w:r w:rsidRPr="005C4DA6">
        <w:rPr>
          <w:rFonts w:ascii="Arial" w:hAnsi="Arial" w:cs="Arial"/>
          <w:b/>
          <w:bCs/>
          <w:caps/>
          <w:sz w:val="28"/>
          <w:szCs w:val="28"/>
          <w:lang w:val="en-GB"/>
        </w:rPr>
        <w:t xml:space="preserve">PROCEDURE FOR TRADING FUTUREs CONTRACTS WITH </w:t>
      </w:r>
      <w:r w:rsidR="00AB3345" w:rsidRPr="005C4DA6">
        <w:rPr>
          <w:rFonts w:ascii="Arial" w:hAnsi="Arial" w:cs="Arial"/>
          <w:b/>
          <w:bCs/>
          <w:caps/>
          <w:sz w:val="28"/>
          <w:szCs w:val="28"/>
          <w:lang w:val="en-GB"/>
        </w:rPr>
        <w:t xml:space="preserve">THE </w:t>
      </w:r>
      <w:r w:rsidR="000066CF" w:rsidRPr="005C4DA6">
        <w:rPr>
          <w:rFonts w:ascii="Arial" w:hAnsi="Arial" w:cs="Arial"/>
          <w:b/>
          <w:bCs/>
          <w:caps/>
          <w:sz w:val="28"/>
          <w:szCs w:val="28"/>
          <w:lang w:val="en-GB"/>
        </w:rPr>
        <w:t>UNDERLYING</w:t>
      </w:r>
      <w:r w:rsidRPr="005C4DA6">
        <w:rPr>
          <w:rFonts w:ascii="Arial" w:hAnsi="Arial" w:cs="Arial"/>
          <w:b/>
          <w:bCs/>
          <w:caps/>
          <w:sz w:val="28"/>
          <w:szCs w:val="28"/>
          <w:lang w:val="en-GB"/>
        </w:rPr>
        <w:t xml:space="preserve"> </w:t>
      </w:r>
      <w:r w:rsidR="00AB3345" w:rsidRPr="005C4DA6">
        <w:rPr>
          <w:rFonts w:ascii="Arial" w:hAnsi="Arial" w:cs="Arial"/>
          <w:b/>
          <w:bCs/>
          <w:caps/>
          <w:sz w:val="28"/>
          <w:szCs w:val="28"/>
          <w:lang w:val="en-GB"/>
        </w:rPr>
        <w:t xml:space="preserve">NATURAL GAS </w:t>
      </w:r>
      <w:r w:rsidRPr="005C4DA6">
        <w:rPr>
          <w:rFonts w:ascii="Arial" w:hAnsi="Arial" w:cs="Arial"/>
          <w:b/>
          <w:bCs/>
          <w:caps/>
          <w:sz w:val="28"/>
          <w:szCs w:val="28"/>
          <w:lang w:val="en-GB"/>
        </w:rPr>
        <w:t xml:space="preserve">ON THE MARKET </w:t>
      </w:r>
      <w:r w:rsidR="00AB3345" w:rsidRPr="005C4DA6">
        <w:rPr>
          <w:rFonts w:ascii="Arial" w:hAnsi="Arial" w:cs="Arial"/>
          <w:b/>
          <w:bCs/>
          <w:caps/>
          <w:sz w:val="28"/>
          <w:szCs w:val="28"/>
          <w:lang w:val="en-GB"/>
        </w:rPr>
        <w:t>MANAGED</w:t>
      </w:r>
      <w:r w:rsidRPr="005C4DA6">
        <w:rPr>
          <w:rFonts w:ascii="Arial" w:hAnsi="Arial" w:cs="Arial"/>
          <w:b/>
          <w:bCs/>
          <w:caps/>
          <w:sz w:val="28"/>
          <w:szCs w:val="28"/>
          <w:lang w:val="en-GB"/>
        </w:rPr>
        <w:t xml:space="preserve"> BY the company BURSA ROM</w:t>
      </w:r>
      <w:r w:rsidR="00AB3345" w:rsidRPr="005C4DA6">
        <w:rPr>
          <w:rFonts w:ascii="Arial" w:hAnsi="Arial" w:cs="Arial"/>
          <w:b/>
          <w:bCs/>
          <w:caps/>
          <w:sz w:val="28"/>
          <w:szCs w:val="28"/>
          <w:lang w:val="en-GB"/>
        </w:rPr>
        <w:t>Â</w:t>
      </w:r>
      <w:r w:rsidRPr="005C4DA6">
        <w:rPr>
          <w:rFonts w:ascii="Arial" w:hAnsi="Arial" w:cs="Arial"/>
          <w:b/>
          <w:bCs/>
          <w:caps/>
          <w:sz w:val="28"/>
          <w:szCs w:val="28"/>
          <w:lang w:val="en-GB"/>
        </w:rPr>
        <w:t>N</w:t>
      </w:r>
      <w:r w:rsidR="00AB3345" w:rsidRPr="005C4DA6">
        <w:rPr>
          <w:rFonts w:ascii="Arial" w:hAnsi="Arial" w:cs="Arial"/>
          <w:b/>
          <w:bCs/>
          <w:caps/>
          <w:sz w:val="28"/>
          <w:szCs w:val="28"/>
          <w:lang w:val="en-GB"/>
        </w:rPr>
        <w:t>Ă DE MĂ</w:t>
      </w:r>
      <w:r w:rsidRPr="005C4DA6">
        <w:rPr>
          <w:rFonts w:ascii="Arial" w:hAnsi="Arial" w:cs="Arial"/>
          <w:b/>
          <w:bCs/>
          <w:caps/>
          <w:sz w:val="28"/>
          <w:szCs w:val="28"/>
          <w:lang w:val="en-GB"/>
        </w:rPr>
        <w:t>RFURI (ROMANIAN COMMODITIES) S.A.</w:t>
      </w:r>
      <w:r w:rsidR="00AB3345" w:rsidRPr="005C4DA6">
        <w:rPr>
          <w:rFonts w:ascii="Arial" w:hAnsi="Arial" w:cs="Arial"/>
          <w:b/>
          <w:bCs/>
          <w:caps/>
          <w:sz w:val="28"/>
          <w:szCs w:val="28"/>
          <w:lang w:val="en-GB"/>
        </w:rPr>
        <w:t xml:space="preserve"> </w:t>
      </w:r>
    </w:p>
    <w:p w14:paraId="088A93FB" w14:textId="77777777" w:rsidR="00FE4D29" w:rsidRPr="005C4DA6" w:rsidRDefault="00FE4D29" w:rsidP="002C7489">
      <w:pPr>
        <w:pStyle w:val="Header"/>
        <w:jc w:val="center"/>
        <w:rPr>
          <w:rFonts w:ascii="Arial" w:hAnsi="Arial" w:cs="Arial"/>
          <w:b/>
          <w:bCs/>
          <w:caps/>
          <w:sz w:val="28"/>
          <w:szCs w:val="28"/>
          <w:lang w:val="en-GB"/>
        </w:rPr>
      </w:pPr>
    </w:p>
    <w:p w14:paraId="1C068A4C" w14:textId="3A055CD2" w:rsidR="00FE4D29" w:rsidRPr="005C4DA6" w:rsidRDefault="00EA56AF" w:rsidP="002C7489">
      <w:pPr>
        <w:pStyle w:val="Header"/>
        <w:jc w:val="center"/>
        <w:rPr>
          <w:lang w:val="en-GB"/>
        </w:rPr>
      </w:pPr>
      <w:r w:rsidRPr="005C4DA6">
        <w:rPr>
          <w:rFonts w:ascii="Arial" w:hAnsi="Arial" w:cs="Arial"/>
          <w:b/>
          <w:bCs/>
          <w:caps/>
          <w:lang w:val="en-GB"/>
        </w:rPr>
        <w:t xml:space="preserve">IN FORCE SINCE </w:t>
      </w:r>
      <w:r w:rsidR="00FE4D29" w:rsidRPr="005C4DA6">
        <w:rPr>
          <w:rFonts w:ascii="Arial" w:hAnsi="Arial" w:cs="Arial"/>
          <w:b/>
          <w:bCs/>
          <w:caps/>
          <w:lang w:val="en-GB"/>
        </w:rPr>
        <w:t>16.11.2020</w:t>
      </w:r>
    </w:p>
    <w:p w14:paraId="67A4AB08" w14:textId="77777777" w:rsidR="00536290" w:rsidRPr="005C4DA6" w:rsidRDefault="00536290" w:rsidP="00DE5EC8">
      <w:pPr>
        <w:spacing w:line="360" w:lineRule="auto"/>
        <w:rPr>
          <w:sz w:val="22"/>
          <w:szCs w:val="22"/>
          <w:lang w:val="en-GB" w:eastAsia="ro-RO"/>
        </w:rPr>
      </w:pPr>
    </w:p>
    <w:p w14:paraId="67A4AB09" w14:textId="77777777" w:rsidR="00184386" w:rsidRPr="005C4DA6" w:rsidRDefault="00184386" w:rsidP="00DE5EC8">
      <w:pPr>
        <w:spacing w:line="360" w:lineRule="auto"/>
        <w:rPr>
          <w:sz w:val="22"/>
          <w:szCs w:val="22"/>
          <w:lang w:val="en-GB" w:eastAsia="ro-RO"/>
        </w:rPr>
      </w:pPr>
    </w:p>
    <w:p w14:paraId="67A4AB0A" w14:textId="7AC6BB21" w:rsidR="00536290" w:rsidRPr="005C4DA6" w:rsidRDefault="00AB3345" w:rsidP="00DE5EC8">
      <w:pPr>
        <w:pStyle w:val="Heading4"/>
        <w:spacing w:line="360" w:lineRule="auto"/>
        <w:rPr>
          <w:rFonts w:ascii="Times New Roman" w:hAnsi="Times New Roman"/>
          <w:szCs w:val="22"/>
          <w:lang w:val="en-GB"/>
        </w:rPr>
      </w:pPr>
      <w:r w:rsidRPr="005C4DA6">
        <w:rPr>
          <w:rFonts w:ascii="Times New Roman" w:hAnsi="Times New Roman"/>
          <w:szCs w:val="22"/>
          <w:lang w:val="en-GB"/>
        </w:rPr>
        <w:t>GENERAL PROVISIONS</w:t>
      </w:r>
    </w:p>
    <w:p w14:paraId="67A4AB0B" w14:textId="77777777" w:rsidR="00536290" w:rsidRPr="005C4DA6" w:rsidRDefault="00536290" w:rsidP="00DE5EC8">
      <w:pPr>
        <w:spacing w:line="360" w:lineRule="auto"/>
        <w:jc w:val="both"/>
        <w:rPr>
          <w:sz w:val="22"/>
          <w:szCs w:val="22"/>
          <w:lang w:val="en-GB" w:eastAsia="ro-RO"/>
        </w:rPr>
      </w:pPr>
    </w:p>
    <w:p w14:paraId="67A4AB0C" w14:textId="77777777" w:rsidR="00536290" w:rsidRPr="005C4DA6" w:rsidRDefault="001D4A23" w:rsidP="00DE5EC8">
      <w:pPr>
        <w:pStyle w:val="Heading1"/>
        <w:spacing w:before="0" w:after="0" w:line="360" w:lineRule="auto"/>
        <w:jc w:val="both"/>
        <w:rPr>
          <w:rFonts w:ascii="Times New Roman" w:hAnsi="Times New Roman" w:cs="Times New Roman"/>
          <w:sz w:val="22"/>
          <w:szCs w:val="22"/>
          <w:lang w:val="en-GB"/>
        </w:rPr>
      </w:pPr>
      <w:r w:rsidRPr="005C4DA6">
        <w:rPr>
          <w:rFonts w:ascii="Times New Roman" w:hAnsi="Times New Roman" w:cs="Times New Roman"/>
          <w:sz w:val="22"/>
          <w:szCs w:val="22"/>
          <w:lang w:val="en-GB"/>
        </w:rPr>
        <w:t>Art. 1.</w:t>
      </w:r>
    </w:p>
    <w:p w14:paraId="1AE39049" w14:textId="0E6CA710" w:rsidR="00AB3345" w:rsidRPr="005C4DA6" w:rsidRDefault="00AB3345" w:rsidP="00AB3345">
      <w:pPr>
        <w:spacing w:line="360" w:lineRule="auto"/>
        <w:jc w:val="both"/>
        <w:rPr>
          <w:b/>
          <w:sz w:val="22"/>
          <w:szCs w:val="22"/>
          <w:lang w:val="en-GB"/>
        </w:rPr>
      </w:pPr>
      <w:bookmarkStart w:id="0" w:name="_Hlk53754912"/>
      <w:r w:rsidRPr="005C4DA6">
        <w:rPr>
          <w:sz w:val="22"/>
          <w:szCs w:val="22"/>
          <w:lang w:val="en-GB"/>
        </w:rPr>
        <w:t>Th</w:t>
      </w:r>
      <w:r w:rsidRPr="005C4DA6">
        <w:rPr>
          <w:spacing w:val="-2"/>
          <w:sz w:val="22"/>
          <w:szCs w:val="22"/>
          <w:lang w:val="en-GB"/>
        </w:rPr>
        <w:t>i</w:t>
      </w:r>
      <w:r w:rsidRPr="005C4DA6">
        <w:rPr>
          <w:sz w:val="22"/>
          <w:szCs w:val="22"/>
          <w:lang w:val="en-GB"/>
        </w:rPr>
        <w:t>s</w:t>
      </w:r>
      <w:r w:rsidRPr="005C4DA6">
        <w:rPr>
          <w:spacing w:val="53"/>
          <w:sz w:val="22"/>
          <w:szCs w:val="22"/>
          <w:lang w:val="en-GB"/>
        </w:rPr>
        <w:t xml:space="preserve"> </w:t>
      </w:r>
      <w:r w:rsidRPr="005C4DA6">
        <w:rPr>
          <w:sz w:val="22"/>
          <w:szCs w:val="22"/>
          <w:lang w:val="en-GB"/>
        </w:rPr>
        <w:t>Pr</w:t>
      </w:r>
      <w:r w:rsidRPr="005C4DA6">
        <w:rPr>
          <w:spacing w:val="-2"/>
          <w:sz w:val="22"/>
          <w:szCs w:val="22"/>
          <w:lang w:val="en-GB"/>
        </w:rPr>
        <w:t>o</w:t>
      </w:r>
      <w:r w:rsidRPr="005C4DA6">
        <w:rPr>
          <w:sz w:val="22"/>
          <w:szCs w:val="22"/>
          <w:lang w:val="en-GB"/>
        </w:rPr>
        <w:t>ced</w:t>
      </w:r>
      <w:r w:rsidRPr="005C4DA6">
        <w:rPr>
          <w:spacing w:val="-2"/>
          <w:sz w:val="22"/>
          <w:szCs w:val="22"/>
          <w:lang w:val="en-GB"/>
        </w:rPr>
        <w:t>u</w:t>
      </w:r>
      <w:r w:rsidRPr="005C4DA6">
        <w:rPr>
          <w:spacing w:val="1"/>
          <w:sz w:val="22"/>
          <w:szCs w:val="22"/>
          <w:lang w:val="en-GB"/>
        </w:rPr>
        <w:t>r</w:t>
      </w:r>
      <w:r w:rsidRPr="005C4DA6">
        <w:rPr>
          <w:sz w:val="22"/>
          <w:szCs w:val="22"/>
          <w:lang w:val="en-GB"/>
        </w:rPr>
        <w:t>e</w:t>
      </w:r>
      <w:r w:rsidRPr="005C4DA6">
        <w:rPr>
          <w:spacing w:val="51"/>
          <w:sz w:val="22"/>
          <w:szCs w:val="22"/>
          <w:lang w:val="en-GB"/>
        </w:rPr>
        <w:t xml:space="preserve"> </w:t>
      </w:r>
      <w:r w:rsidRPr="005C4DA6">
        <w:rPr>
          <w:sz w:val="22"/>
          <w:szCs w:val="22"/>
          <w:lang w:val="en-GB"/>
        </w:rPr>
        <w:t>e</w:t>
      </w:r>
      <w:r w:rsidRPr="005C4DA6">
        <w:rPr>
          <w:spacing w:val="1"/>
          <w:sz w:val="22"/>
          <w:szCs w:val="22"/>
          <w:lang w:val="en-GB"/>
        </w:rPr>
        <w:t>st</w:t>
      </w:r>
      <w:r w:rsidRPr="005C4DA6">
        <w:rPr>
          <w:spacing w:val="-2"/>
          <w:sz w:val="22"/>
          <w:szCs w:val="22"/>
          <w:lang w:val="en-GB"/>
        </w:rPr>
        <w:t>a</w:t>
      </w:r>
      <w:r w:rsidRPr="005C4DA6">
        <w:rPr>
          <w:sz w:val="22"/>
          <w:szCs w:val="22"/>
          <w:lang w:val="en-GB"/>
        </w:rPr>
        <w:t>b</w:t>
      </w:r>
      <w:r w:rsidRPr="005C4DA6">
        <w:rPr>
          <w:spacing w:val="-1"/>
          <w:sz w:val="22"/>
          <w:szCs w:val="22"/>
          <w:lang w:val="en-GB"/>
        </w:rPr>
        <w:t>l</w:t>
      </w:r>
      <w:r w:rsidRPr="005C4DA6">
        <w:rPr>
          <w:spacing w:val="1"/>
          <w:sz w:val="22"/>
          <w:szCs w:val="22"/>
          <w:lang w:val="en-GB"/>
        </w:rPr>
        <w:t>i</w:t>
      </w:r>
      <w:r w:rsidRPr="005C4DA6">
        <w:rPr>
          <w:sz w:val="22"/>
          <w:szCs w:val="22"/>
          <w:lang w:val="en-GB"/>
        </w:rPr>
        <w:t>sh</w:t>
      </w:r>
      <w:r w:rsidRPr="005C4DA6">
        <w:rPr>
          <w:spacing w:val="-2"/>
          <w:sz w:val="22"/>
          <w:szCs w:val="22"/>
          <w:lang w:val="en-GB"/>
        </w:rPr>
        <w:t>e</w:t>
      </w:r>
      <w:r w:rsidRPr="005C4DA6">
        <w:rPr>
          <w:sz w:val="22"/>
          <w:szCs w:val="22"/>
          <w:lang w:val="en-GB"/>
        </w:rPr>
        <w:t>s</w:t>
      </w:r>
      <w:r w:rsidRPr="005C4DA6">
        <w:rPr>
          <w:spacing w:val="53"/>
          <w:sz w:val="22"/>
          <w:szCs w:val="22"/>
          <w:lang w:val="en-GB"/>
        </w:rPr>
        <w:t xml:space="preserve"> </w:t>
      </w:r>
      <w:r w:rsidRPr="005C4DA6">
        <w:rPr>
          <w:spacing w:val="-1"/>
          <w:sz w:val="22"/>
          <w:szCs w:val="22"/>
          <w:lang w:val="en-GB"/>
        </w:rPr>
        <w:t>t</w:t>
      </w:r>
      <w:r w:rsidRPr="005C4DA6">
        <w:rPr>
          <w:sz w:val="22"/>
          <w:szCs w:val="22"/>
          <w:lang w:val="en-GB"/>
        </w:rPr>
        <w:t>he</w:t>
      </w:r>
      <w:r w:rsidRPr="005C4DA6">
        <w:rPr>
          <w:spacing w:val="53"/>
          <w:sz w:val="22"/>
          <w:szCs w:val="22"/>
          <w:lang w:val="en-GB"/>
        </w:rPr>
        <w:t xml:space="preserve"> </w:t>
      </w:r>
      <w:r w:rsidRPr="005C4DA6">
        <w:rPr>
          <w:spacing w:val="-2"/>
          <w:sz w:val="22"/>
          <w:szCs w:val="22"/>
          <w:lang w:val="en-GB"/>
        </w:rPr>
        <w:t>f</w:t>
      </w:r>
      <w:r w:rsidRPr="005C4DA6">
        <w:rPr>
          <w:spacing w:val="1"/>
          <w:sz w:val="22"/>
          <w:szCs w:val="22"/>
          <w:lang w:val="en-GB"/>
        </w:rPr>
        <w:t>r</w:t>
      </w:r>
      <w:r w:rsidRPr="005C4DA6">
        <w:rPr>
          <w:spacing w:val="-2"/>
          <w:sz w:val="22"/>
          <w:szCs w:val="22"/>
          <w:lang w:val="en-GB"/>
        </w:rPr>
        <w:t>a</w:t>
      </w:r>
      <w:r w:rsidRPr="005C4DA6">
        <w:rPr>
          <w:spacing w:val="1"/>
          <w:sz w:val="22"/>
          <w:szCs w:val="22"/>
          <w:lang w:val="en-GB"/>
        </w:rPr>
        <w:t>m</w:t>
      </w:r>
      <w:r w:rsidRPr="005C4DA6">
        <w:rPr>
          <w:sz w:val="22"/>
          <w:szCs w:val="22"/>
          <w:lang w:val="en-GB"/>
        </w:rPr>
        <w:t>ew</w:t>
      </w:r>
      <w:r w:rsidRPr="005C4DA6">
        <w:rPr>
          <w:spacing w:val="-3"/>
          <w:sz w:val="22"/>
          <w:szCs w:val="22"/>
          <w:lang w:val="en-GB"/>
        </w:rPr>
        <w:t>o</w:t>
      </w:r>
      <w:r w:rsidRPr="005C4DA6">
        <w:rPr>
          <w:spacing w:val="1"/>
          <w:sz w:val="22"/>
          <w:szCs w:val="22"/>
          <w:lang w:val="en-GB"/>
        </w:rPr>
        <w:t>r</w:t>
      </w:r>
      <w:r w:rsidRPr="005C4DA6">
        <w:rPr>
          <w:sz w:val="22"/>
          <w:szCs w:val="22"/>
          <w:lang w:val="en-GB"/>
        </w:rPr>
        <w:t>k</w:t>
      </w:r>
      <w:r w:rsidRPr="005C4DA6">
        <w:rPr>
          <w:spacing w:val="50"/>
          <w:sz w:val="22"/>
          <w:szCs w:val="22"/>
          <w:lang w:val="en-GB"/>
        </w:rPr>
        <w:t xml:space="preserve"> </w:t>
      </w:r>
      <w:r w:rsidRPr="005C4DA6">
        <w:rPr>
          <w:spacing w:val="1"/>
          <w:sz w:val="22"/>
          <w:szCs w:val="22"/>
          <w:lang w:val="en-GB"/>
        </w:rPr>
        <w:t>f</w:t>
      </w:r>
      <w:r w:rsidRPr="005C4DA6">
        <w:rPr>
          <w:sz w:val="22"/>
          <w:szCs w:val="22"/>
          <w:lang w:val="en-GB"/>
        </w:rPr>
        <w:t xml:space="preserve">or </w:t>
      </w:r>
      <w:r w:rsidRPr="005C4DA6">
        <w:rPr>
          <w:spacing w:val="1"/>
          <w:sz w:val="22"/>
          <w:szCs w:val="22"/>
          <w:lang w:val="en-GB"/>
        </w:rPr>
        <w:t>t</w:t>
      </w:r>
      <w:r w:rsidRPr="005C4DA6">
        <w:rPr>
          <w:sz w:val="22"/>
          <w:szCs w:val="22"/>
          <w:lang w:val="en-GB"/>
        </w:rPr>
        <w:t>he</w:t>
      </w:r>
      <w:r w:rsidRPr="005C4DA6">
        <w:rPr>
          <w:spacing w:val="51"/>
          <w:sz w:val="22"/>
          <w:szCs w:val="22"/>
          <w:lang w:val="en-GB"/>
        </w:rPr>
        <w:t xml:space="preserve"> </w:t>
      </w:r>
      <w:r w:rsidRPr="005C4DA6">
        <w:rPr>
          <w:spacing w:val="1"/>
          <w:sz w:val="22"/>
          <w:szCs w:val="22"/>
          <w:lang w:val="en-GB"/>
        </w:rPr>
        <w:t>t</w:t>
      </w:r>
      <w:r w:rsidRPr="005C4DA6">
        <w:rPr>
          <w:spacing w:val="-2"/>
          <w:sz w:val="22"/>
          <w:szCs w:val="22"/>
          <w:lang w:val="en-GB"/>
        </w:rPr>
        <w:t>r</w:t>
      </w:r>
      <w:r w:rsidRPr="005C4DA6">
        <w:rPr>
          <w:sz w:val="22"/>
          <w:szCs w:val="22"/>
          <w:lang w:val="en-GB"/>
        </w:rPr>
        <w:t>a</w:t>
      </w:r>
      <w:r w:rsidRPr="005C4DA6">
        <w:rPr>
          <w:spacing w:val="1"/>
          <w:sz w:val="22"/>
          <w:szCs w:val="22"/>
          <w:lang w:val="en-GB"/>
        </w:rPr>
        <w:t>d</w:t>
      </w:r>
      <w:r w:rsidRPr="005C4DA6">
        <w:rPr>
          <w:sz w:val="22"/>
          <w:szCs w:val="22"/>
          <w:lang w:val="en-GB"/>
        </w:rPr>
        <w:t>e</w:t>
      </w:r>
      <w:r w:rsidRPr="005C4DA6">
        <w:rPr>
          <w:spacing w:val="53"/>
          <w:sz w:val="22"/>
          <w:szCs w:val="22"/>
          <w:lang w:val="en-GB"/>
        </w:rPr>
        <w:t xml:space="preserve"> </w:t>
      </w:r>
      <w:r w:rsidRPr="005C4DA6">
        <w:rPr>
          <w:spacing w:val="-2"/>
          <w:sz w:val="22"/>
          <w:szCs w:val="22"/>
          <w:lang w:val="en-GB"/>
        </w:rPr>
        <w:t>o</w:t>
      </w:r>
      <w:r w:rsidRPr="005C4DA6">
        <w:rPr>
          <w:sz w:val="22"/>
          <w:szCs w:val="22"/>
          <w:lang w:val="en-GB"/>
        </w:rPr>
        <w:t>f</w:t>
      </w:r>
      <w:r w:rsidRPr="005C4DA6">
        <w:rPr>
          <w:spacing w:val="53"/>
          <w:sz w:val="22"/>
          <w:szCs w:val="22"/>
          <w:lang w:val="en-GB"/>
        </w:rPr>
        <w:t xml:space="preserve"> </w:t>
      </w:r>
      <w:r w:rsidRPr="005C4DA6">
        <w:rPr>
          <w:sz w:val="22"/>
          <w:szCs w:val="22"/>
          <w:lang w:val="en-GB"/>
        </w:rPr>
        <w:t>futures contracts on natural</w:t>
      </w:r>
      <w:r w:rsidRPr="005C4DA6">
        <w:rPr>
          <w:spacing w:val="51"/>
          <w:sz w:val="22"/>
          <w:szCs w:val="22"/>
          <w:lang w:val="en-GB"/>
        </w:rPr>
        <w:t xml:space="preserve"> </w:t>
      </w:r>
      <w:r w:rsidRPr="005C4DA6">
        <w:rPr>
          <w:sz w:val="22"/>
          <w:szCs w:val="22"/>
          <w:lang w:val="en-GB"/>
        </w:rPr>
        <w:t>gas</w:t>
      </w:r>
      <w:r w:rsidRPr="005C4DA6">
        <w:rPr>
          <w:spacing w:val="53"/>
          <w:sz w:val="22"/>
          <w:szCs w:val="22"/>
          <w:lang w:val="en-GB"/>
        </w:rPr>
        <w:t xml:space="preserve"> </w:t>
      </w:r>
      <w:r w:rsidRPr="005C4DA6">
        <w:rPr>
          <w:sz w:val="22"/>
          <w:szCs w:val="22"/>
          <w:lang w:val="en-GB"/>
        </w:rPr>
        <w:t>as</w:t>
      </w:r>
      <w:r w:rsidRPr="005C4DA6">
        <w:rPr>
          <w:spacing w:val="52"/>
          <w:sz w:val="22"/>
          <w:szCs w:val="22"/>
          <w:lang w:val="en-GB"/>
        </w:rPr>
        <w:t xml:space="preserve"> </w:t>
      </w:r>
      <w:r w:rsidRPr="005C4DA6">
        <w:rPr>
          <w:sz w:val="22"/>
          <w:szCs w:val="22"/>
          <w:lang w:val="en-GB"/>
        </w:rPr>
        <w:t>st</w:t>
      </w:r>
      <w:r w:rsidRPr="005C4DA6">
        <w:rPr>
          <w:spacing w:val="1"/>
          <w:sz w:val="22"/>
          <w:szCs w:val="22"/>
          <w:lang w:val="en-GB"/>
        </w:rPr>
        <w:t>a</w:t>
      </w:r>
      <w:r w:rsidRPr="005C4DA6">
        <w:rPr>
          <w:sz w:val="22"/>
          <w:szCs w:val="22"/>
          <w:lang w:val="en-GB"/>
        </w:rPr>
        <w:t>nd</w:t>
      </w:r>
      <w:r w:rsidRPr="005C4DA6">
        <w:rPr>
          <w:spacing w:val="-2"/>
          <w:sz w:val="22"/>
          <w:szCs w:val="22"/>
          <w:lang w:val="en-GB"/>
        </w:rPr>
        <w:t>a</w:t>
      </w:r>
      <w:r w:rsidRPr="005C4DA6">
        <w:rPr>
          <w:spacing w:val="1"/>
          <w:sz w:val="22"/>
          <w:szCs w:val="22"/>
          <w:lang w:val="en-GB"/>
        </w:rPr>
        <w:t>r</w:t>
      </w:r>
      <w:r w:rsidRPr="005C4DA6">
        <w:rPr>
          <w:spacing w:val="-2"/>
          <w:sz w:val="22"/>
          <w:szCs w:val="22"/>
          <w:lang w:val="en-GB"/>
        </w:rPr>
        <w:t>d</w:t>
      </w:r>
      <w:r w:rsidRPr="005C4DA6">
        <w:rPr>
          <w:spacing w:val="1"/>
          <w:sz w:val="22"/>
          <w:szCs w:val="22"/>
          <w:lang w:val="en-GB"/>
        </w:rPr>
        <w:t>i</w:t>
      </w:r>
      <w:r w:rsidRPr="005C4DA6">
        <w:rPr>
          <w:sz w:val="22"/>
          <w:szCs w:val="22"/>
          <w:lang w:val="en-GB"/>
        </w:rPr>
        <w:t>zed</w:t>
      </w:r>
      <w:r w:rsidRPr="005C4DA6">
        <w:rPr>
          <w:spacing w:val="1"/>
          <w:sz w:val="22"/>
          <w:szCs w:val="22"/>
          <w:lang w:val="en-GB"/>
        </w:rPr>
        <w:t xml:space="preserve"> </w:t>
      </w:r>
      <w:r w:rsidRPr="005C4DA6">
        <w:rPr>
          <w:spacing w:val="-2"/>
          <w:sz w:val="22"/>
          <w:szCs w:val="22"/>
          <w:lang w:val="en-GB"/>
        </w:rPr>
        <w:t>m</w:t>
      </w:r>
      <w:r w:rsidRPr="005C4DA6">
        <w:rPr>
          <w:sz w:val="22"/>
          <w:szCs w:val="22"/>
          <w:lang w:val="en-GB"/>
        </w:rPr>
        <w:t>ed</w:t>
      </w:r>
      <w:r w:rsidRPr="005C4DA6">
        <w:rPr>
          <w:spacing w:val="-1"/>
          <w:sz w:val="22"/>
          <w:szCs w:val="22"/>
          <w:lang w:val="en-GB"/>
        </w:rPr>
        <w:t>i</w:t>
      </w:r>
      <w:r w:rsidRPr="005C4DA6">
        <w:rPr>
          <w:sz w:val="22"/>
          <w:szCs w:val="22"/>
          <w:lang w:val="en-GB"/>
        </w:rPr>
        <w:t>um</w:t>
      </w:r>
      <w:r w:rsidRPr="005C4DA6">
        <w:rPr>
          <w:spacing w:val="2"/>
          <w:sz w:val="22"/>
          <w:szCs w:val="22"/>
          <w:lang w:val="en-GB"/>
        </w:rPr>
        <w:t xml:space="preserve"> </w:t>
      </w:r>
      <w:r w:rsidRPr="005C4DA6">
        <w:rPr>
          <w:sz w:val="22"/>
          <w:szCs w:val="22"/>
          <w:lang w:val="en-GB"/>
        </w:rPr>
        <w:t>and</w:t>
      </w:r>
      <w:r w:rsidRPr="005C4DA6">
        <w:rPr>
          <w:spacing w:val="1"/>
          <w:sz w:val="22"/>
          <w:szCs w:val="22"/>
          <w:lang w:val="en-GB"/>
        </w:rPr>
        <w:t xml:space="preserve"> </w:t>
      </w:r>
      <w:r w:rsidRPr="005C4DA6">
        <w:rPr>
          <w:sz w:val="22"/>
          <w:szCs w:val="22"/>
          <w:lang w:val="en-GB"/>
        </w:rPr>
        <w:t>lon</w:t>
      </w:r>
      <w:r w:rsidRPr="005C4DA6">
        <w:rPr>
          <w:spacing w:val="1"/>
          <w:sz w:val="22"/>
          <w:szCs w:val="22"/>
          <w:lang w:val="en-GB"/>
        </w:rPr>
        <w:t>g</w:t>
      </w:r>
      <w:r w:rsidRPr="005C4DA6">
        <w:rPr>
          <w:spacing w:val="-2"/>
          <w:sz w:val="22"/>
          <w:szCs w:val="22"/>
          <w:lang w:val="en-GB"/>
        </w:rPr>
        <w:t>-</w:t>
      </w:r>
      <w:r w:rsidRPr="005C4DA6">
        <w:rPr>
          <w:sz w:val="22"/>
          <w:szCs w:val="22"/>
          <w:lang w:val="en-GB"/>
        </w:rPr>
        <w:t>te</w:t>
      </w:r>
      <w:r w:rsidRPr="005C4DA6">
        <w:rPr>
          <w:spacing w:val="-2"/>
          <w:sz w:val="22"/>
          <w:szCs w:val="22"/>
          <w:lang w:val="en-GB"/>
        </w:rPr>
        <w:t>r</w:t>
      </w:r>
      <w:r w:rsidRPr="005C4DA6">
        <w:rPr>
          <w:sz w:val="22"/>
          <w:szCs w:val="22"/>
          <w:lang w:val="en-GB"/>
        </w:rPr>
        <w:t>m</w:t>
      </w:r>
      <w:r w:rsidRPr="005C4DA6">
        <w:rPr>
          <w:spacing w:val="4"/>
          <w:sz w:val="22"/>
          <w:szCs w:val="22"/>
          <w:lang w:val="en-GB"/>
        </w:rPr>
        <w:t xml:space="preserve"> </w:t>
      </w:r>
      <w:r w:rsidRPr="005C4DA6">
        <w:rPr>
          <w:spacing w:val="-3"/>
          <w:sz w:val="22"/>
          <w:szCs w:val="22"/>
          <w:lang w:val="en-GB"/>
        </w:rPr>
        <w:t>p</w:t>
      </w:r>
      <w:r w:rsidRPr="005C4DA6">
        <w:rPr>
          <w:spacing w:val="1"/>
          <w:sz w:val="22"/>
          <w:szCs w:val="22"/>
          <w:lang w:val="en-GB"/>
        </w:rPr>
        <w:t>r</w:t>
      </w:r>
      <w:r w:rsidRPr="005C4DA6">
        <w:rPr>
          <w:sz w:val="22"/>
          <w:szCs w:val="22"/>
          <w:lang w:val="en-GB"/>
        </w:rPr>
        <w:t>od</w:t>
      </w:r>
      <w:r w:rsidRPr="005C4DA6">
        <w:rPr>
          <w:spacing w:val="-2"/>
          <w:sz w:val="22"/>
          <w:szCs w:val="22"/>
          <w:lang w:val="en-GB"/>
        </w:rPr>
        <w:t>u</w:t>
      </w:r>
      <w:r w:rsidRPr="005C4DA6">
        <w:rPr>
          <w:sz w:val="22"/>
          <w:szCs w:val="22"/>
          <w:lang w:val="en-GB"/>
        </w:rPr>
        <w:t>c</w:t>
      </w:r>
      <w:r w:rsidRPr="005C4DA6">
        <w:rPr>
          <w:spacing w:val="-1"/>
          <w:sz w:val="22"/>
          <w:szCs w:val="22"/>
          <w:lang w:val="en-GB"/>
        </w:rPr>
        <w:t>t</w:t>
      </w:r>
      <w:r w:rsidRPr="005C4DA6">
        <w:rPr>
          <w:sz w:val="22"/>
          <w:szCs w:val="22"/>
          <w:lang w:val="en-GB"/>
        </w:rPr>
        <w:t>s</w:t>
      </w:r>
      <w:r w:rsidRPr="005C4DA6">
        <w:rPr>
          <w:spacing w:val="1"/>
          <w:sz w:val="22"/>
          <w:szCs w:val="22"/>
          <w:lang w:val="en-GB"/>
        </w:rPr>
        <w:t xml:space="preserve"> t</w:t>
      </w:r>
      <w:r w:rsidRPr="005C4DA6">
        <w:rPr>
          <w:spacing w:val="-2"/>
          <w:sz w:val="22"/>
          <w:szCs w:val="22"/>
          <w:lang w:val="en-GB"/>
        </w:rPr>
        <w:t>h</w:t>
      </w:r>
      <w:r w:rsidRPr="005C4DA6">
        <w:rPr>
          <w:spacing w:val="1"/>
          <w:sz w:val="22"/>
          <w:szCs w:val="22"/>
          <w:lang w:val="en-GB"/>
        </w:rPr>
        <w:t>r</w:t>
      </w:r>
      <w:r w:rsidRPr="005C4DA6">
        <w:rPr>
          <w:sz w:val="22"/>
          <w:szCs w:val="22"/>
          <w:lang w:val="en-GB"/>
        </w:rPr>
        <w:t xml:space="preserve">ough </w:t>
      </w:r>
      <w:r w:rsidRPr="005C4DA6">
        <w:rPr>
          <w:spacing w:val="-2"/>
          <w:sz w:val="22"/>
          <w:szCs w:val="22"/>
          <w:lang w:val="en-GB"/>
        </w:rPr>
        <w:t>a</w:t>
      </w:r>
      <w:r w:rsidRPr="005C4DA6">
        <w:rPr>
          <w:sz w:val="22"/>
          <w:szCs w:val="22"/>
          <w:lang w:val="en-GB"/>
        </w:rPr>
        <w:t>n e</w:t>
      </w:r>
      <w:r w:rsidRPr="005C4DA6">
        <w:rPr>
          <w:spacing w:val="1"/>
          <w:sz w:val="22"/>
          <w:szCs w:val="22"/>
          <w:lang w:val="en-GB"/>
        </w:rPr>
        <w:t>l</w:t>
      </w:r>
      <w:r w:rsidRPr="005C4DA6">
        <w:rPr>
          <w:sz w:val="22"/>
          <w:szCs w:val="22"/>
          <w:lang w:val="en-GB"/>
        </w:rPr>
        <w:t>e</w:t>
      </w:r>
      <w:r w:rsidRPr="005C4DA6">
        <w:rPr>
          <w:spacing w:val="-2"/>
          <w:sz w:val="22"/>
          <w:szCs w:val="22"/>
          <w:lang w:val="en-GB"/>
        </w:rPr>
        <w:t>c</w:t>
      </w:r>
      <w:r w:rsidRPr="005C4DA6">
        <w:rPr>
          <w:spacing w:val="1"/>
          <w:sz w:val="22"/>
          <w:szCs w:val="22"/>
          <w:lang w:val="en-GB"/>
        </w:rPr>
        <w:t>t</w:t>
      </w:r>
      <w:r w:rsidRPr="005C4DA6">
        <w:rPr>
          <w:spacing w:val="-2"/>
          <w:sz w:val="22"/>
          <w:szCs w:val="22"/>
          <w:lang w:val="en-GB"/>
        </w:rPr>
        <w:t>r</w:t>
      </w:r>
      <w:r w:rsidRPr="005C4DA6">
        <w:rPr>
          <w:sz w:val="22"/>
          <w:szCs w:val="22"/>
          <w:lang w:val="en-GB"/>
        </w:rPr>
        <w:t>on</w:t>
      </w:r>
      <w:r w:rsidRPr="005C4DA6">
        <w:rPr>
          <w:spacing w:val="-1"/>
          <w:sz w:val="22"/>
          <w:szCs w:val="22"/>
          <w:lang w:val="en-GB"/>
        </w:rPr>
        <w:t>i</w:t>
      </w:r>
      <w:r w:rsidRPr="005C4DA6">
        <w:rPr>
          <w:sz w:val="22"/>
          <w:szCs w:val="22"/>
          <w:lang w:val="en-GB"/>
        </w:rPr>
        <w:t>c</w:t>
      </w:r>
      <w:r w:rsidRPr="005C4DA6">
        <w:rPr>
          <w:spacing w:val="3"/>
          <w:sz w:val="22"/>
          <w:szCs w:val="22"/>
          <w:lang w:val="en-GB"/>
        </w:rPr>
        <w:t xml:space="preserve"> </w:t>
      </w:r>
      <w:r w:rsidRPr="005C4DA6">
        <w:rPr>
          <w:spacing w:val="-1"/>
          <w:sz w:val="22"/>
          <w:szCs w:val="22"/>
          <w:lang w:val="en-GB"/>
        </w:rPr>
        <w:t>t</w:t>
      </w:r>
      <w:r w:rsidRPr="005C4DA6">
        <w:rPr>
          <w:spacing w:val="1"/>
          <w:sz w:val="22"/>
          <w:szCs w:val="22"/>
          <w:lang w:val="en-GB"/>
        </w:rPr>
        <w:t>r</w:t>
      </w:r>
      <w:r w:rsidRPr="005C4DA6">
        <w:rPr>
          <w:sz w:val="22"/>
          <w:szCs w:val="22"/>
          <w:lang w:val="en-GB"/>
        </w:rPr>
        <w:t>a</w:t>
      </w:r>
      <w:r w:rsidRPr="005C4DA6">
        <w:rPr>
          <w:spacing w:val="-2"/>
          <w:sz w:val="22"/>
          <w:szCs w:val="22"/>
          <w:lang w:val="en-GB"/>
        </w:rPr>
        <w:t>d</w:t>
      </w:r>
      <w:r w:rsidRPr="005C4DA6">
        <w:rPr>
          <w:spacing w:val="1"/>
          <w:sz w:val="22"/>
          <w:szCs w:val="22"/>
          <w:lang w:val="en-GB"/>
        </w:rPr>
        <w:t>i</w:t>
      </w:r>
      <w:r w:rsidRPr="005C4DA6">
        <w:rPr>
          <w:sz w:val="22"/>
          <w:szCs w:val="22"/>
          <w:lang w:val="en-GB"/>
        </w:rPr>
        <w:t>ng</w:t>
      </w:r>
      <w:r w:rsidRPr="005C4DA6">
        <w:rPr>
          <w:spacing w:val="3"/>
          <w:sz w:val="22"/>
          <w:szCs w:val="22"/>
          <w:lang w:val="en-GB"/>
        </w:rPr>
        <w:t xml:space="preserve"> </w:t>
      </w:r>
      <w:r w:rsidRPr="005C4DA6">
        <w:rPr>
          <w:spacing w:val="-2"/>
          <w:sz w:val="22"/>
          <w:szCs w:val="22"/>
          <w:lang w:val="en-GB"/>
        </w:rPr>
        <w:t>p</w:t>
      </w:r>
      <w:r w:rsidRPr="005C4DA6">
        <w:rPr>
          <w:spacing w:val="1"/>
          <w:sz w:val="22"/>
          <w:szCs w:val="22"/>
          <w:lang w:val="en-GB"/>
        </w:rPr>
        <w:t>l</w:t>
      </w:r>
      <w:r w:rsidRPr="005C4DA6">
        <w:rPr>
          <w:sz w:val="22"/>
          <w:szCs w:val="22"/>
          <w:lang w:val="en-GB"/>
        </w:rPr>
        <w:t>a</w:t>
      </w:r>
      <w:r w:rsidRPr="005C4DA6">
        <w:rPr>
          <w:spacing w:val="-1"/>
          <w:sz w:val="22"/>
          <w:szCs w:val="22"/>
          <w:lang w:val="en-GB"/>
        </w:rPr>
        <w:t>t</w:t>
      </w:r>
      <w:r w:rsidRPr="005C4DA6">
        <w:rPr>
          <w:spacing w:val="1"/>
          <w:sz w:val="22"/>
          <w:szCs w:val="22"/>
          <w:lang w:val="en-GB"/>
        </w:rPr>
        <w:t>f</w:t>
      </w:r>
      <w:r w:rsidRPr="005C4DA6">
        <w:rPr>
          <w:spacing w:val="-2"/>
          <w:sz w:val="22"/>
          <w:szCs w:val="22"/>
          <w:lang w:val="en-GB"/>
        </w:rPr>
        <w:t>o</w:t>
      </w:r>
      <w:r w:rsidRPr="005C4DA6">
        <w:rPr>
          <w:spacing w:val="1"/>
          <w:sz w:val="22"/>
          <w:szCs w:val="22"/>
          <w:lang w:val="en-GB"/>
        </w:rPr>
        <w:t>r</w:t>
      </w:r>
      <w:r w:rsidRPr="005C4DA6">
        <w:rPr>
          <w:sz w:val="22"/>
          <w:szCs w:val="22"/>
          <w:lang w:val="en-GB"/>
        </w:rPr>
        <w:t>m</w:t>
      </w:r>
      <w:r w:rsidRPr="005C4DA6">
        <w:rPr>
          <w:spacing w:val="1"/>
          <w:sz w:val="22"/>
          <w:szCs w:val="22"/>
          <w:lang w:val="en-GB"/>
        </w:rPr>
        <w:t xml:space="preserve"> m</w:t>
      </w:r>
      <w:r w:rsidRPr="005C4DA6">
        <w:rPr>
          <w:sz w:val="22"/>
          <w:szCs w:val="22"/>
          <w:lang w:val="en-GB"/>
        </w:rPr>
        <w:t>an</w:t>
      </w:r>
      <w:r w:rsidRPr="005C4DA6">
        <w:rPr>
          <w:spacing w:val="-2"/>
          <w:sz w:val="22"/>
          <w:szCs w:val="22"/>
          <w:lang w:val="en-GB"/>
        </w:rPr>
        <w:t>a</w:t>
      </w:r>
      <w:r w:rsidRPr="005C4DA6">
        <w:rPr>
          <w:sz w:val="22"/>
          <w:szCs w:val="22"/>
          <w:lang w:val="en-GB"/>
        </w:rPr>
        <w:t>ged</w:t>
      </w:r>
      <w:r w:rsidRPr="005C4DA6">
        <w:rPr>
          <w:spacing w:val="3"/>
          <w:sz w:val="22"/>
          <w:szCs w:val="22"/>
          <w:lang w:val="en-GB"/>
        </w:rPr>
        <w:t xml:space="preserve"> </w:t>
      </w:r>
      <w:r w:rsidRPr="005C4DA6">
        <w:rPr>
          <w:sz w:val="22"/>
          <w:szCs w:val="22"/>
          <w:lang w:val="en-GB"/>
        </w:rPr>
        <w:t xml:space="preserve">by </w:t>
      </w:r>
      <w:r w:rsidRPr="005C4DA6">
        <w:rPr>
          <w:spacing w:val="1"/>
          <w:sz w:val="22"/>
          <w:szCs w:val="22"/>
          <w:lang w:val="en-GB"/>
        </w:rPr>
        <w:t>t</w:t>
      </w:r>
      <w:r w:rsidRPr="005C4DA6">
        <w:rPr>
          <w:sz w:val="22"/>
          <w:szCs w:val="22"/>
          <w:lang w:val="en-GB"/>
        </w:rPr>
        <w:t>he</w:t>
      </w:r>
      <w:r w:rsidRPr="005C4DA6">
        <w:rPr>
          <w:spacing w:val="1"/>
          <w:sz w:val="22"/>
          <w:szCs w:val="22"/>
          <w:lang w:val="en-GB"/>
        </w:rPr>
        <w:t xml:space="preserve"> </w:t>
      </w:r>
      <w:r w:rsidRPr="005C4DA6">
        <w:rPr>
          <w:sz w:val="22"/>
          <w:szCs w:val="22"/>
          <w:lang w:val="en-GB"/>
        </w:rPr>
        <w:t>co</w:t>
      </w:r>
      <w:r w:rsidRPr="005C4DA6">
        <w:rPr>
          <w:spacing w:val="-1"/>
          <w:sz w:val="22"/>
          <w:szCs w:val="22"/>
          <w:lang w:val="en-GB"/>
        </w:rPr>
        <w:t>m</w:t>
      </w:r>
      <w:r w:rsidRPr="005C4DA6">
        <w:rPr>
          <w:sz w:val="22"/>
          <w:szCs w:val="22"/>
          <w:lang w:val="en-GB"/>
        </w:rPr>
        <w:t>pany</w:t>
      </w:r>
      <w:r w:rsidRPr="005C4DA6">
        <w:rPr>
          <w:spacing w:val="5"/>
          <w:sz w:val="22"/>
          <w:szCs w:val="22"/>
          <w:lang w:val="en-GB"/>
        </w:rPr>
        <w:t xml:space="preserve"> </w:t>
      </w:r>
      <w:r w:rsidRPr="005C4DA6">
        <w:rPr>
          <w:spacing w:val="-1"/>
          <w:sz w:val="22"/>
          <w:szCs w:val="22"/>
          <w:lang w:val="en-GB"/>
        </w:rPr>
        <w:t>B</w:t>
      </w:r>
      <w:r w:rsidRPr="005C4DA6">
        <w:rPr>
          <w:sz w:val="22"/>
          <w:szCs w:val="22"/>
          <w:lang w:val="en-GB"/>
        </w:rPr>
        <w:t>u</w:t>
      </w:r>
      <w:r w:rsidRPr="005C4DA6">
        <w:rPr>
          <w:spacing w:val="1"/>
          <w:sz w:val="22"/>
          <w:szCs w:val="22"/>
          <w:lang w:val="en-GB"/>
        </w:rPr>
        <w:t>r</w:t>
      </w:r>
      <w:r w:rsidRPr="005C4DA6">
        <w:rPr>
          <w:sz w:val="22"/>
          <w:szCs w:val="22"/>
          <w:lang w:val="en-GB"/>
        </w:rPr>
        <w:t>sa</w:t>
      </w:r>
      <w:r w:rsidRPr="005C4DA6">
        <w:rPr>
          <w:spacing w:val="3"/>
          <w:sz w:val="22"/>
          <w:szCs w:val="22"/>
          <w:lang w:val="en-GB"/>
        </w:rPr>
        <w:t xml:space="preserve"> </w:t>
      </w:r>
      <w:r w:rsidRPr="005C4DA6">
        <w:rPr>
          <w:spacing w:val="-1"/>
          <w:sz w:val="22"/>
          <w:szCs w:val="22"/>
          <w:lang w:val="en-GB"/>
        </w:rPr>
        <w:t>R</w:t>
      </w:r>
      <w:r w:rsidRPr="005C4DA6">
        <w:rPr>
          <w:spacing w:val="-2"/>
          <w:sz w:val="22"/>
          <w:szCs w:val="22"/>
          <w:lang w:val="en-GB"/>
        </w:rPr>
        <w:t>o</w:t>
      </w:r>
      <w:r w:rsidRPr="005C4DA6">
        <w:rPr>
          <w:spacing w:val="1"/>
          <w:sz w:val="22"/>
          <w:szCs w:val="22"/>
          <w:lang w:val="en-GB"/>
        </w:rPr>
        <w:t>m</w:t>
      </w:r>
      <w:r w:rsidRPr="005C4DA6">
        <w:rPr>
          <w:sz w:val="22"/>
          <w:szCs w:val="22"/>
          <w:lang w:val="en-GB"/>
        </w:rPr>
        <w:t>â</w:t>
      </w:r>
      <w:r w:rsidRPr="005C4DA6">
        <w:rPr>
          <w:spacing w:val="-2"/>
          <w:sz w:val="22"/>
          <w:szCs w:val="22"/>
          <w:lang w:val="en-GB"/>
        </w:rPr>
        <w:t>n</w:t>
      </w:r>
      <w:r w:rsidRPr="005C4DA6">
        <w:rPr>
          <w:sz w:val="22"/>
          <w:szCs w:val="22"/>
          <w:lang w:val="en-GB"/>
        </w:rPr>
        <w:t>ă</w:t>
      </w:r>
      <w:r w:rsidRPr="005C4DA6">
        <w:rPr>
          <w:spacing w:val="3"/>
          <w:sz w:val="22"/>
          <w:szCs w:val="22"/>
          <w:lang w:val="en-GB"/>
        </w:rPr>
        <w:t xml:space="preserve"> </w:t>
      </w:r>
      <w:r w:rsidRPr="005C4DA6">
        <w:rPr>
          <w:sz w:val="22"/>
          <w:szCs w:val="22"/>
          <w:lang w:val="en-GB"/>
        </w:rPr>
        <w:t>de</w:t>
      </w:r>
      <w:r w:rsidRPr="005C4DA6">
        <w:rPr>
          <w:spacing w:val="3"/>
          <w:sz w:val="22"/>
          <w:szCs w:val="22"/>
          <w:lang w:val="en-GB"/>
        </w:rPr>
        <w:t xml:space="preserve"> </w:t>
      </w:r>
      <w:r w:rsidRPr="005C4DA6">
        <w:rPr>
          <w:spacing w:val="-2"/>
          <w:sz w:val="22"/>
          <w:szCs w:val="22"/>
          <w:lang w:val="en-GB"/>
        </w:rPr>
        <w:t>M</w:t>
      </w:r>
      <w:r w:rsidRPr="005C4DA6">
        <w:rPr>
          <w:sz w:val="22"/>
          <w:szCs w:val="22"/>
          <w:lang w:val="en-GB"/>
        </w:rPr>
        <w:t>ă</w:t>
      </w:r>
      <w:r w:rsidRPr="005C4DA6">
        <w:rPr>
          <w:spacing w:val="-1"/>
          <w:sz w:val="22"/>
          <w:szCs w:val="22"/>
          <w:lang w:val="en-GB"/>
        </w:rPr>
        <w:t>r</w:t>
      </w:r>
      <w:r w:rsidRPr="005C4DA6">
        <w:rPr>
          <w:spacing w:val="1"/>
          <w:sz w:val="22"/>
          <w:szCs w:val="22"/>
          <w:lang w:val="en-GB"/>
        </w:rPr>
        <w:t>f</w:t>
      </w:r>
      <w:r w:rsidRPr="005C4DA6">
        <w:rPr>
          <w:sz w:val="22"/>
          <w:szCs w:val="22"/>
          <w:lang w:val="en-GB"/>
        </w:rPr>
        <w:t>u</w:t>
      </w:r>
      <w:r w:rsidRPr="005C4DA6">
        <w:rPr>
          <w:spacing w:val="-2"/>
          <w:sz w:val="22"/>
          <w:szCs w:val="22"/>
          <w:lang w:val="en-GB"/>
        </w:rPr>
        <w:t>r</w:t>
      </w:r>
      <w:r w:rsidRPr="005C4DA6">
        <w:rPr>
          <w:sz w:val="22"/>
          <w:szCs w:val="22"/>
          <w:lang w:val="en-GB"/>
        </w:rPr>
        <w:t>i</w:t>
      </w:r>
      <w:r w:rsidRPr="005C4DA6">
        <w:rPr>
          <w:spacing w:val="4"/>
          <w:sz w:val="22"/>
          <w:szCs w:val="22"/>
          <w:lang w:val="en-GB"/>
        </w:rPr>
        <w:t xml:space="preserve"> </w:t>
      </w:r>
      <w:r w:rsidRPr="005C4DA6">
        <w:rPr>
          <w:spacing w:val="-2"/>
          <w:sz w:val="22"/>
          <w:szCs w:val="22"/>
          <w:lang w:val="en-GB"/>
        </w:rPr>
        <w:t>(</w:t>
      </w:r>
      <w:r w:rsidRPr="005C4DA6">
        <w:rPr>
          <w:spacing w:val="-1"/>
          <w:sz w:val="22"/>
          <w:szCs w:val="22"/>
          <w:lang w:val="en-GB"/>
        </w:rPr>
        <w:t>R</w:t>
      </w:r>
      <w:r w:rsidRPr="005C4DA6">
        <w:rPr>
          <w:sz w:val="22"/>
          <w:szCs w:val="22"/>
          <w:lang w:val="en-GB"/>
        </w:rPr>
        <w:t>o</w:t>
      </w:r>
      <w:r w:rsidRPr="005C4DA6">
        <w:rPr>
          <w:spacing w:val="1"/>
          <w:sz w:val="22"/>
          <w:szCs w:val="22"/>
          <w:lang w:val="en-GB"/>
        </w:rPr>
        <w:t>m</w:t>
      </w:r>
      <w:r w:rsidRPr="005C4DA6">
        <w:rPr>
          <w:sz w:val="22"/>
          <w:szCs w:val="22"/>
          <w:lang w:val="en-GB"/>
        </w:rPr>
        <w:t>a</w:t>
      </w:r>
      <w:r w:rsidRPr="005C4DA6">
        <w:rPr>
          <w:spacing w:val="-2"/>
          <w:sz w:val="22"/>
          <w:szCs w:val="22"/>
          <w:lang w:val="en-GB"/>
        </w:rPr>
        <w:t>n</w:t>
      </w:r>
      <w:r w:rsidRPr="005C4DA6">
        <w:rPr>
          <w:spacing w:val="1"/>
          <w:sz w:val="22"/>
          <w:szCs w:val="22"/>
          <w:lang w:val="en-GB"/>
        </w:rPr>
        <w:t>i</w:t>
      </w:r>
      <w:r w:rsidRPr="005C4DA6">
        <w:rPr>
          <w:sz w:val="22"/>
          <w:szCs w:val="22"/>
          <w:lang w:val="en-GB"/>
        </w:rPr>
        <w:t>an</w:t>
      </w:r>
      <w:r w:rsidRPr="005C4DA6">
        <w:rPr>
          <w:spacing w:val="3"/>
          <w:sz w:val="22"/>
          <w:szCs w:val="22"/>
          <w:lang w:val="en-GB"/>
        </w:rPr>
        <w:t xml:space="preserve"> </w:t>
      </w:r>
      <w:r w:rsidRPr="005C4DA6">
        <w:rPr>
          <w:spacing w:val="-1"/>
          <w:sz w:val="22"/>
          <w:szCs w:val="22"/>
          <w:lang w:val="en-GB"/>
        </w:rPr>
        <w:t>C</w:t>
      </w:r>
      <w:r w:rsidRPr="005C4DA6">
        <w:rPr>
          <w:spacing w:val="-2"/>
          <w:sz w:val="22"/>
          <w:szCs w:val="22"/>
          <w:lang w:val="en-GB"/>
        </w:rPr>
        <w:t>o</w:t>
      </w:r>
      <w:r w:rsidRPr="005C4DA6">
        <w:rPr>
          <w:spacing w:val="-1"/>
          <w:sz w:val="22"/>
          <w:szCs w:val="22"/>
          <w:lang w:val="en-GB"/>
        </w:rPr>
        <w:t>m</w:t>
      </w:r>
      <w:r w:rsidRPr="005C4DA6">
        <w:rPr>
          <w:spacing w:val="1"/>
          <w:sz w:val="22"/>
          <w:szCs w:val="22"/>
          <w:lang w:val="en-GB"/>
        </w:rPr>
        <w:t>m</w:t>
      </w:r>
      <w:r w:rsidRPr="005C4DA6">
        <w:rPr>
          <w:sz w:val="22"/>
          <w:szCs w:val="22"/>
          <w:lang w:val="en-GB"/>
        </w:rPr>
        <w:t>od</w:t>
      </w:r>
      <w:r w:rsidRPr="005C4DA6">
        <w:rPr>
          <w:spacing w:val="-1"/>
          <w:sz w:val="22"/>
          <w:szCs w:val="22"/>
          <w:lang w:val="en-GB"/>
        </w:rPr>
        <w:t>i</w:t>
      </w:r>
      <w:r w:rsidRPr="005C4DA6">
        <w:rPr>
          <w:spacing w:val="1"/>
          <w:sz w:val="22"/>
          <w:szCs w:val="22"/>
          <w:lang w:val="en-GB"/>
        </w:rPr>
        <w:t>t</w:t>
      </w:r>
      <w:r w:rsidRPr="005C4DA6">
        <w:rPr>
          <w:spacing w:val="-1"/>
          <w:sz w:val="22"/>
          <w:szCs w:val="22"/>
          <w:lang w:val="en-GB"/>
        </w:rPr>
        <w:t>i</w:t>
      </w:r>
      <w:r w:rsidRPr="005C4DA6">
        <w:rPr>
          <w:spacing w:val="-2"/>
          <w:sz w:val="22"/>
          <w:szCs w:val="22"/>
          <w:lang w:val="en-GB"/>
        </w:rPr>
        <w:t>e</w:t>
      </w:r>
      <w:r w:rsidRPr="005C4DA6">
        <w:rPr>
          <w:sz w:val="22"/>
          <w:szCs w:val="22"/>
          <w:lang w:val="en-GB"/>
        </w:rPr>
        <w:t>s Exchan</w:t>
      </w:r>
      <w:r w:rsidRPr="005C4DA6">
        <w:rPr>
          <w:spacing w:val="-2"/>
          <w:sz w:val="22"/>
          <w:szCs w:val="22"/>
          <w:lang w:val="en-GB"/>
        </w:rPr>
        <w:t>g</w:t>
      </w:r>
      <w:r w:rsidRPr="005C4DA6">
        <w:rPr>
          <w:sz w:val="22"/>
          <w:szCs w:val="22"/>
          <w:lang w:val="en-GB"/>
        </w:rPr>
        <w:t>e)</w:t>
      </w:r>
      <w:r w:rsidRPr="005C4DA6">
        <w:rPr>
          <w:spacing w:val="42"/>
          <w:sz w:val="22"/>
          <w:szCs w:val="22"/>
          <w:lang w:val="en-GB"/>
        </w:rPr>
        <w:t xml:space="preserve"> </w:t>
      </w:r>
      <w:r w:rsidRPr="005C4DA6">
        <w:rPr>
          <w:sz w:val="22"/>
          <w:szCs w:val="22"/>
          <w:lang w:val="en-GB"/>
        </w:rPr>
        <w:t>S.</w:t>
      </w:r>
      <w:r w:rsidRPr="005C4DA6">
        <w:rPr>
          <w:spacing w:val="-1"/>
          <w:sz w:val="22"/>
          <w:szCs w:val="22"/>
          <w:lang w:val="en-GB"/>
        </w:rPr>
        <w:t>A</w:t>
      </w:r>
      <w:r w:rsidRPr="005C4DA6">
        <w:rPr>
          <w:sz w:val="22"/>
          <w:szCs w:val="22"/>
          <w:lang w:val="en-GB"/>
        </w:rPr>
        <w:t>.,</w:t>
      </w:r>
      <w:r w:rsidRPr="005C4DA6">
        <w:rPr>
          <w:spacing w:val="43"/>
          <w:sz w:val="22"/>
          <w:szCs w:val="22"/>
          <w:lang w:val="en-GB"/>
        </w:rPr>
        <w:t xml:space="preserve"> </w:t>
      </w:r>
      <w:r w:rsidRPr="005C4DA6">
        <w:rPr>
          <w:spacing w:val="-2"/>
          <w:sz w:val="22"/>
          <w:szCs w:val="22"/>
          <w:lang w:val="en-GB"/>
        </w:rPr>
        <w:t>h</w:t>
      </w:r>
      <w:r w:rsidRPr="005C4DA6">
        <w:rPr>
          <w:sz w:val="22"/>
          <w:szCs w:val="22"/>
          <w:lang w:val="en-GB"/>
        </w:rPr>
        <w:t>e</w:t>
      </w:r>
      <w:r w:rsidRPr="005C4DA6">
        <w:rPr>
          <w:spacing w:val="1"/>
          <w:sz w:val="22"/>
          <w:szCs w:val="22"/>
          <w:lang w:val="en-GB"/>
        </w:rPr>
        <w:t>r</w:t>
      </w:r>
      <w:r w:rsidRPr="005C4DA6">
        <w:rPr>
          <w:spacing w:val="-2"/>
          <w:sz w:val="22"/>
          <w:szCs w:val="22"/>
          <w:lang w:val="en-GB"/>
        </w:rPr>
        <w:t>e</w:t>
      </w:r>
      <w:r w:rsidRPr="005C4DA6">
        <w:rPr>
          <w:spacing w:val="1"/>
          <w:sz w:val="22"/>
          <w:szCs w:val="22"/>
          <w:lang w:val="en-GB"/>
        </w:rPr>
        <w:t>i</w:t>
      </w:r>
      <w:r w:rsidRPr="005C4DA6">
        <w:rPr>
          <w:sz w:val="22"/>
          <w:szCs w:val="22"/>
          <w:lang w:val="en-GB"/>
        </w:rPr>
        <w:t>n</w:t>
      </w:r>
      <w:r w:rsidRPr="005C4DA6">
        <w:rPr>
          <w:spacing w:val="-2"/>
          <w:sz w:val="22"/>
          <w:szCs w:val="22"/>
          <w:lang w:val="en-GB"/>
        </w:rPr>
        <w:t>a</w:t>
      </w:r>
      <w:r w:rsidRPr="005C4DA6">
        <w:rPr>
          <w:spacing w:val="1"/>
          <w:sz w:val="22"/>
          <w:szCs w:val="22"/>
          <w:lang w:val="en-GB"/>
        </w:rPr>
        <w:t>f</w:t>
      </w:r>
      <w:r w:rsidRPr="005C4DA6">
        <w:rPr>
          <w:spacing w:val="-1"/>
          <w:sz w:val="22"/>
          <w:szCs w:val="22"/>
          <w:lang w:val="en-GB"/>
        </w:rPr>
        <w:t>t</w:t>
      </w:r>
      <w:r w:rsidRPr="005C4DA6">
        <w:rPr>
          <w:sz w:val="22"/>
          <w:szCs w:val="22"/>
          <w:lang w:val="en-GB"/>
        </w:rPr>
        <w:t>er</w:t>
      </w:r>
      <w:r w:rsidRPr="005C4DA6">
        <w:rPr>
          <w:spacing w:val="42"/>
          <w:sz w:val="22"/>
          <w:szCs w:val="22"/>
          <w:lang w:val="en-GB"/>
        </w:rPr>
        <w:t xml:space="preserve"> </w:t>
      </w:r>
      <w:r w:rsidRPr="005C4DA6">
        <w:rPr>
          <w:spacing w:val="1"/>
          <w:sz w:val="22"/>
          <w:szCs w:val="22"/>
          <w:lang w:val="en-GB"/>
        </w:rPr>
        <w:t>r</w:t>
      </w:r>
      <w:r w:rsidRPr="005C4DA6">
        <w:rPr>
          <w:spacing w:val="-2"/>
          <w:sz w:val="22"/>
          <w:szCs w:val="22"/>
          <w:lang w:val="en-GB"/>
        </w:rPr>
        <w:t>e</w:t>
      </w:r>
      <w:r w:rsidRPr="005C4DA6">
        <w:rPr>
          <w:spacing w:val="1"/>
          <w:sz w:val="22"/>
          <w:szCs w:val="22"/>
          <w:lang w:val="en-GB"/>
        </w:rPr>
        <w:t>f</w:t>
      </w:r>
      <w:r w:rsidRPr="005C4DA6">
        <w:rPr>
          <w:sz w:val="22"/>
          <w:szCs w:val="22"/>
          <w:lang w:val="en-GB"/>
        </w:rPr>
        <w:t>e</w:t>
      </w:r>
      <w:r w:rsidRPr="005C4DA6">
        <w:rPr>
          <w:spacing w:val="-1"/>
          <w:sz w:val="22"/>
          <w:szCs w:val="22"/>
          <w:lang w:val="en-GB"/>
        </w:rPr>
        <w:t>r</w:t>
      </w:r>
      <w:r w:rsidRPr="005C4DA6">
        <w:rPr>
          <w:spacing w:val="1"/>
          <w:sz w:val="22"/>
          <w:szCs w:val="22"/>
          <w:lang w:val="en-GB"/>
        </w:rPr>
        <w:t>r</w:t>
      </w:r>
      <w:r w:rsidRPr="005C4DA6">
        <w:rPr>
          <w:sz w:val="22"/>
          <w:szCs w:val="22"/>
          <w:lang w:val="en-GB"/>
        </w:rPr>
        <w:t>ed</w:t>
      </w:r>
      <w:r w:rsidRPr="005C4DA6">
        <w:rPr>
          <w:spacing w:val="41"/>
          <w:sz w:val="22"/>
          <w:szCs w:val="22"/>
          <w:lang w:val="en-GB"/>
        </w:rPr>
        <w:t xml:space="preserve"> </w:t>
      </w:r>
      <w:r w:rsidRPr="005C4DA6">
        <w:rPr>
          <w:spacing w:val="-1"/>
          <w:sz w:val="22"/>
          <w:szCs w:val="22"/>
          <w:lang w:val="en-GB"/>
        </w:rPr>
        <w:t>t</w:t>
      </w:r>
      <w:r w:rsidRPr="005C4DA6">
        <w:rPr>
          <w:sz w:val="22"/>
          <w:szCs w:val="22"/>
          <w:lang w:val="en-GB"/>
        </w:rPr>
        <w:t>o</w:t>
      </w:r>
      <w:r w:rsidRPr="005C4DA6">
        <w:rPr>
          <w:spacing w:val="43"/>
          <w:sz w:val="22"/>
          <w:szCs w:val="22"/>
          <w:lang w:val="en-GB"/>
        </w:rPr>
        <w:t xml:space="preserve"> </w:t>
      </w:r>
      <w:r w:rsidRPr="005C4DA6">
        <w:rPr>
          <w:spacing w:val="-2"/>
          <w:sz w:val="22"/>
          <w:szCs w:val="22"/>
          <w:lang w:val="en-GB"/>
        </w:rPr>
        <w:t>a</w:t>
      </w:r>
      <w:r w:rsidRPr="005C4DA6">
        <w:rPr>
          <w:sz w:val="22"/>
          <w:szCs w:val="22"/>
          <w:lang w:val="en-GB"/>
        </w:rPr>
        <w:t>s</w:t>
      </w:r>
      <w:r w:rsidRPr="005C4DA6">
        <w:rPr>
          <w:spacing w:val="41"/>
          <w:sz w:val="22"/>
          <w:szCs w:val="22"/>
          <w:lang w:val="en-GB"/>
        </w:rPr>
        <w:t xml:space="preserve"> </w:t>
      </w:r>
      <w:r w:rsidRPr="005C4DA6">
        <w:rPr>
          <w:spacing w:val="1"/>
          <w:sz w:val="22"/>
          <w:szCs w:val="22"/>
          <w:lang w:val="en-GB"/>
        </w:rPr>
        <w:t>t</w:t>
      </w:r>
      <w:r w:rsidRPr="005C4DA6">
        <w:rPr>
          <w:sz w:val="22"/>
          <w:szCs w:val="22"/>
          <w:lang w:val="en-GB"/>
        </w:rPr>
        <w:t>he</w:t>
      </w:r>
      <w:r w:rsidRPr="005C4DA6">
        <w:rPr>
          <w:spacing w:val="41"/>
          <w:sz w:val="22"/>
          <w:szCs w:val="22"/>
          <w:lang w:val="en-GB"/>
        </w:rPr>
        <w:t xml:space="preserve"> </w:t>
      </w:r>
      <w:r w:rsidRPr="005C4DA6">
        <w:rPr>
          <w:sz w:val="22"/>
          <w:szCs w:val="22"/>
          <w:lang w:val="en-GB"/>
        </w:rPr>
        <w:t>“R</w:t>
      </w:r>
      <w:r w:rsidRPr="005C4DA6">
        <w:rPr>
          <w:spacing w:val="-4"/>
          <w:sz w:val="22"/>
          <w:szCs w:val="22"/>
          <w:lang w:val="en-GB"/>
        </w:rPr>
        <w:t>C</w:t>
      </w:r>
      <w:r w:rsidRPr="005C4DA6">
        <w:rPr>
          <w:spacing w:val="2"/>
          <w:sz w:val="22"/>
          <w:szCs w:val="22"/>
          <w:lang w:val="en-GB"/>
        </w:rPr>
        <w:t>E</w:t>
      </w:r>
      <w:r w:rsidRPr="005C4DA6">
        <w:rPr>
          <w:sz w:val="22"/>
          <w:szCs w:val="22"/>
          <w:lang w:val="en-GB"/>
        </w:rPr>
        <w:t>”,</w:t>
      </w:r>
      <w:r w:rsidRPr="005C4DA6">
        <w:rPr>
          <w:spacing w:val="43"/>
          <w:sz w:val="22"/>
          <w:szCs w:val="22"/>
          <w:lang w:val="en-GB"/>
        </w:rPr>
        <w:t xml:space="preserve"> </w:t>
      </w:r>
      <w:r w:rsidRPr="005C4DA6">
        <w:rPr>
          <w:spacing w:val="-2"/>
          <w:sz w:val="22"/>
          <w:szCs w:val="22"/>
          <w:lang w:val="en-GB"/>
        </w:rPr>
        <w:t>a</w:t>
      </w:r>
      <w:r w:rsidRPr="005C4DA6">
        <w:rPr>
          <w:sz w:val="22"/>
          <w:szCs w:val="22"/>
          <w:lang w:val="en-GB"/>
        </w:rPr>
        <w:t>s</w:t>
      </w:r>
      <w:r w:rsidRPr="005C4DA6">
        <w:rPr>
          <w:spacing w:val="44"/>
          <w:sz w:val="22"/>
          <w:szCs w:val="22"/>
          <w:lang w:val="en-GB"/>
        </w:rPr>
        <w:t xml:space="preserve"> </w:t>
      </w:r>
      <w:r w:rsidRPr="005C4DA6">
        <w:rPr>
          <w:sz w:val="22"/>
          <w:szCs w:val="22"/>
          <w:lang w:val="en-GB"/>
        </w:rPr>
        <w:t>a</w:t>
      </w:r>
      <w:r w:rsidRPr="005C4DA6">
        <w:rPr>
          <w:spacing w:val="39"/>
          <w:sz w:val="22"/>
          <w:szCs w:val="22"/>
          <w:lang w:val="en-GB"/>
        </w:rPr>
        <w:t xml:space="preserve"> </w:t>
      </w:r>
      <w:r w:rsidRPr="005C4DA6">
        <w:rPr>
          <w:spacing w:val="1"/>
          <w:sz w:val="22"/>
          <w:szCs w:val="22"/>
          <w:lang w:val="en-GB"/>
        </w:rPr>
        <w:t>li</w:t>
      </w:r>
      <w:r w:rsidRPr="005C4DA6">
        <w:rPr>
          <w:spacing w:val="-2"/>
          <w:sz w:val="22"/>
          <w:szCs w:val="22"/>
          <w:lang w:val="en-GB"/>
        </w:rPr>
        <w:t>c</w:t>
      </w:r>
      <w:r w:rsidRPr="005C4DA6">
        <w:rPr>
          <w:sz w:val="22"/>
          <w:szCs w:val="22"/>
          <w:lang w:val="en-GB"/>
        </w:rPr>
        <w:t>en</w:t>
      </w:r>
      <w:r w:rsidRPr="005C4DA6">
        <w:rPr>
          <w:spacing w:val="1"/>
          <w:sz w:val="22"/>
          <w:szCs w:val="22"/>
          <w:lang w:val="en-GB"/>
        </w:rPr>
        <w:t>s</w:t>
      </w:r>
      <w:r w:rsidRPr="005C4DA6">
        <w:rPr>
          <w:spacing w:val="-2"/>
          <w:sz w:val="22"/>
          <w:szCs w:val="22"/>
          <w:lang w:val="en-GB"/>
        </w:rPr>
        <w:t>e</w:t>
      </w:r>
      <w:r w:rsidRPr="005C4DA6">
        <w:rPr>
          <w:sz w:val="22"/>
          <w:szCs w:val="22"/>
          <w:lang w:val="en-GB"/>
        </w:rPr>
        <w:t>d</w:t>
      </w:r>
      <w:r w:rsidRPr="005C4DA6">
        <w:rPr>
          <w:spacing w:val="43"/>
          <w:sz w:val="22"/>
          <w:szCs w:val="22"/>
          <w:lang w:val="en-GB"/>
        </w:rPr>
        <w:t xml:space="preserve"> </w:t>
      </w:r>
      <w:r w:rsidRPr="005C4DA6">
        <w:rPr>
          <w:spacing w:val="-2"/>
          <w:sz w:val="22"/>
          <w:szCs w:val="22"/>
          <w:lang w:val="en-GB"/>
        </w:rPr>
        <w:t>o</w:t>
      </w:r>
      <w:r w:rsidRPr="005C4DA6">
        <w:rPr>
          <w:sz w:val="22"/>
          <w:szCs w:val="22"/>
          <w:lang w:val="en-GB"/>
        </w:rPr>
        <w:t>pe</w:t>
      </w:r>
      <w:r w:rsidRPr="005C4DA6">
        <w:rPr>
          <w:spacing w:val="-1"/>
          <w:sz w:val="22"/>
          <w:szCs w:val="22"/>
          <w:lang w:val="en-GB"/>
        </w:rPr>
        <w:t>r</w:t>
      </w:r>
      <w:r w:rsidRPr="005C4DA6">
        <w:rPr>
          <w:sz w:val="22"/>
          <w:szCs w:val="22"/>
          <w:lang w:val="en-GB"/>
        </w:rPr>
        <w:t>a</w:t>
      </w:r>
      <w:r w:rsidRPr="005C4DA6">
        <w:rPr>
          <w:spacing w:val="1"/>
          <w:sz w:val="22"/>
          <w:szCs w:val="22"/>
          <w:lang w:val="en-GB"/>
        </w:rPr>
        <w:t>t</w:t>
      </w:r>
      <w:r w:rsidRPr="005C4DA6">
        <w:rPr>
          <w:spacing w:val="-2"/>
          <w:sz w:val="22"/>
          <w:szCs w:val="22"/>
          <w:lang w:val="en-GB"/>
        </w:rPr>
        <w:t>o</w:t>
      </w:r>
      <w:r w:rsidRPr="005C4DA6">
        <w:rPr>
          <w:sz w:val="22"/>
          <w:szCs w:val="22"/>
          <w:lang w:val="en-GB"/>
        </w:rPr>
        <w:t>r</w:t>
      </w:r>
      <w:r w:rsidRPr="005C4DA6">
        <w:rPr>
          <w:spacing w:val="42"/>
          <w:sz w:val="22"/>
          <w:szCs w:val="22"/>
          <w:lang w:val="en-GB"/>
        </w:rPr>
        <w:t xml:space="preserve"> </w:t>
      </w:r>
      <w:r w:rsidRPr="005C4DA6">
        <w:rPr>
          <w:spacing w:val="1"/>
          <w:sz w:val="22"/>
          <w:szCs w:val="22"/>
          <w:lang w:val="en-GB"/>
        </w:rPr>
        <w:t>f</w:t>
      </w:r>
      <w:r w:rsidRPr="005C4DA6">
        <w:rPr>
          <w:spacing w:val="-2"/>
          <w:sz w:val="22"/>
          <w:szCs w:val="22"/>
          <w:lang w:val="en-GB"/>
        </w:rPr>
        <w:t>o</w:t>
      </w:r>
      <w:r w:rsidRPr="005C4DA6">
        <w:rPr>
          <w:sz w:val="22"/>
          <w:szCs w:val="22"/>
          <w:lang w:val="en-GB"/>
        </w:rPr>
        <w:t>r</w:t>
      </w:r>
      <w:r w:rsidRPr="005C4DA6">
        <w:rPr>
          <w:spacing w:val="41"/>
          <w:sz w:val="22"/>
          <w:szCs w:val="22"/>
          <w:lang w:val="en-GB"/>
        </w:rPr>
        <w:t xml:space="preserve"> </w:t>
      </w:r>
      <w:r w:rsidRPr="005C4DA6">
        <w:rPr>
          <w:spacing w:val="1"/>
          <w:sz w:val="22"/>
          <w:szCs w:val="22"/>
          <w:lang w:val="en-GB"/>
        </w:rPr>
        <w:t>t</w:t>
      </w:r>
      <w:r w:rsidRPr="005C4DA6">
        <w:rPr>
          <w:sz w:val="22"/>
          <w:szCs w:val="22"/>
          <w:lang w:val="en-GB"/>
        </w:rPr>
        <w:t>he</w:t>
      </w:r>
      <w:r w:rsidRPr="005C4DA6">
        <w:rPr>
          <w:spacing w:val="41"/>
          <w:sz w:val="22"/>
          <w:szCs w:val="22"/>
          <w:lang w:val="en-GB"/>
        </w:rPr>
        <w:t xml:space="preserve"> </w:t>
      </w:r>
      <w:r w:rsidRPr="005C4DA6">
        <w:rPr>
          <w:spacing w:val="-1"/>
          <w:sz w:val="22"/>
          <w:szCs w:val="22"/>
          <w:lang w:val="en-GB"/>
        </w:rPr>
        <w:t>m</w:t>
      </w:r>
      <w:r w:rsidRPr="005C4DA6">
        <w:rPr>
          <w:sz w:val="22"/>
          <w:szCs w:val="22"/>
          <w:lang w:val="en-GB"/>
        </w:rPr>
        <w:t>ana</w:t>
      </w:r>
      <w:r w:rsidRPr="005C4DA6">
        <w:rPr>
          <w:spacing w:val="-2"/>
          <w:sz w:val="22"/>
          <w:szCs w:val="22"/>
          <w:lang w:val="en-GB"/>
        </w:rPr>
        <w:t>g</w:t>
      </w:r>
      <w:r w:rsidRPr="005C4DA6">
        <w:rPr>
          <w:sz w:val="22"/>
          <w:szCs w:val="22"/>
          <w:lang w:val="en-GB"/>
        </w:rPr>
        <w:t>e</w:t>
      </w:r>
      <w:r w:rsidRPr="005C4DA6">
        <w:rPr>
          <w:spacing w:val="-1"/>
          <w:sz w:val="22"/>
          <w:szCs w:val="22"/>
          <w:lang w:val="en-GB"/>
        </w:rPr>
        <w:t>m</w:t>
      </w:r>
      <w:r w:rsidRPr="005C4DA6">
        <w:rPr>
          <w:sz w:val="22"/>
          <w:szCs w:val="22"/>
          <w:lang w:val="en-GB"/>
        </w:rPr>
        <w:t>ent</w:t>
      </w:r>
      <w:r w:rsidRPr="005C4DA6">
        <w:rPr>
          <w:spacing w:val="42"/>
          <w:sz w:val="22"/>
          <w:szCs w:val="22"/>
          <w:lang w:val="en-GB"/>
        </w:rPr>
        <w:t xml:space="preserve"> </w:t>
      </w:r>
      <w:r w:rsidRPr="005C4DA6">
        <w:rPr>
          <w:spacing w:val="-2"/>
          <w:sz w:val="22"/>
          <w:szCs w:val="22"/>
          <w:lang w:val="en-GB"/>
        </w:rPr>
        <w:t>o</w:t>
      </w:r>
      <w:r w:rsidRPr="005C4DA6">
        <w:rPr>
          <w:sz w:val="22"/>
          <w:szCs w:val="22"/>
          <w:lang w:val="en-GB"/>
        </w:rPr>
        <w:t>f</w:t>
      </w:r>
      <w:r w:rsidRPr="005C4DA6">
        <w:rPr>
          <w:position w:val="-1"/>
          <w:sz w:val="22"/>
          <w:szCs w:val="22"/>
          <w:lang w:val="en-GB"/>
        </w:rPr>
        <w:t xml:space="preserve"> cen</w:t>
      </w:r>
      <w:r w:rsidRPr="005C4DA6">
        <w:rPr>
          <w:spacing w:val="-1"/>
          <w:position w:val="-1"/>
          <w:sz w:val="22"/>
          <w:szCs w:val="22"/>
          <w:lang w:val="en-GB"/>
        </w:rPr>
        <w:t>t</w:t>
      </w:r>
      <w:r w:rsidRPr="005C4DA6">
        <w:rPr>
          <w:spacing w:val="1"/>
          <w:position w:val="-1"/>
          <w:sz w:val="22"/>
          <w:szCs w:val="22"/>
          <w:lang w:val="en-GB"/>
        </w:rPr>
        <w:t>r</w:t>
      </w:r>
      <w:r w:rsidRPr="005C4DA6">
        <w:rPr>
          <w:spacing w:val="-2"/>
          <w:position w:val="-1"/>
          <w:sz w:val="22"/>
          <w:szCs w:val="22"/>
          <w:lang w:val="en-GB"/>
        </w:rPr>
        <w:t>a</w:t>
      </w:r>
      <w:r w:rsidRPr="005C4DA6">
        <w:rPr>
          <w:spacing w:val="1"/>
          <w:position w:val="-1"/>
          <w:sz w:val="22"/>
          <w:szCs w:val="22"/>
          <w:lang w:val="en-GB"/>
        </w:rPr>
        <w:t>li</w:t>
      </w:r>
      <w:r w:rsidRPr="005C4DA6">
        <w:rPr>
          <w:spacing w:val="-2"/>
          <w:position w:val="-1"/>
          <w:sz w:val="22"/>
          <w:szCs w:val="22"/>
          <w:lang w:val="en-GB"/>
        </w:rPr>
        <w:t>z</w:t>
      </w:r>
      <w:r w:rsidRPr="005C4DA6">
        <w:rPr>
          <w:position w:val="-1"/>
          <w:sz w:val="22"/>
          <w:szCs w:val="22"/>
          <w:lang w:val="en-GB"/>
        </w:rPr>
        <w:t>ed n</w:t>
      </w:r>
      <w:r w:rsidRPr="005C4DA6">
        <w:rPr>
          <w:spacing w:val="-2"/>
          <w:position w:val="-1"/>
          <w:sz w:val="22"/>
          <w:szCs w:val="22"/>
          <w:lang w:val="en-GB"/>
        </w:rPr>
        <w:t>a</w:t>
      </w:r>
      <w:r w:rsidRPr="005C4DA6">
        <w:rPr>
          <w:spacing w:val="1"/>
          <w:position w:val="-1"/>
          <w:sz w:val="22"/>
          <w:szCs w:val="22"/>
          <w:lang w:val="en-GB"/>
        </w:rPr>
        <w:t>t</w:t>
      </w:r>
      <w:r w:rsidRPr="005C4DA6">
        <w:rPr>
          <w:spacing w:val="-2"/>
          <w:position w:val="-1"/>
          <w:sz w:val="22"/>
          <w:szCs w:val="22"/>
          <w:lang w:val="en-GB"/>
        </w:rPr>
        <w:t>u</w:t>
      </w:r>
      <w:r w:rsidRPr="005C4DA6">
        <w:rPr>
          <w:spacing w:val="1"/>
          <w:position w:val="-1"/>
          <w:sz w:val="22"/>
          <w:szCs w:val="22"/>
          <w:lang w:val="en-GB"/>
        </w:rPr>
        <w:t>r</w:t>
      </w:r>
      <w:r w:rsidRPr="005C4DA6">
        <w:rPr>
          <w:spacing w:val="-2"/>
          <w:position w:val="-1"/>
          <w:sz w:val="22"/>
          <w:szCs w:val="22"/>
          <w:lang w:val="en-GB"/>
        </w:rPr>
        <w:t>a</w:t>
      </w:r>
      <w:r w:rsidRPr="005C4DA6">
        <w:rPr>
          <w:position w:val="-1"/>
          <w:sz w:val="22"/>
          <w:szCs w:val="22"/>
          <w:lang w:val="en-GB"/>
        </w:rPr>
        <w:t>l</w:t>
      </w:r>
      <w:r w:rsidRPr="005C4DA6">
        <w:rPr>
          <w:spacing w:val="1"/>
          <w:position w:val="-1"/>
          <w:sz w:val="22"/>
          <w:szCs w:val="22"/>
          <w:lang w:val="en-GB"/>
        </w:rPr>
        <w:t xml:space="preserve"> </w:t>
      </w:r>
      <w:r w:rsidRPr="005C4DA6">
        <w:rPr>
          <w:position w:val="-1"/>
          <w:sz w:val="22"/>
          <w:szCs w:val="22"/>
          <w:lang w:val="en-GB"/>
        </w:rPr>
        <w:t>gas</w:t>
      </w:r>
      <w:r w:rsidRPr="005C4DA6">
        <w:rPr>
          <w:spacing w:val="-2"/>
          <w:position w:val="-1"/>
          <w:sz w:val="22"/>
          <w:szCs w:val="22"/>
          <w:lang w:val="en-GB"/>
        </w:rPr>
        <w:t xml:space="preserve"> </w:t>
      </w:r>
      <w:r w:rsidRPr="005C4DA6">
        <w:rPr>
          <w:spacing w:val="1"/>
          <w:position w:val="-1"/>
          <w:sz w:val="22"/>
          <w:szCs w:val="22"/>
          <w:lang w:val="en-GB"/>
        </w:rPr>
        <w:t>m</w:t>
      </w:r>
      <w:r w:rsidRPr="005C4DA6">
        <w:rPr>
          <w:spacing w:val="-2"/>
          <w:position w:val="-1"/>
          <w:sz w:val="22"/>
          <w:szCs w:val="22"/>
          <w:lang w:val="en-GB"/>
        </w:rPr>
        <w:t>a</w:t>
      </w:r>
      <w:r w:rsidRPr="005C4DA6">
        <w:rPr>
          <w:position w:val="-1"/>
          <w:sz w:val="22"/>
          <w:szCs w:val="22"/>
          <w:lang w:val="en-GB"/>
        </w:rPr>
        <w:t>rke</w:t>
      </w:r>
      <w:r w:rsidRPr="005C4DA6">
        <w:rPr>
          <w:spacing w:val="1"/>
          <w:position w:val="-1"/>
          <w:sz w:val="22"/>
          <w:szCs w:val="22"/>
          <w:lang w:val="en-GB"/>
        </w:rPr>
        <w:t xml:space="preserve">ts, under the conditions of using the Central Counterparty services offered by the RCE to guarantee the </w:t>
      </w:r>
      <w:r w:rsidR="00F73D30" w:rsidRPr="005C4DA6">
        <w:rPr>
          <w:spacing w:val="1"/>
          <w:position w:val="-1"/>
          <w:sz w:val="22"/>
          <w:szCs w:val="22"/>
          <w:lang w:val="en-GB"/>
        </w:rPr>
        <w:t>fulfilment</w:t>
      </w:r>
      <w:r w:rsidRPr="005C4DA6">
        <w:rPr>
          <w:spacing w:val="1"/>
          <w:position w:val="-1"/>
          <w:sz w:val="22"/>
          <w:szCs w:val="22"/>
          <w:lang w:val="en-GB"/>
        </w:rPr>
        <w:t xml:space="preserve"> of the financial obligations of the market participants and in accordance with the RCE </w:t>
      </w:r>
      <w:r w:rsidRPr="005C4DA6">
        <w:rPr>
          <w:b/>
          <w:i/>
          <w:spacing w:val="1"/>
          <w:position w:val="-1"/>
          <w:sz w:val="22"/>
          <w:szCs w:val="22"/>
          <w:lang w:val="en-GB"/>
        </w:rPr>
        <w:t>Regulation of clearing, settlement and risk management for futures contracts with the underlying natural gas</w:t>
      </w:r>
      <w:r w:rsidRPr="005C4DA6">
        <w:rPr>
          <w:b/>
          <w:spacing w:val="1"/>
          <w:position w:val="-1"/>
          <w:sz w:val="22"/>
          <w:szCs w:val="22"/>
          <w:lang w:val="en-GB"/>
        </w:rPr>
        <w:t xml:space="preserve"> as well as its </w:t>
      </w:r>
      <w:r w:rsidRPr="005C4DA6">
        <w:rPr>
          <w:b/>
          <w:i/>
          <w:spacing w:val="1"/>
          <w:position w:val="-1"/>
          <w:sz w:val="22"/>
          <w:szCs w:val="22"/>
          <w:lang w:val="en-GB"/>
        </w:rPr>
        <w:t>specific Instructions for application</w:t>
      </w:r>
      <w:r w:rsidRPr="005C4DA6">
        <w:rPr>
          <w:b/>
          <w:spacing w:val="1"/>
          <w:position w:val="-1"/>
          <w:sz w:val="22"/>
          <w:szCs w:val="22"/>
          <w:lang w:val="en-GB"/>
        </w:rPr>
        <w:t>.</w:t>
      </w:r>
    </w:p>
    <w:p w14:paraId="5F53A4FC" w14:textId="77777777" w:rsidR="00AB3345" w:rsidRPr="005C4DA6" w:rsidRDefault="00AB3345" w:rsidP="00E9450A">
      <w:pPr>
        <w:spacing w:line="360" w:lineRule="auto"/>
        <w:jc w:val="both"/>
        <w:rPr>
          <w:b/>
          <w:sz w:val="22"/>
          <w:szCs w:val="22"/>
          <w:lang w:val="en-GB"/>
        </w:rPr>
      </w:pPr>
    </w:p>
    <w:bookmarkEnd w:id="0"/>
    <w:p w14:paraId="67A4AB0D" w14:textId="06E4A67D" w:rsidR="00536290" w:rsidRPr="005C4DA6" w:rsidRDefault="001D4A23" w:rsidP="00DE5EC8">
      <w:pPr>
        <w:spacing w:line="360" w:lineRule="auto"/>
        <w:jc w:val="both"/>
        <w:rPr>
          <w:sz w:val="22"/>
          <w:szCs w:val="22"/>
          <w:lang w:val="en-GB"/>
        </w:rPr>
      </w:pPr>
      <w:r w:rsidRPr="005C4DA6">
        <w:rPr>
          <w:sz w:val="22"/>
          <w:szCs w:val="22"/>
          <w:lang w:val="en-GB"/>
        </w:rPr>
        <w:t>.</w:t>
      </w:r>
    </w:p>
    <w:p w14:paraId="67A4AB0E" w14:textId="77777777" w:rsidR="00536290" w:rsidRPr="005C4DA6" w:rsidRDefault="00536290" w:rsidP="00DE5EC8">
      <w:pPr>
        <w:spacing w:line="360" w:lineRule="auto"/>
        <w:jc w:val="both"/>
        <w:rPr>
          <w:sz w:val="22"/>
          <w:szCs w:val="22"/>
          <w:lang w:val="en-GB"/>
        </w:rPr>
      </w:pPr>
    </w:p>
    <w:p w14:paraId="67A4AB0F" w14:textId="6FAFAB49" w:rsidR="00536290" w:rsidRPr="005C4DA6" w:rsidRDefault="001D4A23" w:rsidP="00DE5EC8">
      <w:pPr>
        <w:spacing w:line="360" w:lineRule="auto"/>
        <w:jc w:val="center"/>
        <w:rPr>
          <w:b/>
          <w:sz w:val="22"/>
          <w:szCs w:val="22"/>
          <w:lang w:val="en-GB"/>
        </w:rPr>
      </w:pPr>
      <w:r w:rsidRPr="005C4DA6">
        <w:rPr>
          <w:b/>
          <w:sz w:val="22"/>
          <w:szCs w:val="22"/>
          <w:lang w:val="en-GB"/>
        </w:rPr>
        <w:t>TERMINOLOG</w:t>
      </w:r>
      <w:r w:rsidR="00AB3345" w:rsidRPr="005C4DA6">
        <w:rPr>
          <w:b/>
          <w:sz w:val="22"/>
          <w:szCs w:val="22"/>
          <w:lang w:val="en-GB"/>
        </w:rPr>
        <w:t>Y</w:t>
      </w:r>
    </w:p>
    <w:p w14:paraId="67A4AB10" w14:textId="77777777" w:rsidR="00536290" w:rsidRPr="005C4DA6" w:rsidRDefault="00536290" w:rsidP="00DE5EC8">
      <w:pPr>
        <w:spacing w:line="360" w:lineRule="auto"/>
        <w:jc w:val="both"/>
        <w:rPr>
          <w:sz w:val="22"/>
          <w:szCs w:val="22"/>
          <w:lang w:val="en-GB"/>
        </w:rPr>
      </w:pPr>
    </w:p>
    <w:p w14:paraId="67A4AB11" w14:textId="77777777" w:rsidR="00536290" w:rsidRPr="005C4DA6" w:rsidRDefault="001D4A23" w:rsidP="00DE5EC8">
      <w:pPr>
        <w:autoSpaceDE w:val="0"/>
        <w:autoSpaceDN w:val="0"/>
        <w:adjustRightInd w:val="0"/>
        <w:spacing w:line="360" w:lineRule="auto"/>
        <w:jc w:val="both"/>
        <w:rPr>
          <w:b/>
          <w:bCs/>
          <w:sz w:val="22"/>
          <w:szCs w:val="22"/>
          <w:lang w:val="en-GB"/>
        </w:rPr>
      </w:pPr>
      <w:r w:rsidRPr="005C4DA6">
        <w:rPr>
          <w:b/>
          <w:bCs/>
          <w:sz w:val="22"/>
          <w:szCs w:val="22"/>
          <w:lang w:val="en-GB"/>
        </w:rPr>
        <w:t>Art. 2.</w:t>
      </w:r>
    </w:p>
    <w:p w14:paraId="67A4AB12" w14:textId="414AFF50" w:rsidR="00536290" w:rsidRPr="005C4DA6" w:rsidRDefault="00AB3345" w:rsidP="00B91E92">
      <w:pPr>
        <w:pStyle w:val="ListParagraph"/>
        <w:numPr>
          <w:ilvl w:val="0"/>
          <w:numId w:val="3"/>
        </w:numPr>
        <w:spacing w:line="360" w:lineRule="auto"/>
        <w:ind w:left="0" w:firstLine="0"/>
        <w:rPr>
          <w:rFonts w:ascii="Times New Roman" w:hAnsi="Times New Roman"/>
        </w:rPr>
      </w:pPr>
      <w:r w:rsidRPr="005C4DA6">
        <w:rPr>
          <w:rFonts w:ascii="Times New Roman" w:hAnsi="Times New Roman"/>
        </w:rPr>
        <w:t>For the purposes of this procedure, the terms and abbreviations used shall have the following meanings:</w:t>
      </w:r>
    </w:p>
    <w:p w14:paraId="67A4AB13" w14:textId="0629E414" w:rsidR="00536290" w:rsidRPr="005C4DA6" w:rsidRDefault="00345254" w:rsidP="00B91E92">
      <w:pPr>
        <w:pStyle w:val="ListParagraph"/>
        <w:numPr>
          <w:ilvl w:val="0"/>
          <w:numId w:val="4"/>
        </w:numPr>
        <w:spacing w:after="0" w:line="360" w:lineRule="auto"/>
        <w:rPr>
          <w:rFonts w:ascii="Times New Roman" w:hAnsi="Times New Roman"/>
        </w:rPr>
      </w:pPr>
      <w:r w:rsidRPr="005C4DA6">
        <w:rPr>
          <w:rFonts w:ascii="Times New Roman" w:hAnsi="Times New Roman"/>
          <w:b/>
        </w:rPr>
        <w:t xml:space="preserve">Competent Authority – </w:t>
      </w:r>
      <w:r w:rsidRPr="005C4DA6">
        <w:rPr>
          <w:rFonts w:ascii="Times New Roman" w:hAnsi="Times New Roman"/>
          <w:bCs/>
        </w:rPr>
        <w:t>the Romanian Energy Regulatory Authority (RERA</w:t>
      </w:r>
      <w:r w:rsidR="001D4A23" w:rsidRPr="005C4DA6">
        <w:rPr>
          <w:rFonts w:ascii="Times New Roman" w:hAnsi="Times New Roman"/>
        </w:rPr>
        <w:t>);</w:t>
      </w:r>
    </w:p>
    <w:p w14:paraId="67A4AB15" w14:textId="2B5AB495" w:rsidR="00536290" w:rsidRPr="005C4DA6" w:rsidRDefault="00345254" w:rsidP="00B91E92">
      <w:pPr>
        <w:pStyle w:val="ListParagraph"/>
        <w:numPr>
          <w:ilvl w:val="0"/>
          <w:numId w:val="4"/>
        </w:numPr>
        <w:spacing w:after="120" w:line="360" w:lineRule="auto"/>
        <w:rPr>
          <w:rFonts w:ascii="Times New Roman" w:hAnsi="Times New Roman"/>
        </w:rPr>
      </w:pPr>
      <w:r w:rsidRPr="005C4DA6">
        <w:rPr>
          <w:rFonts w:ascii="Times New Roman" w:hAnsi="Times New Roman"/>
          <w:b/>
        </w:rPr>
        <w:t xml:space="preserve">Broker </w:t>
      </w:r>
      <w:r w:rsidRPr="005C4DA6">
        <w:rPr>
          <w:rFonts w:ascii="Times New Roman" w:hAnsi="Times New Roman"/>
          <w:bCs/>
        </w:rPr>
        <w:t>- a natural person working in a business relationship with the economic operator or with a brokerage company, having as main tasks the introduction and maintenance of orders during the trading sessions / auctions and the right to engage the liability of the economic operator it represents in relation to the RCE</w:t>
      </w:r>
      <w:r w:rsidR="00FF78E0" w:rsidRPr="005C4DA6">
        <w:rPr>
          <w:rFonts w:ascii="Times New Roman" w:hAnsi="Times New Roman"/>
        </w:rPr>
        <w:t>;</w:t>
      </w:r>
      <w:r w:rsidR="00C16DED" w:rsidRPr="005C4DA6">
        <w:rPr>
          <w:rFonts w:ascii="Times New Roman" w:hAnsi="Times New Roman"/>
        </w:rPr>
        <w:t xml:space="preserve"> </w:t>
      </w:r>
    </w:p>
    <w:p w14:paraId="67A4AB16" w14:textId="2518DF21" w:rsidR="00536290" w:rsidRPr="005C4DA6" w:rsidRDefault="00345254" w:rsidP="00B91E92">
      <w:pPr>
        <w:pStyle w:val="Listparagraf1"/>
        <w:numPr>
          <w:ilvl w:val="0"/>
          <w:numId w:val="4"/>
        </w:numPr>
        <w:spacing w:after="120" w:line="360" w:lineRule="auto"/>
        <w:rPr>
          <w:rFonts w:ascii="Times New Roman" w:hAnsi="Times New Roman"/>
          <w:lang w:val="en-GB"/>
        </w:rPr>
      </w:pPr>
      <w:r w:rsidRPr="005C4DA6">
        <w:rPr>
          <w:rFonts w:ascii="Times New Roman" w:eastAsia="Times New Roman" w:hAnsi="Times New Roman"/>
          <w:b/>
          <w:lang w:val="en-GB"/>
        </w:rPr>
        <w:t>Central Counterparty</w:t>
      </w:r>
      <w:r w:rsidRPr="005C4DA6">
        <w:rPr>
          <w:rFonts w:ascii="Times New Roman" w:eastAsia="Times New Roman" w:hAnsi="Times New Roman"/>
          <w:lang w:val="en-GB"/>
        </w:rPr>
        <w:t xml:space="preserve"> – </w:t>
      </w:r>
      <w:r w:rsidRPr="005C4DA6">
        <w:rPr>
          <w:rFonts w:ascii="Times New Roman" w:hAnsi="Times New Roman"/>
          <w:lang w:val="en-GB"/>
        </w:rPr>
        <w:t>the RCE, that interposes from a financial point of view, between the buyer and the seller, becoming buyer for the seller, and seller for the buyer, with the scope of ensuring the process of the settlement of a transaction concluded within the market, on their behalf.</w:t>
      </w:r>
      <w:r w:rsidR="001D4A23" w:rsidRPr="005C4DA6">
        <w:rPr>
          <w:rFonts w:ascii="Times New Roman" w:hAnsi="Times New Roman"/>
          <w:lang w:val="en-GB"/>
        </w:rPr>
        <w:t xml:space="preserve"> </w:t>
      </w:r>
    </w:p>
    <w:p w14:paraId="67A4AB18" w14:textId="5769ED4F" w:rsidR="00536290" w:rsidRPr="005C4DA6" w:rsidRDefault="00345254" w:rsidP="00B91E92">
      <w:pPr>
        <w:pStyle w:val="ListParagraph"/>
        <w:numPr>
          <w:ilvl w:val="0"/>
          <w:numId w:val="4"/>
        </w:numPr>
        <w:spacing w:after="0" w:line="360" w:lineRule="auto"/>
        <w:rPr>
          <w:rFonts w:ascii="Times New Roman" w:hAnsi="Times New Roman"/>
        </w:rPr>
      </w:pPr>
      <w:r w:rsidRPr="005C4DA6">
        <w:rPr>
          <w:rFonts w:ascii="Times New Roman" w:hAnsi="Times New Roman"/>
          <w:b/>
        </w:rPr>
        <w:lastRenderedPageBreak/>
        <w:t>Framework agreement for the provision of Clearing</w:t>
      </w:r>
      <w:r w:rsidRPr="005C4DA6">
        <w:rPr>
          <w:rFonts w:ascii="Times New Roman" w:hAnsi="Times New Roman"/>
        </w:rPr>
        <w:t>/</w:t>
      </w:r>
      <w:r w:rsidRPr="005C4DA6">
        <w:rPr>
          <w:rFonts w:ascii="Times New Roman" w:hAnsi="Times New Roman"/>
          <w:b/>
          <w:bCs/>
        </w:rPr>
        <w:t xml:space="preserve">Counterparty services for medium and long-term products, Annex 2 to the Procedure – </w:t>
      </w:r>
      <w:r w:rsidRPr="005C4DA6">
        <w:rPr>
          <w:rFonts w:ascii="Times New Roman" w:hAnsi="Times New Roman"/>
        </w:rPr>
        <w:t>will be represented by the Acceptance agreement of the Compensatory Member. The clauses of the agreement can be changed only after the process of public consultation, according to the regulation of the competent authority;</w:t>
      </w:r>
    </w:p>
    <w:p w14:paraId="67A4AB19" w14:textId="58D76623" w:rsidR="00536290" w:rsidRPr="005C4DA6" w:rsidRDefault="001D4A23" w:rsidP="00B91E92">
      <w:pPr>
        <w:pStyle w:val="ListParagraph"/>
        <w:numPr>
          <w:ilvl w:val="0"/>
          <w:numId w:val="4"/>
        </w:numPr>
        <w:spacing w:after="0" w:line="360" w:lineRule="auto"/>
        <w:rPr>
          <w:rFonts w:ascii="Times New Roman" w:hAnsi="Times New Roman"/>
        </w:rPr>
      </w:pPr>
      <w:r w:rsidRPr="005C4DA6">
        <w:rPr>
          <w:rFonts w:ascii="Times New Roman" w:eastAsia="Times New Roman" w:hAnsi="Times New Roman"/>
          <w:b/>
        </w:rPr>
        <w:t>Participant –</w:t>
      </w:r>
      <w:r w:rsidR="00966A6D" w:rsidRPr="005C4DA6">
        <w:rPr>
          <w:rFonts w:ascii="Times New Roman" w:eastAsia="Times New Roman" w:hAnsi="Times New Roman"/>
          <w:b/>
        </w:rPr>
        <w:t xml:space="preserve"> </w:t>
      </w:r>
      <w:r w:rsidR="00345254" w:rsidRPr="005C4DA6">
        <w:rPr>
          <w:rFonts w:ascii="Times New Roman" w:hAnsi="Times New Roman"/>
        </w:rPr>
        <w:t xml:space="preserve">economic operator </w:t>
      </w:r>
      <w:r w:rsidR="00966A6D" w:rsidRPr="005C4DA6">
        <w:rPr>
          <w:rFonts w:ascii="Times New Roman" w:hAnsi="Times New Roman"/>
        </w:rPr>
        <w:t>in</w:t>
      </w:r>
      <w:r w:rsidR="00345254" w:rsidRPr="005C4DA6">
        <w:rPr>
          <w:rFonts w:ascii="Times New Roman" w:hAnsi="Times New Roman"/>
        </w:rPr>
        <w:t xml:space="preserve"> the natural gas sector </w:t>
      </w:r>
      <w:r w:rsidR="00966A6D" w:rsidRPr="005C4DA6">
        <w:rPr>
          <w:rFonts w:ascii="Times New Roman" w:hAnsi="Times New Roman"/>
        </w:rPr>
        <w:t>that</w:t>
      </w:r>
      <w:r w:rsidR="00345254" w:rsidRPr="005C4DA6">
        <w:rPr>
          <w:rFonts w:ascii="Times New Roman" w:hAnsi="Times New Roman"/>
        </w:rPr>
        <w:t xml:space="preserve"> is an RCE Affiliated Member, signs the </w:t>
      </w:r>
      <w:r w:rsidR="00966A6D" w:rsidRPr="005C4DA6">
        <w:rPr>
          <w:rFonts w:ascii="Times New Roman" w:hAnsi="Times New Roman"/>
        </w:rPr>
        <w:t>C</w:t>
      </w:r>
      <w:r w:rsidR="00345254" w:rsidRPr="005C4DA6">
        <w:rPr>
          <w:rFonts w:ascii="Times New Roman" w:hAnsi="Times New Roman"/>
        </w:rPr>
        <w:t xml:space="preserve">onvention for participation to the centralized natural gas market </w:t>
      </w:r>
      <w:r w:rsidR="00966A6D" w:rsidRPr="005C4DA6">
        <w:rPr>
          <w:rFonts w:ascii="Times New Roman" w:hAnsi="Times New Roman"/>
        </w:rPr>
        <w:t>managed</w:t>
      </w:r>
      <w:r w:rsidR="00345254" w:rsidRPr="005C4DA6">
        <w:rPr>
          <w:rFonts w:ascii="Times New Roman" w:hAnsi="Times New Roman"/>
        </w:rPr>
        <w:t xml:space="preserve"> by </w:t>
      </w:r>
      <w:r w:rsidR="00966A6D" w:rsidRPr="005C4DA6">
        <w:rPr>
          <w:rFonts w:ascii="Times New Roman" w:hAnsi="Times New Roman"/>
        </w:rPr>
        <w:t xml:space="preserve">the </w:t>
      </w:r>
      <w:r w:rsidR="00345254" w:rsidRPr="005C4DA6">
        <w:rPr>
          <w:rFonts w:ascii="Times New Roman" w:hAnsi="Times New Roman"/>
        </w:rPr>
        <w:t xml:space="preserve">RCE, signs the framework </w:t>
      </w:r>
      <w:r w:rsidR="00966A6D" w:rsidRPr="005C4DA6">
        <w:rPr>
          <w:rFonts w:ascii="Times New Roman" w:hAnsi="Times New Roman"/>
        </w:rPr>
        <w:t>A</w:t>
      </w:r>
      <w:r w:rsidR="00345254" w:rsidRPr="005C4DA6">
        <w:rPr>
          <w:rFonts w:ascii="Times New Roman" w:hAnsi="Times New Roman"/>
        </w:rPr>
        <w:t xml:space="preserve">greement for the provision of Clearing/Counterparty services and has a valid balancing and access </w:t>
      </w:r>
      <w:r w:rsidR="00966A6D" w:rsidRPr="005C4DA6">
        <w:rPr>
          <w:rFonts w:ascii="Times New Roman" w:hAnsi="Times New Roman"/>
        </w:rPr>
        <w:t xml:space="preserve">contract </w:t>
      </w:r>
      <w:r w:rsidR="00345254" w:rsidRPr="005C4DA6">
        <w:rPr>
          <w:rFonts w:ascii="Times New Roman" w:hAnsi="Times New Roman"/>
        </w:rPr>
        <w:t xml:space="preserve">to </w:t>
      </w:r>
      <w:r w:rsidR="00966A6D" w:rsidRPr="005C4DA6">
        <w:rPr>
          <w:rFonts w:ascii="Times New Roman" w:hAnsi="Times New Roman"/>
        </w:rPr>
        <w:t>the V</w:t>
      </w:r>
      <w:r w:rsidR="00345254" w:rsidRPr="005C4DA6">
        <w:rPr>
          <w:rFonts w:ascii="Times New Roman" w:hAnsi="Times New Roman"/>
        </w:rPr>
        <w:t>T</w:t>
      </w:r>
      <w:r w:rsidR="00966A6D" w:rsidRPr="005C4DA6">
        <w:rPr>
          <w:rFonts w:ascii="Times New Roman" w:hAnsi="Times New Roman"/>
        </w:rPr>
        <w:t>P</w:t>
      </w:r>
      <w:r w:rsidR="00345254" w:rsidRPr="005C4DA6">
        <w:rPr>
          <w:rFonts w:ascii="Times New Roman" w:hAnsi="Times New Roman"/>
        </w:rPr>
        <w:t xml:space="preserve"> concluded with the Transmission System Operator</w:t>
      </w:r>
    </w:p>
    <w:p w14:paraId="67A4AB1A" w14:textId="01CEA5F8" w:rsidR="00536290" w:rsidRPr="005C4DA6" w:rsidRDefault="00966A6D" w:rsidP="00B91E92">
      <w:pPr>
        <w:pStyle w:val="ListParagraph"/>
        <w:numPr>
          <w:ilvl w:val="0"/>
          <w:numId w:val="4"/>
        </w:numPr>
        <w:spacing w:after="0" w:line="360" w:lineRule="auto"/>
        <w:rPr>
          <w:rFonts w:ascii="Times New Roman" w:hAnsi="Times New Roman"/>
        </w:rPr>
      </w:pPr>
      <w:r w:rsidRPr="005C4DA6">
        <w:rPr>
          <w:rFonts w:ascii="Times New Roman" w:hAnsi="Times New Roman"/>
          <w:b/>
        </w:rPr>
        <w:t>The Transmission and System Operator (TSO),</w:t>
      </w:r>
      <w:r w:rsidRPr="005C4DA6">
        <w:rPr>
          <w:rFonts w:ascii="Times New Roman" w:hAnsi="Times New Roman"/>
          <w:bCs/>
        </w:rPr>
        <w:t xml:space="preserve"> in particular </w:t>
      </w:r>
      <w:r w:rsidR="001D4A23" w:rsidRPr="005C4DA6">
        <w:rPr>
          <w:rFonts w:ascii="Times New Roman" w:hAnsi="Times New Roman"/>
        </w:rPr>
        <w:t>S.N.TG.N. Transgaz S.A.;</w:t>
      </w:r>
    </w:p>
    <w:p w14:paraId="67A4AB1B" w14:textId="78A00E67" w:rsidR="00536290" w:rsidRPr="005C4DA6" w:rsidRDefault="00966A6D" w:rsidP="00B91E92">
      <w:pPr>
        <w:pStyle w:val="ListParagraph"/>
        <w:numPr>
          <w:ilvl w:val="0"/>
          <w:numId w:val="4"/>
        </w:numPr>
        <w:spacing w:after="0" w:line="360" w:lineRule="auto"/>
        <w:rPr>
          <w:rFonts w:ascii="Times New Roman" w:hAnsi="Times New Roman"/>
        </w:rPr>
      </w:pPr>
      <w:r w:rsidRPr="005C4DA6">
        <w:rPr>
          <w:rFonts w:ascii="Times New Roman" w:hAnsi="Times New Roman"/>
          <w:b/>
        </w:rPr>
        <w:t xml:space="preserve">Sale / purchase order / bid – </w:t>
      </w:r>
      <w:r w:rsidRPr="005C4DA6">
        <w:rPr>
          <w:rFonts w:ascii="Times New Roman" w:hAnsi="Times New Roman"/>
          <w:bCs/>
        </w:rPr>
        <w:t>the bid submitted by a participant, consisting of a price-quantity pair and other specific attributes, representing the participant’s firm commitment;</w:t>
      </w:r>
    </w:p>
    <w:p w14:paraId="67A4AB1C" w14:textId="153AD2A2" w:rsidR="00536290" w:rsidRPr="005C4DA6" w:rsidRDefault="001D4A23" w:rsidP="00B91E92">
      <w:pPr>
        <w:pStyle w:val="ListParagraph"/>
        <w:numPr>
          <w:ilvl w:val="0"/>
          <w:numId w:val="4"/>
        </w:numPr>
        <w:spacing w:after="0" w:line="360" w:lineRule="auto"/>
        <w:rPr>
          <w:rFonts w:ascii="Times New Roman" w:hAnsi="Times New Roman"/>
        </w:rPr>
      </w:pPr>
      <w:r w:rsidRPr="005C4DA6">
        <w:rPr>
          <w:rFonts w:ascii="Times New Roman" w:hAnsi="Times New Roman"/>
          <w:b/>
        </w:rPr>
        <w:t>Pr</w:t>
      </w:r>
      <w:r w:rsidR="00966A6D" w:rsidRPr="005C4DA6">
        <w:rPr>
          <w:rFonts w:ascii="Times New Roman" w:hAnsi="Times New Roman"/>
          <w:b/>
        </w:rPr>
        <w:t>ice</w:t>
      </w:r>
      <w:r w:rsidRPr="005C4DA6">
        <w:rPr>
          <w:rFonts w:ascii="Times New Roman" w:hAnsi="Times New Roman"/>
          <w:b/>
        </w:rPr>
        <w:t xml:space="preserve"> </w:t>
      </w:r>
      <w:r w:rsidRPr="005C4DA6">
        <w:rPr>
          <w:rFonts w:ascii="Times New Roman" w:hAnsi="Times New Roman"/>
        </w:rPr>
        <w:t xml:space="preserve">- </w:t>
      </w:r>
      <w:r w:rsidR="00966A6D" w:rsidRPr="005C4DA6">
        <w:rPr>
          <w:rFonts w:ascii="Times New Roman" w:hAnsi="Times New Roman"/>
          <w:bCs/>
        </w:rPr>
        <w:t>the price of the transaction, recorded and displayed within the trading system;</w:t>
      </w:r>
    </w:p>
    <w:p w14:paraId="67A4AB1D" w14:textId="7F9D2260" w:rsidR="004C1950" w:rsidRPr="005C4DA6" w:rsidRDefault="00982810" w:rsidP="00B91E92">
      <w:pPr>
        <w:pStyle w:val="ListParagraph"/>
        <w:numPr>
          <w:ilvl w:val="0"/>
          <w:numId w:val="4"/>
        </w:numPr>
        <w:spacing w:after="0" w:line="360" w:lineRule="auto"/>
        <w:rPr>
          <w:rFonts w:ascii="Times New Roman" w:hAnsi="Times New Roman"/>
          <w:b/>
        </w:rPr>
      </w:pPr>
      <w:r w:rsidRPr="005C4DA6">
        <w:rPr>
          <w:rFonts w:ascii="Times New Roman" w:hAnsi="Times New Roman"/>
          <w:b/>
        </w:rPr>
        <w:t xml:space="preserve">The best price - </w:t>
      </w:r>
      <w:r w:rsidRPr="005C4DA6">
        <w:rPr>
          <w:rFonts w:ascii="Times New Roman" w:hAnsi="Times New Roman"/>
          <w:bCs/>
        </w:rPr>
        <w:t>the price of the trading order, with the highest execution priority, namely the highest purchase price, i.e. the lowest sale price of a tradable product;</w:t>
      </w:r>
    </w:p>
    <w:p w14:paraId="67A4AB1E" w14:textId="41FC776F" w:rsidR="00C728C4" w:rsidRPr="005C4DA6" w:rsidRDefault="00982810" w:rsidP="00B91E92">
      <w:pPr>
        <w:pStyle w:val="ListParagraph"/>
        <w:numPr>
          <w:ilvl w:val="0"/>
          <w:numId w:val="4"/>
        </w:numPr>
        <w:spacing w:after="0" w:line="360" w:lineRule="auto"/>
        <w:rPr>
          <w:rFonts w:ascii="Times New Roman" w:hAnsi="Times New Roman"/>
          <w:b/>
        </w:rPr>
      </w:pPr>
      <w:r w:rsidRPr="005C4DA6">
        <w:rPr>
          <w:rFonts w:ascii="Times New Roman" w:hAnsi="Times New Roman"/>
          <w:b/>
        </w:rPr>
        <w:t xml:space="preserve">The lowest price </w:t>
      </w:r>
      <w:r w:rsidRPr="005C4DA6">
        <w:rPr>
          <w:rFonts w:ascii="Times New Roman" w:hAnsi="Times New Roman"/>
          <w:bCs/>
        </w:rPr>
        <w:t>- the price of the trading order with the lowest execution priority, namely the lowest purchase price, i.e. the highest sale price of a tradable product;</w:t>
      </w:r>
    </w:p>
    <w:p w14:paraId="67A4AB1F" w14:textId="51E690B0" w:rsidR="00536290" w:rsidRPr="005C4DA6" w:rsidRDefault="00982810" w:rsidP="00B91E92">
      <w:pPr>
        <w:pStyle w:val="ListParagraph"/>
        <w:numPr>
          <w:ilvl w:val="0"/>
          <w:numId w:val="4"/>
        </w:numPr>
        <w:spacing w:after="0" w:line="360" w:lineRule="auto"/>
        <w:rPr>
          <w:rFonts w:ascii="Times New Roman" w:hAnsi="Times New Roman"/>
        </w:rPr>
      </w:pPr>
      <w:r w:rsidRPr="005C4DA6">
        <w:rPr>
          <w:rFonts w:ascii="Times New Roman" w:hAnsi="Times New Roman"/>
          <w:b/>
        </w:rPr>
        <w:t xml:space="preserve">Double competitive trading procedure - </w:t>
      </w:r>
      <w:r w:rsidRPr="005C4DA6">
        <w:rPr>
          <w:rFonts w:ascii="Times New Roman" w:hAnsi="Times New Roman"/>
          <w:bCs/>
        </w:rPr>
        <w:t>a set of rules and mechanisms for bidding, negotiation and trade established by this procedure. It implies the release of standard tradable products by the RCE, during a trading session;</w:t>
      </w:r>
    </w:p>
    <w:p w14:paraId="67A4AB20" w14:textId="7DE8DAA6" w:rsidR="00536290" w:rsidRPr="005C4DA6" w:rsidRDefault="00982810" w:rsidP="00B91E92">
      <w:pPr>
        <w:pStyle w:val="ListParagraph"/>
        <w:numPr>
          <w:ilvl w:val="0"/>
          <w:numId w:val="4"/>
        </w:numPr>
        <w:spacing w:after="0" w:line="360" w:lineRule="auto"/>
        <w:rPr>
          <w:rFonts w:ascii="Times New Roman" w:hAnsi="Times New Roman"/>
        </w:rPr>
      </w:pPr>
      <w:r w:rsidRPr="005C4DA6">
        <w:rPr>
          <w:rFonts w:ascii="Times New Roman" w:hAnsi="Times New Roman"/>
          <w:b/>
        </w:rPr>
        <w:t xml:space="preserve">Standard product - </w:t>
      </w:r>
      <w:r w:rsidRPr="005C4DA6">
        <w:rPr>
          <w:rFonts w:ascii="Times New Roman" w:hAnsi="Times New Roman"/>
          <w:bCs/>
        </w:rPr>
        <w:t>a product defined in the RCE trading system, whose object is the medium and long-term sale - purchase of natural gas;</w:t>
      </w:r>
    </w:p>
    <w:p w14:paraId="67A4AB21" w14:textId="6E01BA7B" w:rsidR="00536290" w:rsidRPr="005C4DA6" w:rsidRDefault="00982810" w:rsidP="00B91E92">
      <w:pPr>
        <w:pStyle w:val="ListParagraph"/>
        <w:numPr>
          <w:ilvl w:val="0"/>
          <w:numId w:val="4"/>
        </w:numPr>
        <w:spacing w:after="0" w:line="360" w:lineRule="auto"/>
        <w:rPr>
          <w:rFonts w:ascii="Times New Roman" w:eastAsia="Times New Roman" w:hAnsi="Times New Roman"/>
          <w:b/>
        </w:rPr>
      </w:pPr>
      <w:r w:rsidRPr="005C4DA6">
        <w:rPr>
          <w:rFonts w:ascii="Times New Roman" w:eastAsia="Times New Roman" w:hAnsi="Times New Roman"/>
          <w:b/>
        </w:rPr>
        <w:t xml:space="preserve">Trading report - </w:t>
      </w:r>
      <w:r w:rsidRPr="005C4DA6">
        <w:rPr>
          <w:rFonts w:ascii="Times New Roman" w:eastAsia="Times New Roman" w:hAnsi="Times New Roman"/>
          <w:bCs/>
        </w:rPr>
        <w:t>report issued by the trading systems of the RCE, containing complete data of the orders / bids entered, the interventions made during the trading session / the auction and the transactions concluded;</w:t>
      </w:r>
    </w:p>
    <w:p w14:paraId="63CB737C" w14:textId="07CC3CD4" w:rsidR="009D4140" w:rsidRPr="005C4DA6" w:rsidRDefault="00982810" w:rsidP="00B91E92">
      <w:pPr>
        <w:pStyle w:val="ListParagraph"/>
        <w:numPr>
          <w:ilvl w:val="0"/>
          <w:numId w:val="4"/>
        </w:numPr>
        <w:spacing w:after="0" w:line="360" w:lineRule="auto"/>
        <w:rPr>
          <w:b/>
        </w:rPr>
      </w:pPr>
      <w:r w:rsidRPr="005C4DA6">
        <w:rPr>
          <w:rFonts w:ascii="Times New Roman" w:hAnsi="Times New Roman"/>
          <w:b/>
        </w:rPr>
        <w:t xml:space="preserve">Counterparty regulations - set of rules and procedures consisting of </w:t>
      </w:r>
      <w:r w:rsidRPr="005C4DA6">
        <w:rPr>
          <w:rFonts w:ascii="Times New Roman" w:hAnsi="Times New Roman"/>
          <w:b/>
          <w:i/>
        </w:rPr>
        <w:t>the Regulation for clearing, settlement and risk management for futures contracts with the underlying natural gas</w:t>
      </w:r>
      <w:r w:rsidRPr="005C4DA6">
        <w:rPr>
          <w:rFonts w:ascii="Times New Roman" w:hAnsi="Times New Roman"/>
          <w:b/>
        </w:rPr>
        <w:t xml:space="preserve"> and the Specific </w:t>
      </w:r>
      <w:r w:rsidRPr="005C4DA6">
        <w:rPr>
          <w:rFonts w:ascii="Times New Roman" w:hAnsi="Times New Roman"/>
          <w:b/>
          <w:i/>
        </w:rPr>
        <w:t>Instructions</w:t>
      </w:r>
      <w:r w:rsidRPr="005C4DA6">
        <w:rPr>
          <w:rFonts w:ascii="Times New Roman" w:hAnsi="Times New Roman"/>
          <w:b/>
        </w:rPr>
        <w:t xml:space="preserve"> for its application issued by the RCE as Central Counterparty.</w:t>
      </w:r>
    </w:p>
    <w:p w14:paraId="67A4AB22" w14:textId="5515427F" w:rsidR="00536290" w:rsidRPr="005C4DA6" w:rsidRDefault="00600CD0" w:rsidP="00B91E92">
      <w:pPr>
        <w:pStyle w:val="ListParagraph"/>
        <w:numPr>
          <w:ilvl w:val="0"/>
          <w:numId w:val="4"/>
        </w:numPr>
        <w:spacing w:after="0" w:line="360" w:lineRule="auto"/>
        <w:rPr>
          <w:rFonts w:ascii="Times New Roman" w:hAnsi="Times New Roman"/>
        </w:rPr>
      </w:pPr>
      <w:r w:rsidRPr="005C4DA6">
        <w:rPr>
          <w:rFonts w:ascii="Times New Roman" w:hAnsi="Times New Roman"/>
          <w:b/>
        </w:rPr>
        <w:t xml:space="preserve">Trading session - </w:t>
      </w:r>
      <w:r w:rsidRPr="005C4DA6">
        <w:rPr>
          <w:rFonts w:ascii="Times New Roman" w:hAnsi="Times New Roman"/>
          <w:bCs/>
        </w:rPr>
        <w:t>the timeframe of the trading procedure, where the sale and / or purchase bids can be entered, modified, cancelled or terminated and transactions can be concluded - if the correlation conditions established by the algorithms of the trading systems are fulfilled;</w:t>
      </w:r>
    </w:p>
    <w:p w14:paraId="67A4AB23" w14:textId="6EF6B339" w:rsidR="00536290" w:rsidRPr="005C4DA6" w:rsidRDefault="00600CD0" w:rsidP="00B91E92">
      <w:pPr>
        <w:pStyle w:val="ListParagraph"/>
        <w:numPr>
          <w:ilvl w:val="0"/>
          <w:numId w:val="4"/>
        </w:numPr>
        <w:spacing w:after="0" w:line="360" w:lineRule="auto"/>
        <w:rPr>
          <w:rFonts w:ascii="Times New Roman" w:eastAsia="Times New Roman" w:hAnsi="Times New Roman"/>
          <w:b/>
        </w:rPr>
      </w:pPr>
      <w:r w:rsidRPr="005C4DA6">
        <w:rPr>
          <w:rFonts w:ascii="Times New Roman" w:hAnsi="Times New Roman"/>
          <w:b/>
        </w:rPr>
        <w:t xml:space="preserve">Trading systems – </w:t>
      </w:r>
      <w:r w:rsidRPr="005C4DA6">
        <w:rPr>
          <w:rFonts w:ascii="Times New Roman" w:hAnsi="Times New Roman"/>
          <w:bCs/>
        </w:rPr>
        <w:t>information systems operated and managed by the RCE for the purpose of concluding transactions;</w:t>
      </w:r>
    </w:p>
    <w:p w14:paraId="67A4AB24" w14:textId="5D6EFEB7" w:rsidR="00536290" w:rsidRPr="005C4DA6" w:rsidRDefault="00600CD0" w:rsidP="00B91E92">
      <w:pPr>
        <w:pStyle w:val="ListParagraph"/>
        <w:numPr>
          <w:ilvl w:val="0"/>
          <w:numId w:val="4"/>
        </w:numPr>
        <w:spacing w:line="360" w:lineRule="auto"/>
        <w:rPr>
          <w:rFonts w:ascii="Times New Roman" w:hAnsi="Times New Roman"/>
        </w:rPr>
      </w:pPr>
      <w:r w:rsidRPr="005C4DA6">
        <w:rPr>
          <w:rFonts w:ascii="Times New Roman" w:hAnsi="Times New Roman"/>
          <w:b/>
        </w:rPr>
        <w:t xml:space="preserve">Transaction - </w:t>
      </w:r>
      <w:r w:rsidRPr="005C4DA6">
        <w:rPr>
          <w:rFonts w:ascii="Times New Roman" w:hAnsi="Times New Roman"/>
          <w:bCs/>
        </w:rPr>
        <w:t>an operation concluded in the trading system following the correlation of a sale bid with a purchase bid, according to the specific trading system algorithms;</w:t>
      </w:r>
    </w:p>
    <w:p w14:paraId="67A4AB25" w14:textId="6C2C2BE5" w:rsidR="00536290" w:rsidRPr="005C4DA6" w:rsidRDefault="00600CD0" w:rsidP="00B91E92">
      <w:pPr>
        <w:pStyle w:val="ListParagraph"/>
        <w:numPr>
          <w:ilvl w:val="0"/>
          <w:numId w:val="4"/>
        </w:numPr>
        <w:spacing w:line="360" w:lineRule="auto"/>
        <w:rPr>
          <w:rFonts w:ascii="Times New Roman" w:hAnsi="Times New Roman"/>
        </w:rPr>
      </w:pPr>
      <w:r w:rsidRPr="005C4DA6">
        <w:rPr>
          <w:rFonts w:ascii="Times New Roman" w:eastAsia="Times New Roman" w:hAnsi="Times New Roman"/>
          <w:b/>
        </w:rPr>
        <w:lastRenderedPageBreak/>
        <w:t xml:space="preserve">Transaction confirmation </w:t>
      </w:r>
      <w:r w:rsidRPr="005C4DA6">
        <w:rPr>
          <w:rFonts w:ascii="Times New Roman" w:hAnsi="Times New Roman"/>
        </w:rPr>
        <w:t>– a notification received by the participant through the trading system which confirms that the participant has concluded a transaction.</w:t>
      </w:r>
    </w:p>
    <w:p w14:paraId="67A4AB27" w14:textId="77777777" w:rsidR="005A5887" w:rsidRPr="005C4DA6" w:rsidRDefault="005A5887" w:rsidP="00DE5EC8">
      <w:pPr>
        <w:spacing w:line="360" w:lineRule="auto"/>
        <w:jc w:val="both"/>
        <w:rPr>
          <w:sz w:val="22"/>
          <w:szCs w:val="22"/>
          <w:lang w:val="en-GB"/>
        </w:rPr>
      </w:pPr>
    </w:p>
    <w:p w14:paraId="67A4AB28" w14:textId="50EACB1A" w:rsidR="00536290" w:rsidRPr="005C4DA6" w:rsidRDefault="00600CD0" w:rsidP="00DE5EC8">
      <w:pPr>
        <w:spacing w:after="200" w:line="360" w:lineRule="auto"/>
        <w:contextualSpacing/>
        <w:jc w:val="center"/>
        <w:rPr>
          <w:b/>
          <w:sz w:val="22"/>
          <w:szCs w:val="22"/>
          <w:lang w:val="en-GB"/>
        </w:rPr>
      </w:pPr>
      <w:r w:rsidRPr="005C4DA6">
        <w:rPr>
          <w:b/>
          <w:sz w:val="22"/>
          <w:szCs w:val="22"/>
          <w:lang w:val="en-GB"/>
        </w:rPr>
        <w:t>S</w:t>
      </w:r>
      <w:r w:rsidRPr="005C4DA6">
        <w:rPr>
          <w:b/>
          <w:spacing w:val="-1"/>
          <w:sz w:val="22"/>
          <w:szCs w:val="22"/>
          <w:lang w:val="en-GB"/>
        </w:rPr>
        <w:t>TANDAR</w:t>
      </w:r>
      <w:r w:rsidRPr="005C4DA6">
        <w:rPr>
          <w:b/>
          <w:sz w:val="22"/>
          <w:szCs w:val="22"/>
          <w:lang w:val="en-GB"/>
        </w:rPr>
        <w:t>D</w:t>
      </w:r>
      <w:r w:rsidRPr="005C4DA6">
        <w:rPr>
          <w:b/>
          <w:spacing w:val="-1"/>
          <w:sz w:val="22"/>
          <w:szCs w:val="22"/>
          <w:lang w:val="en-GB"/>
        </w:rPr>
        <w:t xml:space="preserve"> </w:t>
      </w:r>
      <w:r w:rsidRPr="005C4DA6">
        <w:rPr>
          <w:b/>
          <w:sz w:val="22"/>
          <w:szCs w:val="22"/>
          <w:lang w:val="en-GB"/>
        </w:rPr>
        <w:t>P</w:t>
      </w:r>
      <w:r w:rsidRPr="005C4DA6">
        <w:rPr>
          <w:b/>
          <w:spacing w:val="-2"/>
          <w:sz w:val="22"/>
          <w:szCs w:val="22"/>
          <w:lang w:val="en-GB"/>
        </w:rPr>
        <w:t>R</w:t>
      </w:r>
      <w:r w:rsidRPr="005C4DA6">
        <w:rPr>
          <w:b/>
          <w:spacing w:val="1"/>
          <w:sz w:val="22"/>
          <w:szCs w:val="22"/>
          <w:lang w:val="en-GB"/>
        </w:rPr>
        <w:t>O</w:t>
      </w:r>
      <w:r w:rsidRPr="005C4DA6">
        <w:rPr>
          <w:b/>
          <w:spacing w:val="-1"/>
          <w:sz w:val="22"/>
          <w:szCs w:val="22"/>
          <w:lang w:val="en-GB"/>
        </w:rPr>
        <w:t>DU</w:t>
      </w:r>
      <w:r w:rsidRPr="005C4DA6">
        <w:rPr>
          <w:b/>
          <w:spacing w:val="1"/>
          <w:sz w:val="22"/>
          <w:szCs w:val="22"/>
          <w:lang w:val="en-GB"/>
        </w:rPr>
        <w:t>CT</w:t>
      </w:r>
      <w:r w:rsidRPr="005C4DA6">
        <w:rPr>
          <w:b/>
          <w:sz w:val="22"/>
          <w:szCs w:val="22"/>
          <w:lang w:val="en-GB"/>
        </w:rPr>
        <w:t>S</w:t>
      </w:r>
      <w:r w:rsidRPr="005C4DA6">
        <w:rPr>
          <w:b/>
          <w:spacing w:val="2"/>
          <w:sz w:val="22"/>
          <w:szCs w:val="22"/>
          <w:lang w:val="en-GB"/>
        </w:rPr>
        <w:t xml:space="preserve"> </w:t>
      </w:r>
      <w:r w:rsidRPr="005C4DA6">
        <w:rPr>
          <w:b/>
          <w:spacing w:val="-1"/>
          <w:sz w:val="22"/>
          <w:szCs w:val="22"/>
          <w:lang w:val="en-GB"/>
        </w:rPr>
        <w:t>AD</w:t>
      </w:r>
      <w:r w:rsidRPr="005C4DA6">
        <w:rPr>
          <w:b/>
          <w:sz w:val="22"/>
          <w:szCs w:val="22"/>
          <w:lang w:val="en-GB"/>
        </w:rPr>
        <w:t>M</w:t>
      </w:r>
      <w:r w:rsidRPr="005C4DA6">
        <w:rPr>
          <w:b/>
          <w:spacing w:val="1"/>
          <w:sz w:val="22"/>
          <w:szCs w:val="22"/>
          <w:lang w:val="en-GB"/>
        </w:rPr>
        <w:t>I</w:t>
      </w:r>
      <w:r w:rsidRPr="005C4DA6">
        <w:rPr>
          <w:b/>
          <w:spacing w:val="-1"/>
          <w:sz w:val="22"/>
          <w:szCs w:val="22"/>
          <w:lang w:val="en-GB"/>
        </w:rPr>
        <w:t>TTE</w:t>
      </w:r>
      <w:r w:rsidRPr="005C4DA6">
        <w:rPr>
          <w:b/>
          <w:sz w:val="22"/>
          <w:szCs w:val="22"/>
          <w:lang w:val="en-GB"/>
        </w:rPr>
        <w:t>D</w:t>
      </w:r>
      <w:r w:rsidRPr="005C4DA6">
        <w:rPr>
          <w:b/>
          <w:spacing w:val="-1"/>
          <w:sz w:val="22"/>
          <w:szCs w:val="22"/>
          <w:lang w:val="en-GB"/>
        </w:rPr>
        <w:t xml:space="preserve"> </w:t>
      </w:r>
      <w:r w:rsidRPr="005C4DA6">
        <w:rPr>
          <w:b/>
          <w:sz w:val="22"/>
          <w:szCs w:val="22"/>
          <w:lang w:val="en-GB"/>
        </w:rPr>
        <w:t>FOR</w:t>
      </w:r>
      <w:r w:rsidRPr="005C4DA6">
        <w:rPr>
          <w:b/>
          <w:spacing w:val="1"/>
          <w:sz w:val="22"/>
          <w:szCs w:val="22"/>
          <w:lang w:val="en-GB"/>
        </w:rPr>
        <w:t xml:space="preserve"> </w:t>
      </w:r>
      <w:r w:rsidRPr="005C4DA6">
        <w:rPr>
          <w:b/>
          <w:spacing w:val="-1"/>
          <w:sz w:val="22"/>
          <w:szCs w:val="22"/>
          <w:lang w:val="en-GB"/>
        </w:rPr>
        <w:t>TRAD</w:t>
      </w:r>
      <w:r w:rsidRPr="005C4DA6">
        <w:rPr>
          <w:b/>
          <w:sz w:val="22"/>
          <w:szCs w:val="22"/>
          <w:lang w:val="en-GB"/>
        </w:rPr>
        <w:t>ING</w:t>
      </w:r>
    </w:p>
    <w:p w14:paraId="67A4AB29" w14:textId="2C7C24DE" w:rsidR="00D3506D" w:rsidRPr="005C4DA6" w:rsidRDefault="001D4A23" w:rsidP="00DA48F1">
      <w:pPr>
        <w:spacing w:line="360" w:lineRule="auto"/>
        <w:jc w:val="both"/>
        <w:rPr>
          <w:sz w:val="22"/>
          <w:szCs w:val="22"/>
          <w:lang w:val="en-GB"/>
        </w:rPr>
      </w:pPr>
      <w:r w:rsidRPr="005C4DA6">
        <w:rPr>
          <w:b/>
          <w:sz w:val="22"/>
          <w:szCs w:val="22"/>
          <w:lang w:val="en-GB"/>
        </w:rPr>
        <w:t>Art. 3.</w:t>
      </w:r>
      <w:r w:rsidR="00B10ABE" w:rsidRPr="005C4DA6">
        <w:rPr>
          <w:sz w:val="22"/>
          <w:szCs w:val="22"/>
          <w:lang w:val="en-GB"/>
        </w:rPr>
        <w:t xml:space="preserve"> </w:t>
      </w:r>
      <w:r w:rsidRPr="005C4DA6">
        <w:rPr>
          <w:sz w:val="22"/>
          <w:szCs w:val="22"/>
          <w:lang w:val="en-GB"/>
        </w:rPr>
        <w:t>(1)</w:t>
      </w:r>
      <w:r w:rsidR="00D20C92" w:rsidRPr="005C4DA6">
        <w:rPr>
          <w:sz w:val="22"/>
          <w:szCs w:val="22"/>
          <w:lang w:val="en-GB"/>
        </w:rPr>
        <w:t xml:space="preserve"> </w:t>
      </w:r>
      <w:r w:rsidR="00600CD0" w:rsidRPr="005C4DA6">
        <w:rPr>
          <w:sz w:val="22"/>
          <w:szCs w:val="22"/>
          <w:lang w:val="en-GB"/>
        </w:rPr>
        <w:t>On the medium and long-term market the RCE organizes trading sessions for the following futures contracts, concerning both the trading point (VTP) as well as the duration of deliveries,</w:t>
      </w:r>
    </w:p>
    <w:p w14:paraId="67A4AB2B" w14:textId="187B6815" w:rsidR="00536290" w:rsidRPr="005C4DA6" w:rsidRDefault="00600CD0" w:rsidP="00B91E92">
      <w:pPr>
        <w:pStyle w:val="ListParagraph"/>
        <w:numPr>
          <w:ilvl w:val="0"/>
          <w:numId w:val="5"/>
        </w:numPr>
        <w:spacing w:line="360" w:lineRule="auto"/>
        <w:jc w:val="left"/>
        <w:rPr>
          <w:rFonts w:ascii="Times New Roman" w:hAnsi="Times New Roman"/>
        </w:rPr>
      </w:pPr>
      <w:r w:rsidRPr="005C4DA6">
        <w:rPr>
          <w:rFonts w:ascii="Times New Roman" w:hAnsi="Times New Roman"/>
        </w:rPr>
        <w:t>Month (delivery interval - gas month</w:t>
      </w:r>
      <w:r w:rsidR="001D4A23" w:rsidRPr="005C4DA6">
        <w:rPr>
          <w:rFonts w:ascii="Times New Roman" w:hAnsi="Times New Roman"/>
        </w:rPr>
        <w:t>)</w:t>
      </w:r>
    </w:p>
    <w:p w14:paraId="67A4AB2C" w14:textId="01F65BD4" w:rsidR="00536290" w:rsidRPr="005C4DA6" w:rsidRDefault="00600CD0" w:rsidP="00B91E92">
      <w:pPr>
        <w:pStyle w:val="ListParagraph"/>
        <w:numPr>
          <w:ilvl w:val="0"/>
          <w:numId w:val="5"/>
        </w:numPr>
        <w:spacing w:line="360" w:lineRule="auto"/>
        <w:jc w:val="left"/>
        <w:rPr>
          <w:rFonts w:ascii="Times New Roman" w:hAnsi="Times New Roman"/>
        </w:rPr>
      </w:pPr>
      <w:r w:rsidRPr="005C4DA6">
        <w:rPr>
          <w:rFonts w:ascii="Times New Roman" w:hAnsi="Times New Roman"/>
        </w:rPr>
        <w:t>Quarter (delivery interval - gas quarter)</w:t>
      </w:r>
    </w:p>
    <w:p w14:paraId="67A4AB2E" w14:textId="118EE74A" w:rsidR="00536290" w:rsidRPr="005C4DA6" w:rsidRDefault="00600CD0" w:rsidP="00B91E92">
      <w:pPr>
        <w:pStyle w:val="ListParagraph"/>
        <w:numPr>
          <w:ilvl w:val="0"/>
          <w:numId w:val="5"/>
        </w:numPr>
        <w:spacing w:line="360" w:lineRule="auto"/>
        <w:jc w:val="left"/>
        <w:rPr>
          <w:rFonts w:ascii="Times New Roman" w:hAnsi="Times New Roman"/>
        </w:rPr>
      </w:pPr>
      <w:r w:rsidRPr="005C4DA6">
        <w:rPr>
          <w:rFonts w:ascii="Times New Roman" w:hAnsi="Times New Roman"/>
        </w:rPr>
        <w:t>Cold season (delivery interval – gas quarters iv and i)</w:t>
      </w:r>
    </w:p>
    <w:p w14:paraId="67A4AB2F" w14:textId="5168C798" w:rsidR="00536290" w:rsidRPr="005C4DA6" w:rsidRDefault="00600CD0" w:rsidP="00B91E92">
      <w:pPr>
        <w:pStyle w:val="ListParagraph"/>
        <w:numPr>
          <w:ilvl w:val="0"/>
          <w:numId w:val="5"/>
        </w:numPr>
        <w:spacing w:line="360" w:lineRule="auto"/>
        <w:jc w:val="left"/>
        <w:rPr>
          <w:rFonts w:ascii="Times New Roman" w:hAnsi="Times New Roman"/>
        </w:rPr>
      </w:pPr>
      <w:r w:rsidRPr="005C4DA6">
        <w:rPr>
          <w:rFonts w:ascii="Times New Roman" w:hAnsi="Times New Roman"/>
        </w:rPr>
        <w:t xml:space="preserve">Warm season (delivery interval – gas quarter ii and iii) </w:t>
      </w:r>
    </w:p>
    <w:p w14:paraId="1BBEAAAD" w14:textId="2F2C030A" w:rsidR="0094168F" w:rsidRPr="005C4DA6" w:rsidRDefault="00600CD0" w:rsidP="00B91E92">
      <w:pPr>
        <w:pStyle w:val="ListParagraph"/>
        <w:numPr>
          <w:ilvl w:val="0"/>
          <w:numId w:val="5"/>
        </w:numPr>
        <w:spacing w:line="360" w:lineRule="auto"/>
        <w:jc w:val="left"/>
        <w:rPr>
          <w:rFonts w:ascii="Times New Roman" w:hAnsi="Times New Roman"/>
        </w:rPr>
      </w:pPr>
      <w:r w:rsidRPr="005C4DA6">
        <w:rPr>
          <w:rFonts w:ascii="Times New Roman" w:hAnsi="Times New Roman"/>
        </w:rPr>
        <w:t>Gas year (delivery period - calendar year)</w:t>
      </w:r>
    </w:p>
    <w:p w14:paraId="67A4AB31" w14:textId="6915EA00" w:rsidR="00536290" w:rsidRPr="005C4DA6" w:rsidRDefault="00600CD0" w:rsidP="00D20C92">
      <w:pPr>
        <w:pStyle w:val="Heading1"/>
        <w:spacing w:before="0" w:after="0" w:line="360" w:lineRule="auto"/>
        <w:jc w:val="both"/>
        <w:rPr>
          <w:rFonts w:ascii="Times New Roman" w:hAnsi="Times New Roman" w:cs="Times New Roman"/>
          <w:b w:val="0"/>
          <w:sz w:val="22"/>
          <w:szCs w:val="24"/>
          <w:lang w:val="en-GB"/>
        </w:rPr>
      </w:pPr>
      <w:r w:rsidRPr="005C4DA6">
        <w:rPr>
          <w:rFonts w:ascii="Times New Roman" w:hAnsi="Times New Roman"/>
          <w:b w:val="0"/>
          <w:sz w:val="22"/>
          <w:szCs w:val="24"/>
          <w:lang w:val="en-GB"/>
        </w:rPr>
        <w:t>The description and characteristics of each standard product are given in Annex 1 to this procedure</w:t>
      </w:r>
      <w:r w:rsidR="001D4A23" w:rsidRPr="005C4DA6">
        <w:rPr>
          <w:rFonts w:ascii="Times New Roman" w:hAnsi="Times New Roman" w:cs="Times New Roman"/>
          <w:b w:val="0"/>
          <w:sz w:val="22"/>
          <w:szCs w:val="24"/>
          <w:lang w:val="en-GB"/>
        </w:rPr>
        <w:t>.</w:t>
      </w:r>
    </w:p>
    <w:p w14:paraId="67A4AB32" w14:textId="77777777" w:rsidR="00536290" w:rsidRPr="005C4DA6" w:rsidRDefault="00536290" w:rsidP="00DE5EC8">
      <w:pPr>
        <w:spacing w:line="360" w:lineRule="auto"/>
        <w:rPr>
          <w:sz w:val="22"/>
          <w:szCs w:val="22"/>
          <w:lang w:val="en-GB"/>
        </w:rPr>
      </w:pPr>
    </w:p>
    <w:p w14:paraId="67A4AB33" w14:textId="08BEEE93" w:rsidR="00536290" w:rsidRPr="005C4DA6" w:rsidRDefault="00600CD0" w:rsidP="00DE5EC8">
      <w:pPr>
        <w:spacing w:line="360" w:lineRule="auto"/>
        <w:jc w:val="center"/>
        <w:rPr>
          <w:b/>
          <w:sz w:val="22"/>
          <w:szCs w:val="22"/>
          <w:lang w:val="en-GB"/>
        </w:rPr>
      </w:pPr>
      <w:r w:rsidRPr="005C4DA6">
        <w:rPr>
          <w:b/>
          <w:sz w:val="22"/>
          <w:szCs w:val="22"/>
          <w:lang w:val="en-GB"/>
        </w:rPr>
        <w:t>SPECIFIC PARTICIPATION AND TRADING REQUIREMENTS</w:t>
      </w:r>
    </w:p>
    <w:p w14:paraId="67A4AB34" w14:textId="77777777" w:rsidR="00536290" w:rsidRPr="005C4DA6" w:rsidRDefault="00536290" w:rsidP="00DE5EC8">
      <w:pPr>
        <w:pStyle w:val="Heading1"/>
        <w:spacing w:before="0" w:after="0" w:line="360" w:lineRule="auto"/>
        <w:jc w:val="both"/>
        <w:rPr>
          <w:rFonts w:ascii="Times New Roman" w:hAnsi="Times New Roman" w:cs="Times New Roman"/>
          <w:sz w:val="22"/>
          <w:szCs w:val="22"/>
          <w:lang w:val="en-GB"/>
        </w:rPr>
      </w:pPr>
    </w:p>
    <w:p w14:paraId="67A4AB35" w14:textId="77777777" w:rsidR="00536290" w:rsidRPr="005C4DA6" w:rsidRDefault="001D4A23" w:rsidP="00DE5EC8">
      <w:pPr>
        <w:pStyle w:val="Heading1"/>
        <w:spacing w:before="0" w:after="0" w:line="360" w:lineRule="auto"/>
        <w:jc w:val="both"/>
        <w:rPr>
          <w:rFonts w:ascii="Times New Roman" w:hAnsi="Times New Roman" w:cs="Times New Roman"/>
          <w:sz w:val="22"/>
          <w:szCs w:val="22"/>
          <w:lang w:val="en-GB"/>
        </w:rPr>
      </w:pPr>
      <w:r w:rsidRPr="005C4DA6">
        <w:rPr>
          <w:rFonts w:ascii="Times New Roman" w:hAnsi="Times New Roman" w:cs="Times New Roman"/>
          <w:sz w:val="22"/>
          <w:szCs w:val="22"/>
          <w:lang w:val="en-GB"/>
        </w:rPr>
        <w:t>Art. 4.</w:t>
      </w:r>
    </w:p>
    <w:p w14:paraId="67A4AB36" w14:textId="567EB5A8" w:rsidR="00536290" w:rsidRPr="005C4DA6" w:rsidRDefault="001D4A23" w:rsidP="00DE5EC8">
      <w:pPr>
        <w:spacing w:line="360" w:lineRule="auto"/>
        <w:jc w:val="both"/>
        <w:rPr>
          <w:sz w:val="22"/>
          <w:szCs w:val="22"/>
          <w:lang w:val="en-GB"/>
        </w:rPr>
      </w:pPr>
      <w:r w:rsidRPr="005C4DA6">
        <w:rPr>
          <w:b/>
          <w:sz w:val="22"/>
          <w:szCs w:val="22"/>
          <w:lang w:val="en-GB"/>
        </w:rPr>
        <w:t>(1)</w:t>
      </w:r>
      <w:r w:rsidRPr="005C4DA6">
        <w:rPr>
          <w:sz w:val="22"/>
          <w:szCs w:val="22"/>
          <w:lang w:val="en-GB"/>
        </w:rPr>
        <w:t xml:space="preserve"> </w:t>
      </w:r>
      <w:r w:rsidR="00600CD0" w:rsidRPr="005C4DA6">
        <w:rPr>
          <w:sz w:val="22"/>
          <w:szCs w:val="22"/>
          <w:lang w:val="en-GB"/>
        </w:rPr>
        <w:t>The economic operators that meet the following requirements are allowed to participate in transactions on the market for medium and long-term products</w:t>
      </w:r>
      <w:r w:rsidRPr="005C4DA6">
        <w:rPr>
          <w:sz w:val="22"/>
          <w:szCs w:val="22"/>
          <w:lang w:val="en-GB"/>
        </w:rPr>
        <w:t xml:space="preserve">:   </w:t>
      </w:r>
    </w:p>
    <w:p w14:paraId="67A4AB37" w14:textId="449AE636" w:rsidR="00536290" w:rsidRPr="005C4DA6" w:rsidRDefault="00600CD0" w:rsidP="00B91E92">
      <w:pPr>
        <w:pStyle w:val="ListParagraph"/>
        <w:numPr>
          <w:ilvl w:val="0"/>
          <w:numId w:val="6"/>
        </w:numPr>
        <w:autoSpaceDE w:val="0"/>
        <w:autoSpaceDN w:val="0"/>
        <w:adjustRightInd w:val="0"/>
        <w:spacing w:line="360" w:lineRule="auto"/>
        <w:rPr>
          <w:rFonts w:ascii="Times New Roman" w:hAnsi="Times New Roman"/>
        </w:rPr>
      </w:pPr>
      <w:r w:rsidRPr="005C4DA6">
        <w:rPr>
          <w:rFonts w:ascii="Times New Roman" w:hAnsi="Times New Roman"/>
        </w:rPr>
        <w:t>they are holders of a valid licence granted by the RERA for trading natural gas and have concluded a contract for the balancing and access to the VTP with the transport and system operator</w:t>
      </w:r>
      <w:r w:rsidR="001D4A23" w:rsidRPr="005C4DA6">
        <w:rPr>
          <w:rFonts w:ascii="Times New Roman" w:hAnsi="Times New Roman"/>
        </w:rPr>
        <w:t>;</w:t>
      </w:r>
    </w:p>
    <w:p w14:paraId="67A4AB38" w14:textId="13655756" w:rsidR="00536290" w:rsidRPr="005C4DA6" w:rsidRDefault="008A163F" w:rsidP="00B91E92">
      <w:pPr>
        <w:pStyle w:val="ListParagraph"/>
        <w:numPr>
          <w:ilvl w:val="0"/>
          <w:numId w:val="6"/>
        </w:numPr>
        <w:autoSpaceDE w:val="0"/>
        <w:autoSpaceDN w:val="0"/>
        <w:adjustRightInd w:val="0"/>
        <w:spacing w:line="360" w:lineRule="auto"/>
        <w:rPr>
          <w:rFonts w:ascii="Times New Roman" w:hAnsi="Times New Roman"/>
        </w:rPr>
      </w:pPr>
      <w:r w:rsidRPr="005C4DA6">
        <w:rPr>
          <w:rFonts w:ascii="Times New Roman" w:hAnsi="Times New Roman"/>
        </w:rPr>
        <w:t>they are operators of the distribution systems and of the natural gas storage systems, that have concluded a contract for the balancing and access to the VTP with the transport and system operator and have the exclusive trading right for the purchasing direction</w:t>
      </w:r>
      <w:r w:rsidR="001D4A23" w:rsidRPr="005C4DA6">
        <w:rPr>
          <w:rFonts w:ascii="Times New Roman" w:hAnsi="Times New Roman"/>
        </w:rPr>
        <w:t>;</w:t>
      </w:r>
    </w:p>
    <w:p w14:paraId="67A4AB39" w14:textId="7FA5DEF2" w:rsidR="00536290" w:rsidRPr="005C4DA6" w:rsidRDefault="008A163F" w:rsidP="00B91E92">
      <w:pPr>
        <w:pStyle w:val="ListParagraph"/>
        <w:numPr>
          <w:ilvl w:val="0"/>
          <w:numId w:val="6"/>
        </w:numPr>
        <w:autoSpaceDE w:val="0"/>
        <w:autoSpaceDN w:val="0"/>
        <w:adjustRightInd w:val="0"/>
        <w:spacing w:line="360" w:lineRule="auto"/>
        <w:rPr>
          <w:rFonts w:ascii="Times New Roman" w:hAnsi="Times New Roman"/>
        </w:rPr>
      </w:pPr>
      <w:r w:rsidRPr="005C4DA6">
        <w:rPr>
          <w:rFonts w:ascii="Times New Roman" w:hAnsi="Times New Roman"/>
        </w:rPr>
        <w:t>they are final customers that have concluded a contract for the balancing and access to the VTP with the transport and system operator, and they have the trading right for the purchasing direction; for the sale direction they have the right to sell natural gas only in order to effectively balance their own portfolio</w:t>
      </w:r>
      <w:r w:rsidR="001D4A23" w:rsidRPr="005C4DA6">
        <w:rPr>
          <w:rFonts w:ascii="Times New Roman" w:hAnsi="Times New Roman"/>
        </w:rPr>
        <w:t>;</w:t>
      </w:r>
    </w:p>
    <w:p w14:paraId="67A4AB3A" w14:textId="68B6C3E6" w:rsidR="00536290" w:rsidRPr="005C4DA6" w:rsidRDefault="003460E9" w:rsidP="00B91E92">
      <w:pPr>
        <w:pStyle w:val="ListParagraph"/>
        <w:numPr>
          <w:ilvl w:val="0"/>
          <w:numId w:val="6"/>
        </w:numPr>
        <w:autoSpaceDE w:val="0"/>
        <w:autoSpaceDN w:val="0"/>
        <w:adjustRightInd w:val="0"/>
        <w:spacing w:line="360" w:lineRule="auto"/>
        <w:rPr>
          <w:rFonts w:ascii="Times New Roman" w:hAnsi="Times New Roman"/>
        </w:rPr>
      </w:pPr>
      <w:r w:rsidRPr="005C4DA6">
        <w:rPr>
          <w:rFonts w:ascii="Times New Roman" w:hAnsi="Times New Roman"/>
        </w:rPr>
        <w:t>the transmission and system operator for the purpose of undertaking the physical balancing actions of the Transmission System and the creation of the minimum required stock of natural gas</w:t>
      </w:r>
      <w:r w:rsidR="001D4A23" w:rsidRPr="005C4DA6">
        <w:rPr>
          <w:rFonts w:ascii="Times New Roman" w:hAnsi="Times New Roman"/>
        </w:rPr>
        <w:t>.</w:t>
      </w:r>
    </w:p>
    <w:p w14:paraId="67A4AB3B" w14:textId="46864D69" w:rsidR="00536290" w:rsidRPr="005C4DA6" w:rsidRDefault="001D4A23" w:rsidP="00DE5EC8">
      <w:pPr>
        <w:pStyle w:val="NoSpacing"/>
        <w:spacing w:line="360" w:lineRule="auto"/>
        <w:jc w:val="both"/>
        <w:rPr>
          <w:rFonts w:ascii="Times New Roman" w:hAnsi="Times New Roman" w:cs="Times New Roman"/>
          <w:color w:val="auto"/>
          <w:lang w:val="en-GB"/>
        </w:rPr>
      </w:pPr>
      <w:r w:rsidRPr="005C4DA6">
        <w:rPr>
          <w:rFonts w:ascii="Times New Roman" w:hAnsi="Times New Roman" w:cs="Times New Roman"/>
          <w:b/>
          <w:color w:val="auto"/>
          <w:lang w:val="en-GB"/>
        </w:rPr>
        <w:t>(2)</w:t>
      </w:r>
      <w:r w:rsidRPr="005C4DA6">
        <w:rPr>
          <w:rFonts w:ascii="Times New Roman" w:hAnsi="Times New Roman" w:cs="Times New Roman"/>
          <w:color w:val="auto"/>
          <w:lang w:val="en-GB"/>
        </w:rPr>
        <w:t xml:space="preserve">  </w:t>
      </w:r>
      <w:r w:rsidR="00972007" w:rsidRPr="005C4DA6">
        <w:rPr>
          <w:rFonts w:ascii="Times New Roman" w:hAnsi="Times New Roman" w:cs="Times New Roman"/>
          <w:color w:val="auto"/>
          <w:lang w:val="en-GB"/>
        </w:rPr>
        <w:t>The standard products referred to in art. 3 (1) have the following characteristics</w:t>
      </w:r>
      <w:r w:rsidRPr="005C4DA6">
        <w:rPr>
          <w:rFonts w:ascii="Times New Roman" w:hAnsi="Times New Roman" w:cs="Times New Roman"/>
          <w:color w:val="auto"/>
          <w:lang w:val="en-GB"/>
        </w:rPr>
        <w:t xml:space="preserve">: </w:t>
      </w:r>
    </w:p>
    <w:p w14:paraId="67A4AB3C" w14:textId="6ADCB1BD" w:rsidR="00536290" w:rsidRPr="005C4DA6" w:rsidRDefault="00972007" w:rsidP="00B91E92">
      <w:pPr>
        <w:pStyle w:val="ListParagraph"/>
        <w:numPr>
          <w:ilvl w:val="0"/>
          <w:numId w:val="7"/>
        </w:numPr>
        <w:autoSpaceDE w:val="0"/>
        <w:autoSpaceDN w:val="0"/>
        <w:adjustRightInd w:val="0"/>
        <w:spacing w:after="0" w:line="360" w:lineRule="auto"/>
        <w:rPr>
          <w:rFonts w:ascii="Times New Roman" w:hAnsi="Times New Roman"/>
        </w:rPr>
      </w:pPr>
      <w:r w:rsidRPr="005C4DA6">
        <w:rPr>
          <w:rFonts w:ascii="Times New Roman" w:hAnsi="Times New Roman"/>
        </w:rPr>
        <w:t>suspensive delivery term of at least 2 (two) working days from the transaction conclusion date</w:t>
      </w:r>
      <w:r w:rsidR="001D4A23" w:rsidRPr="005C4DA6">
        <w:rPr>
          <w:rFonts w:ascii="Times New Roman" w:hAnsi="Times New Roman"/>
        </w:rPr>
        <w:t>;</w:t>
      </w:r>
    </w:p>
    <w:p w14:paraId="67A4AB3D" w14:textId="472C2446" w:rsidR="00536290" w:rsidRPr="005C4DA6" w:rsidRDefault="00972007" w:rsidP="00B91E92">
      <w:pPr>
        <w:pStyle w:val="ListParagraph"/>
        <w:numPr>
          <w:ilvl w:val="0"/>
          <w:numId w:val="7"/>
        </w:numPr>
        <w:autoSpaceDE w:val="0"/>
        <w:autoSpaceDN w:val="0"/>
        <w:adjustRightInd w:val="0"/>
        <w:spacing w:after="0" w:line="360" w:lineRule="auto"/>
        <w:rPr>
          <w:rFonts w:ascii="Times New Roman" w:hAnsi="Times New Roman"/>
        </w:rPr>
      </w:pPr>
      <w:r w:rsidRPr="005C4DA6">
        <w:rPr>
          <w:rFonts w:ascii="Times New Roman" w:hAnsi="Times New Roman"/>
        </w:rPr>
        <w:lastRenderedPageBreak/>
        <w:t>have as object the transfer of the ownership right at the VTP over quantities of natural gas to be delivered at the VTP, in a constant daily profile, for a period longer than or equal to one gas month</w:t>
      </w:r>
      <w:r w:rsidR="001D4A23" w:rsidRPr="005C4DA6">
        <w:rPr>
          <w:rFonts w:ascii="Times New Roman" w:hAnsi="Times New Roman"/>
        </w:rPr>
        <w:t xml:space="preserve">; </w:t>
      </w:r>
    </w:p>
    <w:p w14:paraId="67A4AB3E" w14:textId="03787038" w:rsidR="00536290" w:rsidRPr="005C4DA6" w:rsidRDefault="00486699" w:rsidP="00B91E92">
      <w:pPr>
        <w:pStyle w:val="ListParagraph"/>
        <w:numPr>
          <w:ilvl w:val="0"/>
          <w:numId w:val="7"/>
        </w:numPr>
        <w:autoSpaceDE w:val="0"/>
        <w:autoSpaceDN w:val="0"/>
        <w:adjustRightInd w:val="0"/>
        <w:spacing w:after="0" w:line="360" w:lineRule="auto"/>
        <w:rPr>
          <w:rFonts w:ascii="Times New Roman" w:hAnsi="Times New Roman"/>
        </w:rPr>
      </w:pPr>
      <w:r w:rsidRPr="005C4DA6">
        <w:rPr>
          <w:rFonts w:ascii="Times New Roman" w:hAnsi="Times New Roman"/>
        </w:rPr>
        <w:t>the transfer is based on the trading report issued by the trading systems of the RCE</w:t>
      </w:r>
      <w:r w:rsidR="001D4A23" w:rsidRPr="005C4DA6">
        <w:rPr>
          <w:rFonts w:ascii="Times New Roman" w:hAnsi="Times New Roman"/>
        </w:rPr>
        <w:t>;</w:t>
      </w:r>
    </w:p>
    <w:p w14:paraId="67A4AB3F" w14:textId="463503D5" w:rsidR="00536290" w:rsidRPr="005C4DA6" w:rsidRDefault="00DF172C" w:rsidP="00B91E92">
      <w:pPr>
        <w:pStyle w:val="ListParagraph"/>
        <w:numPr>
          <w:ilvl w:val="0"/>
          <w:numId w:val="7"/>
        </w:numPr>
        <w:autoSpaceDE w:val="0"/>
        <w:autoSpaceDN w:val="0"/>
        <w:adjustRightInd w:val="0"/>
        <w:spacing w:after="0" w:line="360" w:lineRule="auto"/>
        <w:rPr>
          <w:rFonts w:ascii="Times New Roman" w:hAnsi="Times New Roman"/>
        </w:rPr>
      </w:pPr>
      <w:r w:rsidRPr="005C4DA6">
        <w:rPr>
          <w:rFonts w:ascii="Times New Roman" w:hAnsi="Times New Roman"/>
        </w:rPr>
        <w:t>the quantity traded under such a contract is 1 MWh/day</w:t>
      </w:r>
      <w:r w:rsidR="001D4A23" w:rsidRPr="005C4DA6">
        <w:rPr>
          <w:rFonts w:ascii="Times New Roman" w:hAnsi="Times New Roman"/>
        </w:rPr>
        <w:t>;</w:t>
      </w:r>
    </w:p>
    <w:p w14:paraId="67A4AB40" w14:textId="21642B63" w:rsidR="00536290" w:rsidRPr="005C4DA6" w:rsidRDefault="00E25741" w:rsidP="00B91E92">
      <w:pPr>
        <w:pStyle w:val="ListParagraph"/>
        <w:numPr>
          <w:ilvl w:val="0"/>
          <w:numId w:val="7"/>
        </w:numPr>
        <w:autoSpaceDE w:val="0"/>
        <w:autoSpaceDN w:val="0"/>
        <w:adjustRightInd w:val="0"/>
        <w:spacing w:after="0" w:line="360" w:lineRule="auto"/>
        <w:rPr>
          <w:rFonts w:ascii="Times New Roman" w:hAnsi="Times New Roman"/>
        </w:rPr>
      </w:pPr>
      <w:r w:rsidRPr="005C4DA6">
        <w:rPr>
          <w:rFonts w:ascii="Times New Roman" w:hAnsi="Times New Roman"/>
        </w:rPr>
        <w:t>the object of the transaction is a standard contract or a multiple of standard contracts, and the items that may be modified by the interested parties in the trading sessions are the price per standard contract and the number of standard contracts traded</w:t>
      </w:r>
      <w:r w:rsidR="001D4A23" w:rsidRPr="005C4DA6">
        <w:rPr>
          <w:rFonts w:ascii="Times New Roman" w:hAnsi="Times New Roman"/>
        </w:rPr>
        <w:t>;</w:t>
      </w:r>
    </w:p>
    <w:p w14:paraId="67A4AB41" w14:textId="43BC43E2" w:rsidR="00536290" w:rsidRPr="005C4DA6" w:rsidRDefault="00E25741" w:rsidP="00B91E92">
      <w:pPr>
        <w:pStyle w:val="ListParagraph"/>
        <w:numPr>
          <w:ilvl w:val="0"/>
          <w:numId w:val="7"/>
        </w:numPr>
        <w:autoSpaceDE w:val="0"/>
        <w:autoSpaceDN w:val="0"/>
        <w:adjustRightInd w:val="0"/>
        <w:spacing w:after="0" w:line="360" w:lineRule="auto"/>
        <w:rPr>
          <w:rFonts w:ascii="Times New Roman" w:hAnsi="Times New Roman"/>
        </w:rPr>
      </w:pPr>
      <w:r w:rsidRPr="005C4DA6">
        <w:rPr>
          <w:rFonts w:ascii="Times New Roman" w:hAnsi="Times New Roman"/>
        </w:rPr>
        <w:t>the price and number of standard contracts for a concluded transaction can no longer be changed after the transaction is completed</w:t>
      </w:r>
      <w:r w:rsidR="001D4A23" w:rsidRPr="005C4DA6">
        <w:rPr>
          <w:rFonts w:ascii="Times New Roman" w:hAnsi="Times New Roman"/>
        </w:rPr>
        <w:t>.</w:t>
      </w:r>
    </w:p>
    <w:p w14:paraId="67A4AB42" w14:textId="7A849CEA" w:rsidR="00D80D3D" w:rsidRPr="005C4DA6" w:rsidRDefault="00D80D3D" w:rsidP="0090138A">
      <w:pPr>
        <w:autoSpaceDE w:val="0"/>
        <w:autoSpaceDN w:val="0"/>
        <w:adjustRightInd w:val="0"/>
        <w:spacing w:line="360" w:lineRule="auto"/>
        <w:jc w:val="both"/>
        <w:rPr>
          <w:i/>
          <w:iCs/>
          <w:sz w:val="22"/>
          <w:szCs w:val="22"/>
          <w:lang w:val="en-GB"/>
        </w:rPr>
      </w:pPr>
      <w:r w:rsidRPr="005C4DA6">
        <w:rPr>
          <w:b/>
          <w:bCs/>
          <w:sz w:val="22"/>
          <w:szCs w:val="22"/>
          <w:lang w:val="en-GB"/>
        </w:rPr>
        <w:t xml:space="preserve">(3) </w:t>
      </w:r>
      <w:r w:rsidR="00E25741" w:rsidRPr="005C4DA6">
        <w:rPr>
          <w:sz w:val="22"/>
          <w:szCs w:val="22"/>
          <w:lang w:val="en-GB"/>
        </w:rPr>
        <w:t xml:space="preserve">Transactions between participants will be concluded when orders are correlated, according to art. 8 of this Procedure, without the need to conclude a natural gas buying-selling contract. The terms and conditions that govern the contracts are those provided at paragraph 2 above and the financial settlement and the guaranteeing of MC benefits will take place according to </w:t>
      </w:r>
      <w:r w:rsidR="00E25741" w:rsidRPr="005C4DA6">
        <w:rPr>
          <w:i/>
          <w:sz w:val="22"/>
          <w:szCs w:val="22"/>
          <w:lang w:val="en-GB"/>
        </w:rPr>
        <w:t>the Regulation for the clearing, settlement and risk management of the Romanian Commodities Exchange as Central Counterparty for futures contracts</w:t>
      </w:r>
      <w:r w:rsidR="00C656FB" w:rsidRPr="005C4DA6">
        <w:rPr>
          <w:i/>
          <w:iCs/>
          <w:sz w:val="22"/>
          <w:szCs w:val="22"/>
          <w:lang w:val="en-GB"/>
        </w:rPr>
        <w:t>.</w:t>
      </w:r>
    </w:p>
    <w:p w14:paraId="67A4AB43" w14:textId="7DBF9D6F" w:rsidR="0090138A" w:rsidRPr="005C4DA6" w:rsidRDefault="0090138A" w:rsidP="0090138A">
      <w:pPr>
        <w:autoSpaceDE w:val="0"/>
        <w:autoSpaceDN w:val="0"/>
        <w:adjustRightInd w:val="0"/>
        <w:spacing w:line="360" w:lineRule="auto"/>
        <w:jc w:val="both"/>
        <w:rPr>
          <w:sz w:val="22"/>
          <w:szCs w:val="22"/>
          <w:lang w:val="en-GB"/>
        </w:rPr>
      </w:pPr>
    </w:p>
    <w:p w14:paraId="67A4AB44" w14:textId="4C84A4DC" w:rsidR="00536290" w:rsidRPr="005C4DA6" w:rsidRDefault="00E25741" w:rsidP="00DE5EC8">
      <w:pPr>
        <w:pStyle w:val="Heading4"/>
        <w:spacing w:line="360" w:lineRule="auto"/>
        <w:rPr>
          <w:rFonts w:ascii="Times New Roman" w:hAnsi="Times New Roman"/>
          <w:szCs w:val="22"/>
          <w:lang w:val="en-GB"/>
        </w:rPr>
      </w:pPr>
      <w:r w:rsidRPr="005C4DA6">
        <w:rPr>
          <w:rFonts w:ascii="Times New Roman" w:hAnsi="Times New Roman"/>
          <w:spacing w:val="-1"/>
          <w:szCs w:val="22"/>
          <w:lang w:val="en-GB"/>
        </w:rPr>
        <w:t>TRAD</w:t>
      </w:r>
      <w:r w:rsidRPr="005C4DA6">
        <w:rPr>
          <w:rFonts w:ascii="Times New Roman" w:hAnsi="Times New Roman"/>
          <w:szCs w:val="22"/>
          <w:lang w:val="en-GB"/>
        </w:rPr>
        <w:t>ING P</w:t>
      </w:r>
      <w:r w:rsidRPr="005C4DA6">
        <w:rPr>
          <w:rFonts w:ascii="Times New Roman" w:hAnsi="Times New Roman"/>
          <w:spacing w:val="-1"/>
          <w:szCs w:val="22"/>
          <w:lang w:val="en-GB"/>
        </w:rPr>
        <w:t>R</w:t>
      </w:r>
      <w:r w:rsidRPr="005C4DA6">
        <w:rPr>
          <w:rFonts w:ascii="Times New Roman" w:hAnsi="Times New Roman"/>
          <w:spacing w:val="1"/>
          <w:szCs w:val="22"/>
          <w:lang w:val="en-GB"/>
        </w:rPr>
        <w:t>O</w:t>
      </w:r>
      <w:r w:rsidRPr="005C4DA6">
        <w:rPr>
          <w:rFonts w:ascii="Times New Roman" w:hAnsi="Times New Roman"/>
          <w:spacing w:val="-1"/>
          <w:szCs w:val="22"/>
          <w:lang w:val="en-GB"/>
        </w:rPr>
        <w:t xml:space="preserve">CESS </w:t>
      </w:r>
    </w:p>
    <w:p w14:paraId="67A4AB45" w14:textId="77777777" w:rsidR="00536290" w:rsidRPr="005C4DA6" w:rsidRDefault="00536290" w:rsidP="00DE5EC8">
      <w:pPr>
        <w:pStyle w:val="Heading1"/>
        <w:spacing w:before="0" w:after="0" w:line="360" w:lineRule="auto"/>
        <w:jc w:val="both"/>
        <w:rPr>
          <w:rFonts w:ascii="Times New Roman" w:hAnsi="Times New Roman" w:cs="Times New Roman"/>
          <w:sz w:val="22"/>
          <w:szCs w:val="22"/>
          <w:lang w:val="en-GB"/>
        </w:rPr>
      </w:pPr>
    </w:p>
    <w:p w14:paraId="67A4AB46" w14:textId="459F5B26" w:rsidR="005A3A53" w:rsidRPr="005C4DA6" w:rsidRDefault="001D4A23" w:rsidP="00565C65">
      <w:pPr>
        <w:pStyle w:val="Heading1"/>
        <w:spacing w:before="0" w:after="0" w:line="360" w:lineRule="auto"/>
        <w:jc w:val="both"/>
        <w:rPr>
          <w:rFonts w:ascii="Times New Roman" w:hAnsi="Times New Roman" w:cs="Times New Roman"/>
          <w:b w:val="0"/>
          <w:sz w:val="22"/>
          <w:szCs w:val="22"/>
          <w:lang w:val="en-GB"/>
        </w:rPr>
      </w:pPr>
      <w:r w:rsidRPr="005C4DA6">
        <w:rPr>
          <w:rFonts w:ascii="Times New Roman" w:hAnsi="Times New Roman" w:cs="Times New Roman"/>
          <w:sz w:val="22"/>
          <w:szCs w:val="22"/>
          <w:lang w:val="en-GB"/>
        </w:rPr>
        <w:t>Art. 5.</w:t>
      </w:r>
      <w:r w:rsidRPr="005C4DA6">
        <w:rPr>
          <w:rFonts w:ascii="Times New Roman" w:hAnsi="Times New Roman" w:cs="Times New Roman"/>
          <w:b w:val="0"/>
          <w:sz w:val="22"/>
          <w:szCs w:val="22"/>
          <w:lang w:val="en-GB"/>
        </w:rPr>
        <w:t xml:space="preserve"> </w:t>
      </w:r>
      <w:r w:rsidR="00E25741" w:rsidRPr="005C4DA6">
        <w:rPr>
          <w:rFonts w:ascii="Times New Roman" w:hAnsi="Times New Roman" w:cs="Times New Roman"/>
          <w:b w:val="0"/>
          <w:sz w:val="22"/>
          <w:szCs w:val="22"/>
          <w:lang w:val="en-GB"/>
        </w:rPr>
        <w:t>The</w:t>
      </w:r>
      <w:r w:rsidR="00E25741" w:rsidRPr="005C4DA6">
        <w:rPr>
          <w:rFonts w:ascii="Times New Roman" w:hAnsi="Times New Roman" w:cs="Times New Roman"/>
          <w:b w:val="0"/>
          <w:spacing w:val="5"/>
          <w:sz w:val="22"/>
          <w:szCs w:val="22"/>
          <w:lang w:val="en-GB"/>
        </w:rPr>
        <w:t xml:space="preserve"> </w:t>
      </w:r>
      <w:r w:rsidR="00E25741" w:rsidRPr="005C4DA6">
        <w:rPr>
          <w:rFonts w:ascii="Times New Roman" w:hAnsi="Times New Roman" w:cs="Times New Roman"/>
          <w:b w:val="0"/>
          <w:spacing w:val="1"/>
          <w:sz w:val="22"/>
          <w:szCs w:val="22"/>
          <w:lang w:val="en-GB"/>
        </w:rPr>
        <w:t>tr</w:t>
      </w:r>
      <w:r w:rsidR="00E25741" w:rsidRPr="005C4DA6">
        <w:rPr>
          <w:rFonts w:ascii="Times New Roman" w:hAnsi="Times New Roman" w:cs="Times New Roman"/>
          <w:b w:val="0"/>
          <w:spacing w:val="-2"/>
          <w:sz w:val="22"/>
          <w:szCs w:val="22"/>
          <w:lang w:val="en-GB"/>
        </w:rPr>
        <w:t>a</w:t>
      </w:r>
      <w:r w:rsidR="00E25741" w:rsidRPr="005C4DA6">
        <w:rPr>
          <w:rFonts w:ascii="Times New Roman" w:hAnsi="Times New Roman" w:cs="Times New Roman"/>
          <w:b w:val="0"/>
          <w:sz w:val="22"/>
          <w:szCs w:val="22"/>
          <w:lang w:val="en-GB"/>
        </w:rPr>
        <w:t>d</w:t>
      </w:r>
      <w:r w:rsidR="00E25741" w:rsidRPr="005C4DA6">
        <w:rPr>
          <w:rFonts w:ascii="Times New Roman" w:hAnsi="Times New Roman" w:cs="Times New Roman"/>
          <w:b w:val="0"/>
          <w:spacing w:val="1"/>
          <w:sz w:val="22"/>
          <w:szCs w:val="22"/>
          <w:lang w:val="en-GB"/>
        </w:rPr>
        <w:t>i</w:t>
      </w:r>
      <w:r w:rsidR="00E25741" w:rsidRPr="005C4DA6">
        <w:rPr>
          <w:rFonts w:ascii="Times New Roman" w:hAnsi="Times New Roman" w:cs="Times New Roman"/>
          <w:b w:val="0"/>
          <w:sz w:val="22"/>
          <w:szCs w:val="22"/>
          <w:lang w:val="en-GB"/>
        </w:rPr>
        <w:t>ng</w:t>
      </w:r>
      <w:r w:rsidR="00E25741" w:rsidRPr="005C4DA6">
        <w:rPr>
          <w:rFonts w:ascii="Times New Roman" w:hAnsi="Times New Roman" w:cs="Times New Roman"/>
          <w:b w:val="0"/>
          <w:spacing w:val="5"/>
          <w:sz w:val="22"/>
          <w:szCs w:val="22"/>
          <w:lang w:val="en-GB"/>
        </w:rPr>
        <w:t xml:space="preserve"> </w:t>
      </w:r>
      <w:r w:rsidR="00E25741" w:rsidRPr="005C4DA6">
        <w:rPr>
          <w:rFonts w:ascii="Times New Roman" w:hAnsi="Times New Roman" w:cs="Times New Roman"/>
          <w:b w:val="0"/>
          <w:sz w:val="22"/>
          <w:szCs w:val="22"/>
          <w:lang w:val="en-GB"/>
        </w:rPr>
        <w:t>p</w:t>
      </w:r>
      <w:r w:rsidR="00E25741" w:rsidRPr="005C4DA6">
        <w:rPr>
          <w:rFonts w:ascii="Times New Roman" w:hAnsi="Times New Roman" w:cs="Times New Roman"/>
          <w:b w:val="0"/>
          <w:spacing w:val="1"/>
          <w:sz w:val="22"/>
          <w:szCs w:val="22"/>
          <w:lang w:val="en-GB"/>
        </w:rPr>
        <w:t>r</w:t>
      </w:r>
      <w:r w:rsidR="00E25741" w:rsidRPr="005C4DA6">
        <w:rPr>
          <w:rFonts w:ascii="Times New Roman" w:hAnsi="Times New Roman" w:cs="Times New Roman"/>
          <w:b w:val="0"/>
          <w:spacing w:val="-2"/>
          <w:sz w:val="22"/>
          <w:szCs w:val="22"/>
          <w:lang w:val="en-GB"/>
        </w:rPr>
        <w:t>o</w:t>
      </w:r>
      <w:r w:rsidR="00E25741" w:rsidRPr="005C4DA6">
        <w:rPr>
          <w:rFonts w:ascii="Times New Roman" w:hAnsi="Times New Roman" w:cs="Times New Roman"/>
          <w:b w:val="0"/>
          <w:sz w:val="22"/>
          <w:szCs w:val="22"/>
          <w:lang w:val="en-GB"/>
        </w:rPr>
        <w:t>ce</w:t>
      </w:r>
      <w:r w:rsidR="00E25741" w:rsidRPr="005C4DA6">
        <w:rPr>
          <w:rFonts w:ascii="Times New Roman" w:hAnsi="Times New Roman" w:cs="Times New Roman"/>
          <w:b w:val="0"/>
          <w:spacing w:val="-2"/>
          <w:sz w:val="22"/>
          <w:szCs w:val="22"/>
          <w:lang w:val="en-GB"/>
        </w:rPr>
        <w:t>d</w:t>
      </w:r>
      <w:r w:rsidR="00E25741" w:rsidRPr="005C4DA6">
        <w:rPr>
          <w:rFonts w:ascii="Times New Roman" w:hAnsi="Times New Roman" w:cs="Times New Roman"/>
          <w:b w:val="0"/>
          <w:sz w:val="22"/>
          <w:szCs w:val="22"/>
          <w:lang w:val="en-GB"/>
        </w:rPr>
        <w:t>u</w:t>
      </w:r>
      <w:r w:rsidR="00E25741" w:rsidRPr="005C4DA6">
        <w:rPr>
          <w:rFonts w:ascii="Times New Roman" w:hAnsi="Times New Roman" w:cs="Times New Roman"/>
          <w:b w:val="0"/>
          <w:spacing w:val="1"/>
          <w:sz w:val="22"/>
          <w:szCs w:val="22"/>
          <w:lang w:val="en-GB"/>
        </w:rPr>
        <w:t>r</w:t>
      </w:r>
      <w:r w:rsidR="00E25741" w:rsidRPr="005C4DA6">
        <w:rPr>
          <w:rFonts w:ascii="Times New Roman" w:hAnsi="Times New Roman" w:cs="Times New Roman"/>
          <w:b w:val="0"/>
          <w:sz w:val="22"/>
          <w:szCs w:val="22"/>
          <w:lang w:val="en-GB"/>
        </w:rPr>
        <w:t>e</w:t>
      </w:r>
      <w:r w:rsidR="00E25741" w:rsidRPr="005C4DA6">
        <w:rPr>
          <w:rFonts w:ascii="Times New Roman" w:hAnsi="Times New Roman" w:cs="Times New Roman"/>
          <w:b w:val="0"/>
          <w:spacing w:val="8"/>
          <w:sz w:val="22"/>
          <w:szCs w:val="22"/>
          <w:lang w:val="en-GB"/>
        </w:rPr>
        <w:t xml:space="preserve"> </w:t>
      </w:r>
      <w:r w:rsidR="00E25741" w:rsidRPr="005C4DA6">
        <w:rPr>
          <w:rFonts w:ascii="Times New Roman" w:hAnsi="Times New Roman" w:cs="Times New Roman"/>
          <w:b w:val="0"/>
          <w:spacing w:val="-2"/>
          <w:sz w:val="22"/>
          <w:szCs w:val="22"/>
          <w:lang w:val="en-GB"/>
        </w:rPr>
        <w:t>u</w:t>
      </w:r>
      <w:r w:rsidR="00E25741" w:rsidRPr="005C4DA6">
        <w:rPr>
          <w:rFonts w:ascii="Times New Roman" w:hAnsi="Times New Roman" w:cs="Times New Roman"/>
          <w:b w:val="0"/>
          <w:sz w:val="22"/>
          <w:szCs w:val="22"/>
          <w:lang w:val="en-GB"/>
        </w:rPr>
        <w:t>s</w:t>
      </w:r>
      <w:r w:rsidR="00E25741" w:rsidRPr="005C4DA6">
        <w:rPr>
          <w:rFonts w:ascii="Times New Roman" w:hAnsi="Times New Roman" w:cs="Times New Roman"/>
          <w:b w:val="0"/>
          <w:spacing w:val="1"/>
          <w:sz w:val="22"/>
          <w:szCs w:val="22"/>
          <w:lang w:val="en-GB"/>
        </w:rPr>
        <w:t>e</w:t>
      </w:r>
      <w:r w:rsidR="00E25741" w:rsidRPr="005C4DA6">
        <w:rPr>
          <w:rFonts w:ascii="Times New Roman" w:hAnsi="Times New Roman" w:cs="Times New Roman"/>
          <w:b w:val="0"/>
          <w:sz w:val="22"/>
          <w:szCs w:val="22"/>
          <w:lang w:val="en-GB"/>
        </w:rPr>
        <w:t>d</w:t>
      </w:r>
      <w:r w:rsidR="00E25741" w:rsidRPr="005C4DA6">
        <w:rPr>
          <w:rFonts w:ascii="Times New Roman" w:hAnsi="Times New Roman" w:cs="Times New Roman"/>
          <w:b w:val="0"/>
          <w:spacing w:val="7"/>
          <w:sz w:val="22"/>
          <w:szCs w:val="22"/>
          <w:lang w:val="en-GB"/>
        </w:rPr>
        <w:t xml:space="preserve"> </w:t>
      </w:r>
      <w:r w:rsidR="00E25741" w:rsidRPr="005C4DA6">
        <w:rPr>
          <w:rFonts w:ascii="Times New Roman" w:hAnsi="Times New Roman" w:cs="Times New Roman"/>
          <w:b w:val="0"/>
          <w:sz w:val="22"/>
          <w:szCs w:val="22"/>
          <w:lang w:val="en-GB"/>
        </w:rPr>
        <w:t>on</w:t>
      </w:r>
      <w:r w:rsidR="00E25741" w:rsidRPr="005C4DA6">
        <w:rPr>
          <w:rFonts w:ascii="Times New Roman" w:hAnsi="Times New Roman" w:cs="Times New Roman"/>
          <w:b w:val="0"/>
          <w:spacing w:val="5"/>
          <w:sz w:val="22"/>
          <w:szCs w:val="22"/>
          <w:lang w:val="en-GB"/>
        </w:rPr>
        <w:t xml:space="preserve"> </w:t>
      </w:r>
      <w:r w:rsidR="00E25741" w:rsidRPr="005C4DA6">
        <w:rPr>
          <w:rFonts w:ascii="Times New Roman" w:hAnsi="Times New Roman" w:cs="Times New Roman"/>
          <w:b w:val="0"/>
          <w:spacing w:val="1"/>
          <w:sz w:val="22"/>
          <w:szCs w:val="22"/>
          <w:lang w:val="en-GB"/>
        </w:rPr>
        <w:t>t</w:t>
      </w:r>
      <w:r w:rsidR="00E25741" w:rsidRPr="005C4DA6">
        <w:rPr>
          <w:rFonts w:ascii="Times New Roman" w:hAnsi="Times New Roman" w:cs="Times New Roman"/>
          <w:b w:val="0"/>
          <w:sz w:val="22"/>
          <w:szCs w:val="22"/>
          <w:lang w:val="en-GB"/>
        </w:rPr>
        <w:t>he</w:t>
      </w:r>
      <w:r w:rsidR="00E25741" w:rsidRPr="005C4DA6">
        <w:rPr>
          <w:rFonts w:ascii="Times New Roman" w:hAnsi="Times New Roman" w:cs="Times New Roman"/>
          <w:b w:val="0"/>
          <w:spacing w:val="9"/>
          <w:sz w:val="22"/>
          <w:szCs w:val="22"/>
          <w:lang w:val="en-GB"/>
        </w:rPr>
        <w:t xml:space="preserve"> </w:t>
      </w:r>
      <w:r w:rsidR="00E25741" w:rsidRPr="005C4DA6">
        <w:rPr>
          <w:rFonts w:ascii="Times New Roman" w:hAnsi="Times New Roman" w:cs="Times New Roman"/>
          <w:b w:val="0"/>
          <w:sz w:val="22"/>
          <w:szCs w:val="22"/>
          <w:lang w:val="en-GB"/>
        </w:rPr>
        <w:t>M</w:t>
      </w:r>
      <w:r w:rsidR="00E25741" w:rsidRPr="005C4DA6">
        <w:rPr>
          <w:rFonts w:ascii="Times New Roman" w:hAnsi="Times New Roman" w:cs="Times New Roman"/>
          <w:b w:val="0"/>
          <w:spacing w:val="-2"/>
          <w:sz w:val="22"/>
          <w:szCs w:val="22"/>
          <w:lang w:val="en-GB"/>
        </w:rPr>
        <w:t>a</w:t>
      </w:r>
      <w:r w:rsidR="00E25741" w:rsidRPr="005C4DA6">
        <w:rPr>
          <w:rFonts w:ascii="Times New Roman" w:hAnsi="Times New Roman" w:cs="Times New Roman"/>
          <w:b w:val="0"/>
          <w:spacing w:val="1"/>
          <w:sz w:val="22"/>
          <w:szCs w:val="22"/>
          <w:lang w:val="en-GB"/>
        </w:rPr>
        <w:t>r</w:t>
      </w:r>
      <w:r w:rsidR="00E25741" w:rsidRPr="005C4DA6">
        <w:rPr>
          <w:rFonts w:ascii="Times New Roman" w:hAnsi="Times New Roman" w:cs="Times New Roman"/>
          <w:b w:val="0"/>
          <w:sz w:val="22"/>
          <w:szCs w:val="22"/>
          <w:lang w:val="en-GB"/>
        </w:rPr>
        <w:t>k</w:t>
      </w:r>
      <w:r w:rsidR="00E25741" w:rsidRPr="005C4DA6">
        <w:rPr>
          <w:rFonts w:ascii="Times New Roman" w:hAnsi="Times New Roman" w:cs="Times New Roman"/>
          <w:b w:val="0"/>
          <w:spacing w:val="-2"/>
          <w:sz w:val="22"/>
          <w:szCs w:val="22"/>
          <w:lang w:val="en-GB"/>
        </w:rPr>
        <w:t>e</w:t>
      </w:r>
      <w:r w:rsidR="00E25741" w:rsidRPr="005C4DA6">
        <w:rPr>
          <w:rFonts w:ascii="Times New Roman" w:hAnsi="Times New Roman" w:cs="Times New Roman"/>
          <w:b w:val="0"/>
          <w:sz w:val="22"/>
          <w:szCs w:val="22"/>
          <w:lang w:val="en-GB"/>
        </w:rPr>
        <w:t>t</w:t>
      </w:r>
      <w:r w:rsidR="00E25741" w:rsidRPr="005C4DA6">
        <w:rPr>
          <w:rFonts w:ascii="Times New Roman" w:hAnsi="Times New Roman" w:cs="Times New Roman"/>
          <w:b w:val="0"/>
          <w:spacing w:val="9"/>
          <w:sz w:val="22"/>
          <w:szCs w:val="22"/>
          <w:lang w:val="en-GB"/>
        </w:rPr>
        <w:t xml:space="preserve"> </w:t>
      </w:r>
      <w:r w:rsidR="00E25741" w:rsidRPr="005C4DA6">
        <w:rPr>
          <w:rFonts w:ascii="Times New Roman" w:hAnsi="Times New Roman" w:cs="Times New Roman"/>
          <w:b w:val="0"/>
          <w:spacing w:val="1"/>
          <w:sz w:val="22"/>
          <w:szCs w:val="22"/>
          <w:lang w:val="en-GB"/>
        </w:rPr>
        <w:t>f</w:t>
      </w:r>
      <w:r w:rsidR="00E25741" w:rsidRPr="005C4DA6">
        <w:rPr>
          <w:rFonts w:ascii="Times New Roman" w:hAnsi="Times New Roman" w:cs="Times New Roman"/>
          <w:b w:val="0"/>
          <w:spacing w:val="-2"/>
          <w:sz w:val="22"/>
          <w:szCs w:val="22"/>
          <w:lang w:val="en-GB"/>
        </w:rPr>
        <w:t>o</w:t>
      </w:r>
      <w:r w:rsidR="00E25741" w:rsidRPr="005C4DA6">
        <w:rPr>
          <w:rFonts w:ascii="Times New Roman" w:hAnsi="Times New Roman" w:cs="Times New Roman"/>
          <w:b w:val="0"/>
          <w:sz w:val="22"/>
          <w:szCs w:val="22"/>
          <w:lang w:val="en-GB"/>
        </w:rPr>
        <w:t>r</w:t>
      </w:r>
      <w:r w:rsidR="00E25741" w:rsidRPr="005C4DA6">
        <w:rPr>
          <w:rFonts w:ascii="Times New Roman" w:hAnsi="Times New Roman" w:cs="Times New Roman"/>
          <w:b w:val="0"/>
          <w:spacing w:val="9"/>
          <w:sz w:val="22"/>
          <w:szCs w:val="22"/>
          <w:lang w:val="en-GB"/>
        </w:rPr>
        <w:t xml:space="preserve"> </w:t>
      </w:r>
      <w:r w:rsidR="00B55B5B" w:rsidRPr="005C4DA6">
        <w:rPr>
          <w:rFonts w:ascii="Times New Roman" w:hAnsi="Times New Roman" w:cs="Times New Roman"/>
          <w:b w:val="0"/>
          <w:sz w:val="22"/>
          <w:szCs w:val="22"/>
          <w:lang w:val="en-GB"/>
        </w:rPr>
        <w:t>m</w:t>
      </w:r>
      <w:r w:rsidR="00B55B5B" w:rsidRPr="005C4DA6">
        <w:rPr>
          <w:rFonts w:ascii="Times New Roman" w:hAnsi="Times New Roman" w:cs="Times New Roman"/>
          <w:b w:val="0"/>
          <w:spacing w:val="1"/>
          <w:sz w:val="22"/>
          <w:szCs w:val="22"/>
          <w:lang w:val="en-GB"/>
        </w:rPr>
        <w:t>e</w:t>
      </w:r>
      <w:r w:rsidR="00B55B5B" w:rsidRPr="005C4DA6">
        <w:rPr>
          <w:rFonts w:ascii="Times New Roman" w:hAnsi="Times New Roman" w:cs="Times New Roman"/>
          <w:b w:val="0"/>
          <w:spacing w:val="-2"/>
          <w:sz w:val="22"/>
          <w:szCs w:val="22"/>
          <w:lang w:val="en-GB"/>
        </w:rPr>
        <w:t>d</w:t>
      </w:r>
      <w:r w:rsidR="00B55B5B" w:rsidRPr="005C4DA6">
        <w:rPr>
          <w:rFonts w:ascii="Times New Roman" w:hAnsi="Times New Roman" w:cs="Times New Roman"/>
          <w:b w:val="0"/>
          <w:spacing w:val="1"/>
          <w:sz w:val="22"/>
          <w:szCs w:val="22"/>
          <w:lang w:val="en-GB"/>
        </w:rPr>
        <w:t>i</w:t>
      </w:r>
      <w:r w:rsidR="00B55B5B" w:rsidRPr="005C4DA6">
        <w:rPr>
          <w:rFonts w:ascii="Times New Roman" w:hAnsi="Times New Roman" w:cs="Times New Roman"/>
          <w:b w:val="0"/>
          <w:spacing w:val="-2"/>
          <w:sz w:val="22"/>
          <w:szCs w:val="22"/>
          <w:lang w:val="en-GB"/>
        </w:rPr>
        <w:t>u</w:t>
      </w:r>
      <w:r w:rsidR="00B55B5B" w:rsidRPr="005C4DA6">
        <w:rPr>
          <w:rFonts w:ascii="Times New Roman" w:hAnsi="Times New Roman" w:cs="Times New Roman"/>
          <w:b w:val="0"/>
          <w:sz w:val="22"/>
          <w:szCs w:val="22"/>
          <w:lang w:val="en-GB"/>
        </w:rPr>
        <w:t>m</w:t>
      </w:r>
      <w:r w:rsidR="00B55B5B" w:rsidRPr="005C4DA6">
        <w:rPr>
          <w:rFonts w:ascii="Times New Roman" w:hAnsi="Times New Roman" w:cs="Times New Roman"/>
          <w:b w:val="0"/>
          <w:spacing w:val="8"/>
          <w:sz w:val="22"/>
          <w:szCs w:val="22"/>
          <w:lang w:val="en-GB"/>
        </w:rPr>
        <w:t xml:space="preserve"> </w:t>
      </w:r>
      <w:r w:rsidR="00B55B5B" w:rsidRPr="005C4DA6">
        <w:rPr>
          <w:rFonts w:ascii="Times New Roman" w:hAnsi="Times New Roman" w:cs="Times New Roman"/>
          <w:b w:val="0"/>
          <w:sz w:val="22"/>
          <w:szCs w:val="22"/>
          <w:lang w:val="en-GB"/>
        </w:rPr>
        <w:t>and</w:t>
      </w:r>
      <w:r w:rsidR="00B55B5B" w:rsidRPr="005C4DA6">
        <w:rPr>
          <w:rFonts w:ascii="Times New Roman" w:hAnsi="Times New Roman" w:cs="Times New Roman"/>
          <w:b w:val="0"/>
          <w:spacing w:val="7"/>
          <w:sz w:val="22"/>
          <w:szCs w:val="22"/>
          <w:lang w:val="en-GB"/>
        </w:rPr>
        <w:t xml:space="preserve"> </w:t>
      </w:r>
      <w:r w:rsidR="00B55B5B" w:rsidRPr="005C4DA6">
        <w:rPr>
          <w:rFonts w:ascii="Times New Roman" w:hAnsi="Times New Roman" w:cs="Times New Roman"/>
          <w:b w:val="0"/>
          <w:sz w:val="22"/>
          <w:szCs w:val="22"/>
          <w:lang w:val="en-GB"/>
        </w:rPr>
        <w:t>l</w:t>
      </w:r>
      <w:r w:rsidR="00B55B5B" w:rsidRPr="005C4DA6">
        <w:rPr>
          <w:rFonts w:ascii="Times New Roman" w:hAnsi="Times New Roman" w:cs="Times New Roman"/>
          <w:b w:val="0"/>
          <w:spacing w:val="-3"/>
          <w:sz w:val="22"/>
          <w:szCs w:val="22"/>
          <w:lang w:val="en-GB"/>
        </w:rPr>
        <w:t>o</w:t>
      </w:r>
      <w:r w:rsidR="00B55B5B" w:rsidRPr="005C4DA6">
        <w:rPr>
          <w:rFonts w:ascii="Times New Roman" w:hAnsi="Times New Roman" w:cs="Times New Roman"/>
          <w:b w:val="0"/>
          <w:sz w:val="22"/>
          <w:szCs w:val="22"/>
          <w:lang w:val="en-GB"/>
        </w:rPr>
        <w:t>n</w:t>
      </w:r>
      <w:r w:rsidR="00B55B5B" w:rsidRPr="005C4DA6">
        <w:rPr>
          <w:rFonts w:ascii="Times New Roman" w:hAnsi="Times New Roman" w:cs="Times New Roman"/>
          <w:b w:val="0"/>
          <w:spacing w:val="2"/>
          <w:sz w:val="22"/>
          <w:szCs w:val="22"/>
          <w:lang w:val="en-GB"/>
        </w:rPr>
        <w:t>g</w:t>
      </w:r>
      <w:r w:rsidR="00B55B5B" w:rsidRPr="005C4DA6">
        <w:rPr>
          <w:rFonts w:ascii="Times New Roman" w:hAnsi="Times New Roman" w:cs="Times New Roman"/>
          <w:b w:val="0"/>
          <w:spacing w:val="-2"/>
          <w:sz w:val="22"/>
          <w:szCs w:val="22"/>
          <w:lang w:val="en-GB"/>
        </w:rPr>
        <w:t>-</w:t>
      </w:r>
      <w:r w:rsidR="00B55B5B" w:rsidRPr="005C4DA6">
        <w:rPr>
          <w:rFonts w:ascii="Times New Roman" w:hAnsi="Times New Roman" w:cs="Times New Roman"/>
          <w:b w:val="0"/>
          <w:sz w:val="22"/>
          <w:szCs w:val="22"/>
          <w:lang w:val="en-GB"/>
        </w:rPr>
        <w:t>te</w:t>
      </w:r>
      <w:r w:rsidR="00B55B5B" w:rsidRPr="005C4DA6">
        <w:rPr>
          <w:rFonts w:ascii="Times New Roman" w:hAnsi="Times New Roman" w:cs="Times New Roman"/>
          <w:b w:val="0"/>
          <w:spacing w:val="-2"/>
          <w:sz w:val="22"/>
          <w:szCs w:val="22"/>
          <w:lang w:val="en-GB"/>
        </w:rPr>
        <w:t>r</w:t>
      </w:r>
      <w:r w:rsidR="00B55B5B" w:rsidRPr="005C4DA6">
        <w:rPr>
          <w:rFonts w:ascii="Times New Roman" w:hAnsi="Times New Roman" w:cs="Times New Roman"/>
          <w:b w:val="0"/>
          <w:sz w:val="22"/>
          <w:szCs w:val="22"/>
          <w:lang w:val="en-GB"/>
        </w:rPr>
        <w:t>m</w:t>
      </w:r>
      <w:r w:rsidR="00B55B5B" w:rsidRPr="005C4DA6">
        <w:rPr>
          <w:rFonts w:ascii="Times New Roman" w:hAnsi="Times New Roman" w:cs="Times New Roman"/>
          <w:b w:val="0"/>
          <w:spacing w:val="6"/>
          <w:sz w:val="22"/>
          <w:szCs w:val="22"/>
          <w:lang w:val="en-GB"/>
        </w:rPr>
        <w:t xml:space="preserve"> </w:t>
      </w:r>
      <w:r w:rsidR="00B55B5B" w:rsidRPr="005C4DA6">
        <w:rPr>
          <w:rFonts w:ascii="Times New Roman" w:hAnsi="Times New Roman" w:cs="Times New Roman"/>
          <w:b w:val="0"/>
          <w:sz w:val="22"/>
          <w:szCs w:val="22"/>
          <w:lang w:val="en-GB"/>
        </w:rPr>
        <w:t>produ</w:t>
      </w:r>
      <w:r w:rsidR="00B55B5B" w:rsidRPr="005C4DA6">
        <w:rPr>
          <w:rFonts w:ascii="Times New Roman" w:hAnsi="Times New Roman" w:cs="Times New Roman"/>
          <w:b w:val="0"/>
          <w:spacing w:val="-2"/>
          <w:sz w:val="22"/>
          <w:szCs w:val="22"/>
          <w:lang w:val="en-GB"/>
        </w:rPr>
        <w:t>c</w:t>
      </w:r>
      <w:r w:rsidR="00B55B5B" w:rsidRPr="005C4DA6">
        <w:rPr>
          <w:rFonts w:ascii="Times New Roman" w:hAnsi="Times New Roman" w:cs="Times New Roman"/>
          <w:b w:val="0"/>
          <w:spacing w:val="1"/>
          <w:sz w:val="22"/>
          <w:szCs w:val="22"/>
          <w:lang w:val="en-GB"/>
        </w:rPr>
        <w:t>t</w:t>
      </w:r>
      <w:r w:rsidR="00B55B5B" w:rsidRPr="005C4DA6">
        <w:rPr>
          <w:rFonts w:ascii="Times New Roman" w:hAnsi="Times New Roman" w:cs="Times New Roman"/>
          <w:b w:val="0"/>
          <w:sz w:val="22"/>
          <w:szCs w:val="22"/>
          <w:lang w:val="en-GB"/>
        </w:rPr>
        <w:t>s</w:t>
      </w:r>
      <w:r w:rsidR="00B55B5B" w:rsidRPr="005C4DA6">
        <w:rPr>
          <w:rFonts w:ascii="Times New Roman" w:hAnsi="Times New Roman" w:cs="Times New Roman"/>
          <w:b w:val="0"/>
          <w:spacing w:val="8"/>
          <w:sz w:val="22"/>
          <w:szCs w:val="22"/>
          <w:lang w:val="en-GB"/>
        </w:rPr>
        <w:t xml:space="preserve"> managed </w:t>
      </w:r>
      <w:r w:rsidR="00E25741" w:rsidRPr="005C4DA6">
        <w:rPr>
          <w:rFonts w:ascii="Times New Roman" w:hAnsi="Times New Roman" w:cs="Times New Roman"/>
          <w:b w:val="0"/>
          <w:sz w:val="22"/>
          <w:szCs w:val="22"/>
          <w:lang w:val="en-GB"/>
        </w:rPr>
        <w:t>by</w:t>
      </w:r>
      <w:r w:rsidR="00E25741" w:rsidRPr="005C4DA6">
        <w:rPr>
          <w:rFonts w:ascii="Times New Roman" w:hAnsi="Times New Roman" w:cs="Times New Roman"/>
          <w:b w:val="0"/>
          <w:spacing w:val="5"/>
          <w:sz w:val="22"/>
          <w:szCs w:val="22"/>
          <w:lang w:val="en-GB"/>
        </w:rPr>
        <w:t xml:space="preserve"> </w:t>
      </w:r>
      <w:r w:rsidR="00E25741" w:rsidRPr="005C4DA6">
        <w:rPr>
          <w:rFonts w:ascii="Times New Roman" w:hAnsi="Times New Roman" w:cs="Times New Roman"/>
          <w:b w:val="0"/>
          <w:spacing w:val="1"/>
          <w:sz w:val="22"/>
          <w:szCs w:val="22"/>
          <w:lang w:val="en-GB"/>
        </w:rPr>
        <w:t>t</w:t>
      </w:r>
      <w:r w:rsidR="00E25741" w:rsidRPr="005C4DA6">
        <w:rPr>
          <w:rFonts w:ascii="Times New Roman" w:hAnsi="Times New Roman" w:cs="Times New Roman"/>
          <w:b w:val="0"/>
          <w:sz w:val="22"/>
          <w:szCs w:val="22"/>
          <w:lang w:val="en-GB"/>
        </w:rPr>
        <w:t>he</w:t>
      </w:r>
      <w:r w:rsidR="00E25741" w:rsidRPr="005C4DA6">
        <w:rPr>
          <w:rFonts w:ascii="Times New Roman" w:hAnsi="Times New Roman" w:cs="Times New Roman"/>
          <w:b w:val="0"/>
          <w:spacing w:val="7"/>
          <w:sz w:val="22"/>
          <w:szCs w:val="22"/>
          <w:lang w:val="en-GB"/>
        </w:rPr>
        <w:t xml:space="preserve"> </w:t>
      </w:r>
      <w:r w:rsidR="00E25741" w:rsidRPr="005C4DA6">
        <w:rPr>
          <w:rFonts w:ascii="Times New Roman" w:hAnsi="Times New Roman" w:cs="Times New Roman"/>
          <w:b w:val="0"/>
          <w:spacing w:val="-1"/>
          <w:sz w:val="22"/>
          <w:szCs w:val="22"/>
          <w:lang w:val="en-GB"/>
        </w:rPr>
        <w:t>RC</w:t>
      </w:r>
      <w:r w:rsidR="00E25741" w:rsidRPr="005C4DA6">
        <w:rPr>
          <w:rFonts w:ascii="Times New Roman" w:hAnsi="Times New Roman" w:cs="Times New Roman"/>
          <w:b w:val="0"/>
          <w:sz w:val="22"/>
          <w:szCs w:val="22"/>
          <w:lang w:val="en-GB"/>
        </w:rPr>
        <w:t>E</w:t>
      </w:r>
      <w:r w:rsidR="00E25741" w:rsidRPr="005C4DA6">
        <w:rPr>
          <w:rFonts w:ascii="Times New Roman" w:hAnsi="Times New Roman" w:cs="Times New Roman"/>
          <w:b w:val="0"/>
          <w:spacing w:val="7"/>
          <w:sz w:val="22"/>
          <w:szCs w:val="22"/>
          <w:lang w:val="en-GB"/>
        </w:rPr>
        <w:t xml:space="preserve"> </w:t>
      </w:r>
      <w:r w:rsidR="00E25741" w:rsidRPr="005C4DA6">
        <w:rPr>
          <w:rFonts w:ascii="Times New Roman" w:hAnsi="Times New Roman" w:cs="Times New Roman"/>
          <w:b w:val="0"/>
          <w:spacing w:val="-2"/>
          <w:sz w:val="22"/>
          <w:szCs w:val="22"/>
          <w:lang w:val="en-GB"/>
        </w:rPr>
        <w:t>is</w:t>
      </w:r>
      <w:r w:rsidR="00E25741" w:rsidRPr="005C4DA6">
        <w:rPr>
          <w:rFonts w:ascii="Times New Roman" w:eastAsia="Arial" w:hAnsi="Times New Roman" w:cs="Times New Roman"/>
          <w:b w:val="0"/>
          <w:sz w:val="22"/>
          <w:szCs w:val="22"/>
          <w:lang w:val="en-GB"/>
        </w:rPr>
        <w:t xml:space="preserve"> </w:t>
      </w:r>
      <w:r w:rsidR="00E25741" w:rsidRPr="005C4DA6">
        <w:rPr>
          <w:rFonts w:ascii="Times New Roman" w:hAnsi="Times New Roman" w:cs="Times New Roman"/>
          <w:b w:val="0"/>
          <w:spacing w:val="1"/>
          <w:sz w:val="22"/>
          <w:szCs w:val="22"/>
          <w:lang w:val="en-GB"/>
        </w:rPr>
        <w:t>t</w:t>
      </w:r>
      <w:r w:rsidR="00E25741" w:rsidRPr="005C4DA6">
        <w:rPr>
          <w:rFonts w:ascii="Times New Roman" w:hAnsi="Times New Roman" w:cs="Times New Roman"/>
          <w:b w:val="0"/>
          <w:sz w:val="22"/>
          <w:szCs w:val="22"/>
          <w:lang w:val="en-GB"/>
        </w:rPr>
        <w:t>he</w:t>
      </w:r>
      <w:r w:rsidR="00E25741" w:rsidRPr="005C4DA6">
        <w:rPr>
          <w:rFonts w:ascii="Times New Roman" w:hAnsi="Times New Roman" w:cs="Times New Roman"/>
          <w:b w:val="0"/>
          <w:spacing w:val="12"/>
          <w:sz w:val="22"/>
          <w:szCs w:val="22"/>
          <w:lang w:val="en-GB"/>
        </w:rPr>
        <w:t xml:space="preserve"> </w:t>
      </w:r>
      <w:r w:rsidR="00E25741" w:rsidRPr="005C4DA6">
        <w:rPr>
          <w:rFonts w:ascii="Times New Roman" w:hAnsi="Times New Roman" w:cs="Times New Roman"/>
          <w:b w:val="0"/>
          <w:sz w:val="22"/>
          <w:szCs w:val="22"/>
          <w:lang w:val="en-GB"/>
        </w:rPr>
        <w:t>do</w:t>
      </w:r>
      <w:r w:rsidR="00E25741" w:rsidRPr="005C4DA6">
        <w:rPr>
          <w:rFonts w:ascii="Times New Roman" w:hAnsi="Times New Roman" w:cs="Times New Roman"/>
          <w:b w:val="0"/>
          <w:spacing w:val="-1"/>
          <w:sz w:val="22"/>
          <w:szCs w:val="22"/>
          <w:lang w:val="en-GB"/>
        </w:rPr>
        <w:t>u</w:t>
      </w:r>
      <w:r w:rsidR="00E25741" w:rsidRPr="005C4DA6">
        <w:rPr>
          <w:rFonts w:ascii="Times New Roman" w:hAnsi="Times New Roman" w:cs="Times New Roman"/>
          <w:b w:val="0"/>
          <w:spacing w:val="-3"/>
          <w:sz w:val="22"/>
          <w:szCs w:val="22"/>
          <w:lang w:val="en-GB"/>
        </w:rPr>
        <w:t>b</w:t>
      </w:r>
      <w:r w:rsidR="00E25741" w:rsidRPr="005C4DA6">
        <w:rPr>
          <w:rFonts w:ascii="Times New Roman" w:hAnsi="Times New Roman" w:cs="Times New Roman"/>
          <w:b w:val="0"/>
          <w:spacing w:val="1"/>
          <w:sz w:val="22"/>
          <w:szCs w:val="22"/>
          <w:lang w:val="en-GB"/>
        </w:rPr>
        <w:t>l</w:t>
      </w:r>
      <w:r w:rsidR="00E25741" w:rsidRPr="005C4DA6">
        <w:rPr>
          <w:rFonts w:ascii="Times New Roman" w:hAnsi="Times New Roman" w:cs="Times New Roman"/>
          <w:b w:val="0"/>
          <w:sz w:val="22"/>
          <w:szCs w:val="22"/>
          <w:lang w:val="en-GB"/>
        </w:rPr>
        <w:t>e</w:t>
      </w:r>
      <w:r w:rsidR="00E25741" w:rsidRPr="005C4DA6">
        <w:rPr>
          <w:rFonts w:ascii="Times New Roman" w:hAnsi="Times New Roman" w:cs="Times New Roman"/>
          <w:b w:val="0"/>
          <w:spacing w:val="10"/>
          <w:sz w:val="22"/>
          <w:szCs w:val="22"/>
          <w:lang w:val="en-GB"/>
        </w:rPr>
        <w:t xml:space="preserve"> </w:t>
      </w:r>
      <w:r w:rsidR="00E25741" w:rsidRPr="005C4DA6">
        <w:rPr>
          <w:rFonts w:ascii="Times New Roman" w:hAnsi="Times New Roman" w:cs="Times New Roman"/>
          <w:b w:val="0"/>
          <w:sz w:val="22"/>
          <w:szCs w:val="22"/>
          <w:lang w:val="en-GB"/>
        </w:rPr>
        <w:t>c</w:t>
      </w:r>
      <w:r w:rsidR="00E25741" w:rsidRPr="005C4DA6">
        <w:rPr>
          <w:rFonts w:ascii="Times New Roman" w:hAnsi="Times New Roman" w:cs="Times New Roman"/>
          <w:b w:val="0"/>
          <w:spacing w:val="-2"/>
          <w:sz w:val="22"/>
          <w:szCs w:val="22"/>
          <w:lang w:val="en-GB"/>
        </w:rPr>
        <w:t>o</w:t>
      </w:r>
      <w:r w:rsidR="00E25741" w:rsidRPr="005C4DA6">
        <w:rPr>
          <w:rFonts w:ascii="Times New Roman" w:hAnsi="Times New Roman" w:cs="Times New Roman"/>
          <w:b w:val="0"/>
          <w:spacing w:val="1"/>
          <w:sz w:val="22"/>
          <w:szCs w:val="22"/>
          <w:lang w:val="en-GB"/>
        </w:rPr>
        <w:t>m</w:t>
      </w:r>
      <w:r w:rsidR="00E25741" w:rsidRPr="005C4DA6">
        <w:rPr>
          <w:rFonts w:ascii="Times New Roman" w:hAnsi="Times New Roman" w:cs="Times New Roman"/>
          <w:b w:val="0"/>
          <w:sz w:val="22"/>
          <w:szCs w:val="22"/>
          <w:lang w:val="en-GB"/>
        </w:rPr>
        <w:t>pe</w:t>
      </w:r>
      <w:r w:rsidR="00E25741" w:rsidRPr="005C4DA6">
        <w:rPr>
          <w:rFonts w:ascii="Times New Roman" w:hAnsi="Times New Roman" w:cs="Times New Roman"/>
          <w:b w:val="0"/>
          <w:spacing w:val="-2"/>
          <w:sz w:val="22"/>
          <w:szCs w:val="22"/>
          <w:lang w:val="en-GB"/>
        </w:rPr>
        <w:t>t</w:t>
      </w:r>
      <w:r w:rsidR="00E25741" w:rsidRPr="005C4DA6">
        <w:rPr>
          <w:rFonts w:ascii="Times New Roman" w:hAnsi="Times New Roman" w:cs="Times New Roman"/>
          <w:b w:val="0"/>
          <w:spacing w:val="1"/>
          <w:sz w:val="22"/>
          <w:szCs w:val="22"/>
          <w:lang w:val="en-GB"/>
        </w:rPr>
        <w:t>i</w:t>
      </w:r>
      <w:r w:rsidR="00E25741" w:rsidRPr="005C4DA6">
        <w:rPr>
          <w:rFonts w:ascii="Times New Roman" w:hAnsi="Times New Roman" w:cs="Times New Roman"/>
          <w:b w:val="0"/>
          <w:spacing w:val="-2"/>
          <w:sz w:val="22"/>
          <w:szCs w:val="22"/>
          <w:lang w:val="en-GB"/>
        </w:rPr>
        <w:t>t</w:t>
      </w:r>
      <w:r w:rsidR="00E25741" w:rsidRPr="005C4DA6">
        <w:rPr>
          <w:rFonts w:ascii="Times New Roman" w:hAnsi="Times New Roman" w:cs="Times New Roman"/>
          <w:b w:val="0"/>
          <w:spacing w:val="1"/>
          <w:sz w:val="22"/>
          <w:szCs w:val="22"/>
          <w:lang w:val="en-GB"/>
        </w:rPr>
        <w:t>i</w:t>
      </w:r>
      <w:r w:rsidR="00E25741" w:rsidRPr="005C4DA6">
        <w:rPr>
          <w:rFonts w:ascii="Times New Roman" w:hAnsi="Times New Roman" w:cs="Times New Roman"/>
          <w:b w:val="0"/>
          <w:sz w:val="22"/>
          <w:szCs w:val="22"/>
          <w:lang w:val="en-GB"/>
        </w:rPr>
        <w:t>ve</w:t>
      </w:r>
      <w:r w:rsidR="00E25741" w:rsidRPr="005C4DA6">
        <w:rPr>
          <w:rFonts w:ascii="Times New Roman" w:hAnsi="Times New Roman" w:cs="Times New Roman"/>
          <w:b w:val="0"/>
          <w:spacing w:val="10"/>
          <w:sz w:val="22"/>
          <w:szCs w:val="22"/>
          <w:lang w:val="en-GB"/>
        </w:rPr>
        <w:t xml:space="preserve"> </w:t>
      </w:r>
      <w:r w:rsidR="00E25741" w:rsidRPr="005C4DA6">
        <w:rPr>
          <w:rFonts w:ascii="Times New Roman" w:hAnsi="Times New Roman" w:cs="Times New Roman"/>
          <w:b w:val="0"/>
          <w:spacing w:val="-2"/>
          <w:sz w:val="22"/>
          <w:szCs w:val="22"/>
          <w:lang w:val="en-GB"/>
        </w:rPr>
        <w:t>tr</w:t>
      </w:r>
      <w:r w:rsidR="00E25741" w:rsidRPr="005C4DA6">
        <w:rPr>
          <w:rFonts w:ascii="Times New Roman" w:hAnsi="Times New Roman" w:cs="Times New Roman"/>
          <w:b w:val="0"/>
          <w:sz w:val="22"/>
          <w:szCs w:val="22"/>
          <w:lang w:val="en-GB"/>
        </w:rPr>
        <w:t>ading</w:t>
      </w:r>
      <w:r w:rsidR="00E25741" w:rsidRPr="005C4DA6">
        <w:rPr>
          <w:rFonts w:ascii="Times New Roman" w:hAnsi="Times New Roman" w:cs="Times New Roman"/>
          <w:b w:val="0"/>
          <w:spacing w:val="12"/>
          <w:sz w:val="22"/>
          <w:szCs w:val="22"/>
          <w:lang w:val="en-GB"/>
        </w:rPr>
        <w:t xml:space="preserve"> </w:t>
      </w:r>
      <w:r w:rsidR="00E25741" w:rsidRPr="005C4DA6">
        <w:rPr>
          <w:rFonts w:ascii="Times New Roman" w:hAnsi="Times New Roman" w:cs="Times New Roman"/>
          <w:b w:val="0"/>
          <w:spacing w:val="-3"/>
          <w:sz w:val="22"/>
          <w:szCs w:val="22"/>
          <w:lang w:val="en-GB"/>
        </w:rPr>
        <w:t>p</w:t>
      </w:r>
      <w:r w:rsidR="00E25741" w:rsidRPr="005C4DA6">
        <w:rPr>
          <w:rFonts w:ascii="Times New Roman" w:hAnsi="Times New Roman" w:cs="Times New Roman"/>
          <w:b w:val="0"/>
          <w:sz w:val="22"/>
          <w:szCs w:val="22"/>
          <w:lang w:val="en-GB"/>
        </w:rPr>
        <w:t>roced</w:t>
      </w:r>
      <w:r w:rsidR="00E25741" w:rsidRPr="005C4DA6">
        <w:rPr>
          <w:rFonts w:ascii="Times New Roman" w:hAnsi="Times New Roman" w:cs="Times New Roman"/>
          <w:b w:val="0"/>
          <w:spacing w:val="-3"/>
          <w:sz w:val="22"/>
          <w:szCs w:val="22"/>
          <w:lang w:val="en-GB"/>
        </w:rPr>
        <w:t>u</w:t>
      </w:r>
      <w:r w:rsidR="00E25741" w:rsidRPr="005C4DA6">
        <w:rPr>
          <w:rFonts w:ascii="Times New Roman" w:hAnsi="Times New Roman" w:cs="Times New Roman"/>
          <w:b w:val="0"/>
          <w:sz w:val="22"/>
          <w:szCs w:val="22"/>
          <w:lang w:val="en-GB"/>
        </w:rPr>
        <w:t>re</w:t>
      </w:r>
      <w:r w:rsidR="00E25741" w:rsidRPr="005C4DA6">
        <w:rPr>
          <w:rFonts w:ascii="Times New Roman" w:hAnsi="Times New Roman" w:cs="Times New Roman"/>
          <w:b w:val="0"/>
          <w:spacing w:val="8"/>
          <w:sz w:val="22"/>
          <w:szCs w:val="22"/>
          <w:lang w:val="en-GB"/>
        </w:rPr>
        <w:t xml:space="preserve"> </w:t>
      </w:r>
      <w:r w:rsidR="00E25741" w:rsidRPr="005C4DA6">
        <w:rPr>
          <w:rFonts w:ascii="Times New Roman" w:hAnsi="Times New Roman" w:cs="Times New Roman"/>
          <w:b w:val="0"/>
          <w:spacing w:val="1"/>
          <w:sz w:val="22"/>
          <w:szCs w:val="22"/>
          <w:lang w:val="en-GB"/>
        </w:rPr>
        <w:t>f</w:t>
      </w:r>
      <w:r w:rsidR="00E25741" w:rsidRPr="005C4DA6">
        <w:rPr>
          <w:rFonts w:ascii="Times New Roman" w:hAnsi="Times New Roman" w:cs="Times New Roman"/>
          <w:b w:val="0"/>
          <w:sz w:val="22"/>
          <w:szCs w:val="22"/>
          <w:lang w:val="en-GB"/>
        </w:rPr>
        <w:t>or</w:t>
      </w:r>
      <w:r w:rsidR="00E25741" w:rsidRPr="005C4DA6">
        <w:rPr>
          <w:rFonts w:ascii="Times New Roman" w:hAnsi="Times New Roman" w:cs="Times New Roman"/>
          <w:b w:val="0"/>
          <w:spacing w:val="10"/>
          <w:sz w:val="22"/>
          <w:szCs w:val="22"/>
          <w:lang w:val="en-GB"/>
        </w:rPr>
        <w:t xml:space="preserve"> </w:t>
      </w:r>
      <w:r w:rsidR="00E25741" w:rsidRPr="005C4DA6">
        <w:rPr>
          <w:rFonts w:ascii="Times New Roman" w:hAnsi="Times New Roman" w:cs="Times New Roman"/>
          <w:b w:val="0"/>
          <w:sz w:val="22"/>
          <w:szCs w:val="22"/>
          <w:lang w:val="en-GB"/>
        </w:rPr>
        <w:t>s</w:t>
      </w:r>
      <w:r w:rsidR="00E25741" w:rsidRPr="005C4DA6">
        <w:rPr>
          <w:rFonts w:ascii="Times New Roman" w:hAnsi="Times New Roman" w:cs="Times New Roman"/>
          <w:b w:val="0"/>
          <w:spacing w:val="-1"/>
          <w:sz w:val="22"/>
          <w:szCs w:val="22"/>
          <w:lang w:val="en-GB"/>
        </w:rPr>
        <w:t>t</w:t>
      </w:r>
      <w:r w:rsidR="00E25741" w:rsidRPr="005C4DA6">
        <w:rPr>
          <w:rFonts w:ascii="Times New Roman" w:hAnsi="Times New Roman" w:cs="Times New Roman"/>
          <w:b w:val="0"/>
          <w:sz w:val="22"/>
          <w:szCs w:val="22"/>
          <w:lang w:val="en-GB"/>
        </w:rPr>
        <w:t>a</w:t>
      </w:r>
      <w:r w:rsidR="00E25741" w:rsidRPr="005C4DA6">
        <w:rPr>
          <w:rFonts w:ascii="Times New Roman" w:hAnsi="Times New Roman" w:cs="Times New Roman"/>
          <w:b w:val="0"/>
          <w:spacing w:val="-2"/>
          <w:sz w:val="22"/>
          <w:szCs w:val="22"/>
          <w:lang w:val="en-GB"/>
        </w:rPr>
        <w:t>n</w:t>
      </w:r>
      <w:r w:rsidR="00E25741" w:rsidRPr="005C4DA6">
        <w:rPr>
          <w:rFonts w:ascii="Times New Roman" w:hAnsi="Times New Roman" w:cs="Times New Roman"/>
          <w:b w:val="0"/>
          <w:sz w:val="22"/>
          <w:szCs w:val="22"/>
          <w:lang w:val="en-GB"/>
        </w:rPr>
        <w:t>da</w:t>
      </w:r>
      <w:r w:rsidR="00E25741" w:rsidRPr="005C4DA6">
        <w:rPr>
          <w:rFonts w:ascii="Times New Roman" w:hAnsi="Times New Roman" w:cs="Times New Roman"/>
          <w:b w:val="0"/>
          <w:spacing w:val="1"/>
          <w:sz w:val="22"/>
          <w:szCs w:val="22"/>
          <w:lang w:val="en-GB"/>
        </w:rPr>
        <w:t>r</w:t>
      </w:r>
      <w:r w:rsidR="00E25741" w:rsidRPr="005C4DA6">
        <w:rPr>
          <w:rFonts w:ascii="Times New Roman" w:hAnsi="Times New Roman" w:cs="Times New Roman"/>
          <w:b w:val="0"/>
          <w:sz w:val="22"/>
          <w:szCs w:val="22"/>
          <w:lang w:val="en-GB"/>
        </w:rPr>
        <w:t>d</w:t>
      </w:r>
      <w:r w:rsidR="00E25741" w:rsidRPr="005C4DA6">
        <w:rPr>
          <w:rFonts w:ascii="Times New Roman" w:hAnsi="Times New Roman" w:cs="Times New Roman"/>
          <w:b w:val="0"/>
          <w:spacing w:val="9"/>
          <w:sz w:val="22"/>
          <w:szCs w:val="22"/>
          <w:lang w:val="en-GB"/>
        </w:rPr>
        <w:t xml:space="preserve"> </w:t>
      </w:r>
      <w:r w:rsidR="00E25741" w:rsidRPr="005C4DA6">
        <w:rPr>
          <w:rFonts w:ascii="Times New Roman" w:hAnsi="Times New Roman" w:cs="Times New Roman"/>
          <w:b w:val="0"/>
          <w:sz w:val="22"/>
          <w:szCs w:val="22"/>
          <w:lang w:val="en-GB"/>
        </w:rPr>
        <w:t>p</w:t>
      </w:r>
      <w:r w:rsidR="00E25741" w:rsidRPr="005C4DA6">
        <w:rPr>
          <w:rFonts w:ascii="Times New Roman" w:hAnsi="Times New Roman" w:cs="Times New Roman"/>
          <w:b w:val="0"/>
          <w:spacing w:val="1"/>
          <w:sz w:val="22"/>
          <w:szCs w:val="22"/>
          <w:lang w:val="en-GB"/>
        </w:rPr>
        <w:t>r</w:t>
      </w:r>
      <w:r w:rsidR="00E25741" w:rsidRPr="005C4DA6">
        <w:rPr>
          <w:rFonts w:ascii="Times New Roman" w:hAnsi="Times New Roman" w:cs="Times New Roman"/>
          <w:b w:val="0"/>
          <w:sz w:val="22"/>
          <w:szCs w:val="22"/>
          <w:lang w:val="en-GB"/>
        </w:rPr>
        <w:t>o</w:t>
      </w:r>
      <w:r w:rsidR="00E25741" w:rsidRPr="005C4DA6">
        <w:rPr>
          <w:rFonts w:ascii="Times New Roman" w:hAnsi="Times New Roman" w:cs="Times New Roman"/>
          <w:b w:val="0"/>
          <w:spacing w:val="-2"/>
          <w:sz w:val="22"/>
          <w:szCs w:val="22"/>
          <w:lang w:val="en-GB"/>
        </w:rPr>
        <w:t>d</w:t>
      </w:r>
      <w:r w:rsidR="00E25741" w:rsidRPr="005C4DA6">
        <w:rPr>
          <w:rFonts w:ascii="Times New Roman" w:hAnsi="Times New Roman" w:cs="Times New Roman"/>
          <w:b w:val="0"/>
          <w:sz w:val="22"/>
          <w:szCs w:val="22"/>
          <w:lang w:val="en-GB"/>
        </w:rPr>
        <w:t>uc</w:t>
      </w:r>
      <w:r w:rsidR="00E25741" w:rsidRPr="005C4DA6">
        <w:rPr>
          <w:rFonts w:ascii="Times New Roman" w:hAnsi="Times New Roman" w:cs="Times New Roman"/>
          <w:b w:val="0"/>
          <w:spacing w:val="-1"/>
          <w:sz w:val="22"/>
          <w:szCs w:val="22"/>
          <w:lang w:val="en-GB"/>
        </w:rPr>
        <w:t>t</w:t>
      </w:r>
      <w:r w:rsidR="00E25741" w:rsidRPr="005C4DA6">
        <w:rPr>
          <w:rFonts w:ascii="Times New Roman" w:hAnsi="Times New Roman" w:cs="Times New Roman"/>
          <w:b w:val="0"/>
          <w:sz w:val="22"/>
          <w:szCs w:val="22"/>
          <w:lang w:val="en-GB"/>
        </w:rPr>
        <w:t>s</w:t>
      </w:r>
      <w:r w:rsidR="00E25741" w:rsidRPr="005C4DA6">
        <w:rPr>
          <w:rFonts w:ascii="Times New Roman" w:hAnsi="Times New Roman" w:cs="Times New Roman"/>
          <w:b w:val="0"/>
          <w:spacing w:val="13"/>
          <w:sz w:val="22"/>
          <w:szCs w:val="22"/>
          <w:lang w:val="en-GB"/>
        </w:rPr>
        <w:t xml:space="preserve"> </w:t>
      </w:r>
      <w:r w:rsidR="00E25741" w:rsidRPr="005C4DA6">
        <w:rPr>
          <w:rFonts w:ascii="Times New Roman" w:hAnsi="Times New Roman" w:cs="Times New Roman"/>
          <w:b w:val="0"/>
          <w:spacing w:val="-2"/>
          <w:sz w:val="22"/>
          <w:szCs w:val="22"/>
          <w:lang w:val="en-GB"/>
        </w:rPr>
        <w:t>d</w:t>
      </w:r>
      <w:r w:rsidR="00E25741" w:rsidRPr="005C4DA6">
        <w:rPr>
          <w:rFonts w:ascii="Times New Roman" w:hAnsi="Times New Roman" w:cs="Times New Roman"/>
          <w:b w:val="0"/>
          <w:sz w:val="22"/>
          <w:szCs w:val="22"/>
          <w:lang w:val="en-GB"/>
        </w:rPr>
        <w:t>e</w:t>
      </w:r>
      <w:r w:rsidR="00E25741" w:rsidRPr="005C4DA6">
        <w:rPr>
          <w:rFonts w:ascii="Times New Roman" w:hAnsi="Times New Roman" w:cs="Times New Roman"/>
          <w:b w:val="0"/>
          <w:spacing w:val="-1"/>
          <w:sz w:val="22"/>
          <w:szCs w:val="22"/>
          <w:lang w:val="en-GB"/>
        </w:rPr>
        <w:t>f</w:t>
      </w:r>
      <w:r w:rsidR="00E25741" w:rsidRPr="005C4DA6">
        <w:rPr>
          <w:rFonts w:ascii="Times New Roman" w:hAnsi="Times New Roman" w:cs="Times New Roman"/>
          <w:b w:val="0"/>
          <w:spacing w:val="1"/>
          <w:sz w:val="22"/>
          <w:szCs w:val="22"/>
          <w:lang w:val="en-GB"/>
        </w:rPr>
        <w:t>i</w:t>
      </w:r>
      <w:r w:rsidR="00E25741" w:rsidRPr="005C4DA6">
        <w:rPr>
          <w:rFonts w:ascii="Times New Roman" w:hAnsi="Times New Roman" w:cs="Times New Roman"/>
          <w:b w:val="0"/>
          <w:sz w:val="22"/>
          <w:szCs w:val="22"/>
          <w:lang w:val="en-GB"/>
        </w:rPr>
        <w:t>ned</w:t>
      </w:r>
      <w:r w:rsidR="00E25741" w:rsidRPr="005C4DA6">
        <w:rPr>
          <w:rFonts w:ascii="Times New Roman" w:hAnsi="Times New Roman" w:cs="Times New Roman"/>
          <w:b w:val="0"/>
          <w:spacing w:val="12"/>
          <w:sz w:val="22"/>
          <w:szCs w:val="22"/>
          <w:lang w:val="en-GB"/>
        </w:rPr>
        <w:t xml:space="preserve"> </w:t>
      </w:r>
      <w:r w:rsidR="00E25741" w:rsidRPr="005C4DA6">
        <w:rPr>
          <w:rFonts w:ascii="Times New Roman" w:hAnsi="Times New Roman" w:cs="Times New Roman"/>
          <w:b w:val="0"/>
          <w:sz w:val="22"/>
          <w:szCs w:val="22"/>
          <w:lang w:val="en-GB"/>
        </w:rPr>
        <w:t>und</w:t>
      </w:r>
      <w:r w:rsidR="00E25741" w:rsidRPr="005C4DA6">
        <w:rPr>
          <w:rFonts w:ascii="Times New Roman" w:hAnsi="Times New Roman" w:cs="Times New Roman"/>
          <w:b w:val="0"/>
          <w:spacing w:val="-2"/>
          <w:sz w:val="22"/>
          <w:szCs w:val="22"/>
          <w:lang w:val="en-GB"/>
        </w:rPr>
        <w:t>e</w:t>
      </w:r>
      <w:r w:rsidR="00E25741" w:rsidRPr="005C4DA6">
        <w:rPr>
          <w:rFonts w:ascii="Times New Roman" w:hAnsi="Times New Roman" w:cs="Times New Roman"/>
          <w:b w:val="0"/>
          <w:sz w:val="22"/>
          <w:szCs w:val="22"/>
          <w:lang w:val="en-GB"/>
        </w:rPr>
        <w:t>r</w:t>
      </w:r>
      <w:r w:rsidR="00E25741" w:rsidRPr="005C4DA6">
        <w:rPr>
          <w:rFonts w:ascii="Times New Roman" w:hAnsi="Times New Roman" w:cs="Times New Roman"/>
          <w:b w:val="0"/>
          <w:spacing w:val="13"/>
          <w:sz w:val="22"/>
          <w:szCs w:val="22"/>
          <w:lang w:val="en-GB"/>
        </w:rPr>
        <w:t xml:space="preserve"> </w:t>
      </w:r>
      <w:r w:rsidR="00E25741" w:rsidRPr="005C4DA6">
        <w:rPr>
          <w:rFonts w:ascii="Times New Roman" w:hAnsi="Times New Roman" w:cs="Times New Roman"/>
          <w:b w:val="0"/>
          <w:spacing w:val="1"/>
          <w:sz w:val="22"/>
          <w:szCs w:val="22"/>
          <w:lang w:val="en-GB"/>
        </w:rPr>
        <w:t>t</w:t>
      </w:r>
      <w:r w:rsidR="00E25741" w:rsidRPr="005C4DA6">
        <w:rPr>
          <w:rFonts w:ascii="Times New Roman" w:hAnsi="Times New Roman" w:cs="Times New Roman"/>
          <w:b w:val="0"/>
          <w:spacing w:val="-2"/>
          <w:sz w:val="22"/>
          <w:szCs w:val="22"/>
          <w:lang w:val="en-GB"/>
        </w:rPr>
        <w:t>h</w:t>
      </w:r>
      <w:r w:rsidR="00E25741" w:rsidRPr="005C4DA6">
        <w:rPr>
          <w:rFonts w:ascii="Times New Roman" w:hAnsi="Times New Roman" w:cs="Times New Roman"/>
          <w:b w:val="0"/>
          <w:sz w:val="22"/>
          <w:szCs w:val="22"/>
          <w:lang w:val="en-GB"/>
        </w:rPr>
        <w:t>e</w:t>
      </w:r>
      <w:r w:rsidR="00E25741" w:rsidRPr="005C4DA6">
        <w:rPr>
          <w:rFonts w:ascii="Times New Roman" w:hAnsi="Times New Roman" w:cs="Times New Roman"/>
          <w:b w:val="0"/>
          <w:spacing w:val="12"/>
          <w:sz w:val="22"/>
          <w:szCs w:val="22"/>
          <w:lang w:val="en-GB"/>
        </w:rPr>
        <w:t xml:space="preserve"> </w:t>
      </w:r>
      <w:r w:rsidR="00E25741" w:rsidRPr="005C4DA6">
        <w:rPr>
          <w:rFonts w:ascii="Times New Roman" w:hAnsi="Times New Roman" w:cs="Times New Roman"/>
          <w:b w:val="0"/>
          <w:spacing w:val="-1"/>
          <w:sz w:val="22"/>
          <w:szCs w:val="22"/>
          <w:lang w:val="en-GB"/>
        </w:rPr>
        <w:t>A</w:t>
      </w:r>
      <w:r w:rsidR="00E25741" w:rsidRPr="005C4DA6">
        <w:rPr>
          <w:rFonts w:ascii="Times New Roman" w:hAnsi="Times New Roman" w:cs="Times New Roman"/>
          <w:b w:val="0"/>
          <w:spacing w:val="-2"/>
          <w:sz w:val="22"/>
          <w:szCs w:val="22"/>
          <w:lang w:val="en-GB"/>
        </w:rPr>
        <w:t>r</w:t>
      </w:r>
      <w:r w:rsidR="00E25741" w:rsidRPr="005C4DA6">
        <w:rPr>
          <w:rFonts w:ascii="Times New Roman" w:hAnsi="Times New Roman" w:cs="Times New Roman"/>
          <w:b w:val="0"/>
          <w:spacing w:val="2"/>
          <w:sz w:val="22"/>
          <w:szCs w:val="22"/>
          <w:lang w:val="en-GB"/>
        </w:rPr>
        <w:t>t</w:t>
      </w:r>
      <w:r w:rsidR="00B55B5B" w:rsidRPr="005C4DA6">
        <w:rPr>
          <w:rFonts w:ascii="Times New Roman" w:hAnsi="Times New Roman" w:cs="Times New Roman"/>
          <w:b w:val="0"/>
          <w:spacing w:val="2"/>
          <w:sz w:val="22"/>
          <w:szCs w:val="22"/>
          <w:lang w:val="en-GB"/>
        </w:rPr>
        <w:t>. 3.</w:t>
      </w:r>
    </w:p>
    <w:p w14:paraId="67A4AB47" w14:textId="77777777" w:rsidR="00536290" w:rsidRPr="005C4DA6" w:rsidRDefault="00536290" w:rsidP="00D92BB9">
      <w:pPr>
        <w:spacing w:line="360" w:lineRule="auto"/>
        <w:jc w:val="both"/>
        <w:rPr>
          <w:sz w:val="22"/>
          <w:szCs w:val="22"/>
          <w:lang w:val="en-GB"/>
        </w:rPr>
      </w:pPr>
    </w:p>
    <w:p w14:paraId="67A4AB48" w14:textId="0D78A4C3" w:rsidR="00536290" w:rsidRPr="005C4DA6" w:rsidRDefault="00B55B5B" w:rsidP="00DE5EC8">
      <w:pPr>
        <w:pStyle w:val="Heading4"/>
        <w:spacing w:line="360" w:lineRule="auto"/>
        <w:rPr>
          <w:rFonts w:ascii="Times New Roman" w:hAnsi="Times New Roman"/>
          <w:szCs w:val="22"/>
          <w:lang w:val="en-GB"/>
        </w:rPr>
      </w:pPr>
      <w:r w:rsidRPr="005C4DA6">
        <w:rPr>
          <w:rFonts w:ascii="Times New Roman" w:hAnsi="Times New Roman"/>
          <w:szCs w:val="22"/>
          <w:lang w:val="en-GB"/>
        </w:rPr>
        <w:t>THE DOUBLE COMPETITIVE TRADING PROCEDURE</w:t>
      </w:r>
    </w:p>
    <w:p w14:paraId="67A4AB49" w14:textId="77777777" w:rsidR="00536290" w:rsidRPr="005C4DA6" w:rsidRDefault="00536290" w:rsidP="00DE5EC8">
      <w:pPr>
        <w:pStyle w:val="BodyText"/>
        <w:spacing w:line="360" w:lineRule="auto"/>
        <w:rPr>
          <w:rFonts w:ascii="Times New Roman" w:hAnsi="Times New Roman"/>
          <w:b/>
          <w:bCs/>
          <w:szCs w:val="22"/>
          <w:lang w:val="en-GB"/>
        </w:rPr>
      </w:pPr>
    </w:p>
    <w:p w14:paraId="67A4AB4A" w14:textId="34EEA0AA" w:rsidR="00536290" w:rsidRPr="005C4DA6" w:rsidRDefault="001D4A23" w:rsidP="00DE5EC8">
      <w:pPr>
        <w:pStyle w:val="BodyText"/>
        <w:spacing w:line="360" w:lineRule="auto"/>
        <w:rPr>
          <w:rFonts w:ascii="Times New Roman" w:hAnsi="Times New Roman"/>
          <w:b/>
          <w:bCs/>
          <w:szCs w:val="22"/>
          <w:lang w:val="en-GB"/>
        </w:rPr>
      </w:pPr>
      <w:r w:rsidRPr="005C4DA6">
        <w:rPr>
          <w:rFonts w:ascii="Times New Roman" w:hAnsi="Times New Roman"/>
          <w:b/>
          <w:bCs/>
          <w:szCs w:val="22"/>
          <w:lang w:val="en-GB"/>
        </w:rPr>
        <w:t>Art.</w:t>
      </w:r>
      <w:r w:rsidR="00D20C92" w:rsidRPr="005C4DA6">
        <w:rPr>
          <w:rFonts w:ascii="Times New Roman" w:hAnsi="Times New Roman"/>
          <w:b/>
          <w:bCs/>
          <w:szCs w:val="22"/>
          <w:lang w:val="en-GB"/>
        </w:rPr>
        <w:t xml:space="preserve"> 6</w:t>
      </w:r>
      <w:r w:rsidRPr="005C4DA6">
        <w:rPr>
          <w:rFonts w:ascii="Times New Roman" w:hAnsi="Times New Roman"/>
          <w:b/>
          <w:bCs/>
          <w:szCs w:val="22"/>
          <w:lang w:val="en-GB"/>
        </w:rPr>
        <w:t xml:space="preserve">. </w:t>
      </w:r>
      <w:r w:rsidR="00B55B5B" w:rsidRPr="005C4DA6">
        <w:rPr>
          <w:rFonts w:ascii="Times New Roman" w:hAnsi="Times New Roman"/>
          <w:szCs w:val="22"/>
          <w:lang w:val="en-GB"/>
        </w:rPr>
        <w:t>Standard products are released for trading by and at the initiative of the RCE, as follows</w:t>
      </w:r>
      <w:r w:rsidRPr="005C4DA6">
        <w:rPr>
          <w:rFonts w:ascii="Times New Roman" w:hAnsi="Times New Roman"/>
          <w:szCs w:val="22"/>
          <w:lang w:val="en-GB"/>
        </w:rPr>
        <w:t xml:space="preserve">: </w:t>
      </w:r>
    </w:p>
    <w:p w14:paraId="67A4AB4C" w14:textId="40B96CE7" w:rsidR="00536290" w:rsidRPr="005C4DA6" w:rsidRDefault="001D4A23" w:rsidP="00DE5EC8">
      <w:pPr>
        <w:pStyle w:val="BodyTextIndent2"/>
        <w:spacing w:line="360" w:lineRule="auto"/>
        <w:ind w:firstLine="0"/>
        <w:rPr>
          <w:rFonts w:ascii="Times New Roman" w:hAnsi="Times New Roman" w:cs="Times New Roman"/>
          <w:color w:val="auto"/>
          <w:sz w:val="22"/>
          <w:szCs w:val="22"/>
          <w:lang w:val="en-GB"/>
        </w:rPr>
      </w:pPr>
      <w:r w:rsidRPr="005C4DA6">
        <w:rPr>
          <w:rFonts w:ascii="Times New Roman" w:hAnsi="Times New Roman" w:cs="Times New Roman"/>
          <w:color w:val="auto"/>
          <w:sz w:val="22"/>
          <w:szCs w:val="22"/>
          <w:lang w:val="en-GB"/>
        </w:rPr>
        <w:t>(</w:t>
      </w:r>
      <w:r w:rsidR="0039301F" w:rsidRPr="005C4DA6">
        <w:rPr>
          <w:rFonts w:ascii="Times New Roman" w:hAnsi="Times New Roman" w:cs="Times New Roman"/>
          <w:color w:val="auto"/>
          <w:sz w:val="22"/>
          <w:szCs w:val="22"/>
          <w:lang w:val="en-GB"/>
        </w:rPr>
        <w:t>1</w:t>
      </w:r>
      <w:r w:rsidRPr="005C4DA6">
        <w:rPr>
          <w:rFonts w:ascii="Times New Roman" w:hAnsi="Times New Roman" w:cs="Times New Roman"/>
          <w:color w:val="auto"/>
          <w:sz w:val="22"/>
          <w:szCs w:val="22"/>
          <w:lang w:val="en-GB"/>
        </w:rPr>
        <w:t xml:space="preserve">) </w:t>
      </w:r>
      <w:r w:rsidR="007E26DF" w:rsidRPr="005C4DA6">
        <w:rPr>
          <w:rFonts w:ascii="Times New Roman" w:hAnsi="Times New Roman" w:cs="Times New Roman"/>
          <w:color w:val="auto"/>
          <w:sz w:val="22"/>
          <w:szCs w:val="22"/>
          <w:lang w:val="en-GB"/>
        </w:rPr>
        <w:t>The release of an underlying for delivery periods of at least one month will be made at least 5 calendar days before the first day of the delivery interval</w:t>
      </w:r>
      <w:r w:rsidRPr="005C4DA6">
        <w:rPr>
          <w:rFonts w:ascii="Times New Roman" w:hAnsi="Times New Roman" w:cs="Times New Roman"/>
          <w:color w:val="auto"/>
          <w:sz w:val="22"/>
          <w:szCs w:val="22"/>
          <w:lang w:val="en-GB"/>
        </w:rPr>
        <w:t>;</w:t>
      </w:r>
    </w:p>
    <w:p w14:paraId="67A4AB4D" w14:textId="4B7E4B75" w:rsidR="00536290" w:rsidRPr="005C4DA6" w:rsidRDefault="001D4A23" w:rsidP="00D62EDA">
      <w:pPr>
        <w:pStyle w:val="BodyTextIndent2"/>
        <w:spacing w:line="360" w:lineRule="auto"/>
        <w:ind w:firstLine="0"/>
        <w:rPr>
          <w:color w:val="auto"/>
          <w:lang w:val="en-GB"/>
        </w:rPr>
      </w:pPr>
      <w:r w:rsidRPr="005C4DA6">
        <w:rPr>
          <w:rFonts w:ascii="Times New Roman" w:hAnsi="Times New Roman" w:cs="Times New Roman"/>
          <w:color w:val="auto"/>
          <w:sz w:val="22"/>
          <w:szCs w:val="22"/>
          <w:lang w:val="en-GB"/>
        </w:rPr>
        <w:t>(</w:t>
      </w:r>
      <w:r w:rsidR="0039301F" w:rsidRPr="005C4DA6">
        <w:rPr>
          <w:rFonts w:ascii="Times New Roman" w:hAnsi="Times New Roman" w:cs="Times New Roman"/>
          <w:color w:val="auto"/>
          <w:sz w:val="22"/>
          <w:szCs w:val="22"/>
          <w:lang w:val="en-GB"/>
        </w:rPr>
        <w:t>2</w:t>
      </w:r>
      <w:r w:rsidRPr="005C4DA6">
        <w:rPr>
          <w:rFonts w:ascii="Times New Roman" w:hAnsi="Times New Roman" w:cs="Times New Roman"/>
          <w:color w:val="auto"/>
          <w:sz w:val="22"/>
          <w:szCs w:val="22"/>
          <w:lang w:val="en-GB"/>
        </w:rPr>
        <w:t xml:space="preserve">) </w:t>
      </w:r>
      <w:r w:rsidR="007E26DF" w:rsidRPr="005C4DA6">
        <w:rPr>
          <w:rFonts w:ascii="Times New Roman" w:hAnsi="Times New Roman" w:cs="Times New Roman"/>
          <w:color w:val="auto"/>
          <w:sz w:val="22"/>
          <w:szCs w:val="22"/>
          <w:lang w:val="en-GB"/>
        </w:rPr>
        <w:t>The release of an underlying for periods exceeding one month will be made at least one month before the first day of the delivery interval</w:t>
      </w:r>
      <w:r w:rsidRPr="005C4DA6">
        <w:rPr>
          <w:rFonts w:ascii="Times New Roman" w:hAnsi="Times New Roman" w:cs="Times New Roman"/>
          <w:color w:val="auto"/>
          <w:sz w:val="22"/>
          <w:szCs w:val="22"/>
          <w:lang w:val="en-GB"/>
        </w:rPr>
        <w:t>.</w:t>
      </w:r>
    </w:p>
    <w:p w14:paraId="67A4AB4E" w14:textId="77777777" w:rsidR="009572BD" w:rsidRPr="005C4DA6" w:rsidRDefault="009572BD" w:rsidP="00DE5EC8">
      <w:pPr>
        <w:spacing w:line="360" w:lineRule="auto"/>
        <w:rPr>
          <w:b/>
          <w:sz w:val="22"/>
          <w:szCs w:val="22"/>
          <w:lang w:val="en-GB"/>
        </w:rPr>
      </w:pPr>
    </w:p>
    <w:p w14:paraId="67A4AB4F" w14:textId="4721A6AA" w:rsidR="00536290" w:rsidRPr="005C4DA6" w:rsidRDefault="001D4A23" w:rsidP="00DE5EC8">
      <w:pPr>
        <w:spacing w:line="360" w:lineRule="auto"/>
        <w:rPr>
          <w:b/>
          <w:sz w:val="22"/>
          <w:szCs w:val="22"/>
          <w:lang w:val="en-GB"/>
        </w:rPr>
      </w:pPr>
      <w:r w:rsidRPr="005C4DA6">
        <w:rPr>
          <w:b/>
          <w:sz w:val="22"/>
          <w:szCs w:val="22"/>
          <w:lang w:val="en-GB"/>
        </w:rPr>
        <w:t xml:space="preserve">I. </w:t>
      </w:r>
      <w:r w:rsidR="007E26DF" w:rsidRPr="005C4DA6">
        <w:rPr>
          <w:b/>
          <w:sz w:val="22"/>
          <w:szCs w:val="22"/>
          <w:lang w:val="en-GB"/>
        </w:rPr>
        <w:t>STAGES OF THE TRADING SESSION</w:t>
      </w:r>
    </w:p>
    <w:p w14:paraId="67A4AB50" w14:textId="77777777" w:rsidR="00536290" w:rsidRPr="005C4DA6" w:rsidRDefault="009572BD" w:rsidP="00DE5EC8">
      <w:pPr>
        <w:pStyle w:val="BodyTextIndent2"/>
        <w:spacing w:line="360" w:lineRule="auto"/>
        <w:ind w:firstLine="0"/>
        <w:rPr>
          <w:rFonts w:ascii="Times New Roman" w:hAnsi="Times New Roman" w:cs="Times New Roman"/>
          <w:b/>
          <w:color w:val="auto"/>
          <w:sz w:val="22"/>
          <w:szCs w:val="22"/>
          <w:lang w:val="en-GB"/>
        </w:rPr>
      </w:pPr>
      <w:r w:rsidRPr="005C4DA6">
        <w:rPr>
          <w:rFonts w:ascii="Times New Roman" w:hAnsi="Times New Roman" w:cs="Times New Roman"/>
          <w:b/>
          <w:color w:val="auto"/>
          <w:sz w:val="22"/>
          <w:szCs w:val="22"/>
          <w:lang w:val="en-GB"/>
        </w:rPr>
        <w:t>A</w:t>
      </w:r>
      <w:r w:rsidR="001D4A23" w:rsidRPr="005C4DA6">
        <w:rPr>
          <w:rFonts w:ascii="Times New Roman" w:hAnsi="Times New Roman" w:cs="Times New Roman"/>
          <w:b/>
          <w:color w:val="auto"/>
          <w:sz w:val="22"/>
          <w:szCs w:val="22"/>
          <w:lang w:val="en-GB"/>
        </w:rPr>
        <w:t>rt.</w:t>
      </w:r>
      <w:r w:rsidR="00D20C92" w:rsidRPr="005C4DA6">
        <w:rPr>
          <w:rFonts w:ascii="Times New Roman" w:hAnsi="Times New Roman" w:cs="Times New Roman"/>
          <w:b/>
          <w:color w:val="auto"/>
          <w:sz w:val="22"/>
          <w:szCs w:val="22"/>
          <w:lang w:val="en-GB"/>
        </w:rPr>
        <w:t xml:space="preserve"> 7</w:t>
      </w:r>
      <w:r w:rsidR="001D4A23" w:rsidRPr="005C4DA6">
        <w:rPr>
          <w:rFonts w:ascii="Times New Roman" w:hAnsi="Times New Roman" w:cs="Times New Roman"/>
          <w:b/>
          <w:color w:val="auto"/>
          <w:sz w:val="22"/>
          <w:szCs w:val="22"/>
          <w:lang w:val="en-GB"/>
        </w:rPr>
        <w:t>.</w:t>
      </w:r>
    </w:p>
    <w:p w14:paraId="67A4AB51" w14:textId="71039575" w:rsidR="00536290" w:rsidRPr="005C4DA6" w:rsidRDefault="001D4A23" w:rsidP="00DE5EC8">
      <w:pPr>
        <w:pStyle w:val="BodyText"/>
        <w:tabs>
          <w:tab w:val="left" w:pos="741"/>
        </w:tabs>
        <w:spacing w:line="360" w:lineRule="auto"/>
        <w:rPr>
          <w:rFonts w:ascii="Times New Roman" w:hAnsi="Times New Roman"/>
          <w:szCs w:val="22"/>
          <w:lang w:val="en-GB"/>
        </w:rPr>
      </w:pPr>
      <w:r w:rsidRPr="005C4DA6">
        <w:rPr>
          <w:rFonts w:ascii="Times New Roman" w:hAnsi="Times New Roman"/>
          <w:szCs w:val="22"/>
          <w:lang w:val="en-GB"/>
        </w:rPr>
        <w:t xml:space="preserve">(1) </w:t>
      </w:r>
      <w:r w:rsidR="007E26DF" w:rsidRPr="005C4DA6">
        <w:rPr>
          <w:rFonts w:ascii="Times New Roman" w:hAnsi="Times New Roman"/>
          <w:szCs w:val="22"/>
          <w:lang w:val="en-GB"/>
        </w:rPr>
        <w:t>The brokers shall enter the orders starting with the opening hours of the trading session. They are validated only if they cumulatively meet the following conditions</w:t>
      </w:r>
      <w:r w:rsidRPr="005C4DA6">
        <w:rPr>
          <w:rFonts w:ascii="Times New Roman" w:hAnsi="Times New Roman"/>
          <w:szCs w:val="22"/>
          <w:lang w:val="en-GB"/>
        </w:rPr>
        <w:t>:</w:t>
      </w:r>
    </w:p>
    <w:p w14:paraId="67A4AB52" w14:textId="31899135" w:rsidR="00536290" w:rsidRPr="005C4DA6" w:rsidRDefault="007E26DF" w:rsidP="00B91E92">
      <w:pPr>
        <w:pStyle w:val="BodyText"/>
        <w:numPr>
          <w:ilvl w:val="0"/>
          <w:numId w:val="8"/>
        </w:numPr>
        <w:tabs>
          <w:tab w:val="left" w:pos="741"/>
        </w:tabs>
        <w:spacing w:line="360" w:lineRule="auto"/>
        <w:rPr>
          <w:rFonts w:ascii="Times New Roman" w:hAnsi="Times New Roman"/>
          <w:szCs w:val="22"/>
          <w:lang w:val="en-GB"/>
        </w:rPr>
      </w:pPr>
      <w:r w:rsidRPr="005C4DA6">
        <w:rPr>
          <w:rFonts w:ascii="Times New Roman" w:hAnsi="Times New Roman"/>
          <w:szCs w:val="22"/>
          <w:lang w:val="en-GB"/>
        </w:rPr>
        <w:t>they mention the quantity, the price and the term of validity of the order</w:t>
      </w:r>
      <w:r w:rsidR="001D4A23" w:rsidRPr="005C4DA6">
        <w:rPr>
          <w:rFonts w:ascii="Times New Roman" w:hAnsi="Times New Roman"/>
          <w:szCs w:val="22"/>
          <w:lang w:val="en-GB"/>
        </w:rPr>
        <w:t>;</w:t>
      </w:r>
    </w:p>
    <w:p w14:paraId="67A4AB53" w14:textId="06AC94CF" w:rsidR="00536290" w:rsidRPr="005C4DA6" w:rsidRDefault="007E26DF" w:rsidP="00B91E92">
      <w:pPr>
        <w:pStyle w:val="BodyText"/>
        <w:numPr>
          <w:ilvl w:val="0"/>
          <w:numId w:val="8"/>
        </w:numPr>
        <w:tabs>
          <w:tab w:val="clear" w:pos="1095"/>
          <w:tab w:val="num" w:pos="180"/>
          <w:tab w:val="left" w:pos="741"/>
        </w:tabs>
        <w:spacing w:line="360" w:lineRule="auto"/>
        <w:rPr>
          <w:rFonts w:ascii="Times New Roman" w:hAnsi="Times New Roman"/>
          <w:szCs w:val="22"/>
          <w:lang w:val="en-GB"/>
        </w:rPr>
      </w:pPr>
      <w:r w:rsidRPr="005C4DA6">
        <w:rPr>
          <w:rFonts w:ascii="Times New Roman" w:hAnsi="Times New Roman"/>
          <w:szCs w:val="22"/>
          <w:lang w:val="en-GB"/>
        </w:rPr>
        <w:lastRenderedPageBreak/>
        <w:t>if an amount of money greater than or equal to the value of the bond required in the case of trading the order is available in the bonds account, according to the regulations of the Central Counterparty.</w:t>
      </w:r>
    </w:p>
    <w:p w14:paraId="67A4AB54" w14:textId="25D5872B" w:rsidR="00536290" w:rsidRPr="005C4DA6" w:rsidRDefault="001D4A23" w:rsidP="00DE5EC8">
      <w:pPr>
        <w:pStyle w:val="m-4582248402870548624msobodytext"/>
        <w:shd w:val="clear" w:color="auto" w:fill="FFFFFF"/>
        <w:spacing w:before="0" w:beforeAutospacing="0" w:after="0" w:afterAutospacing="0" w:line="360" w:lineRule="auto"/>
        <w:jc w:val="both"/>
        <w:rPr>
          <w:sz w:val="22"/>
          <w:szCs w:val="22"/>
          <w:lang w:val="en-GB"/>
        </w:rPr>
      </w:pPr>
      <w:r w:rsidRPr="005C4DA6">
        <w:rPr>
          <w:sz w:val="22"/>
          <w:szCs w:val="22"/>
          <w:lang w:val="en-GB"/>
        </w:rPr>
        <w:t xml:space="preserve">(2) </w:t>
      </w:r>
      <w:r w:rsidR="00893703" w:rsidRPr="005C4DA6">
        <w:rPr>
          <w:sz w:val="22"/>
          <w:szCs w:val="22"/>
          <w:lang w:val="en-GB"/>
        </w:rPr>
        <w:t>The elements that the participant at the release of the bid has to enter are the following</w:t>
      </w:r>
      <w:r w:rsidRPr="005C4DA6">
        <w:rPr>
          <w:sz w:val="22"/>
          <w:szCs w:val="22"/>
          <w:lang w:val="en-GB"/>
        </w:rPr>
        <w:t xml:space="preserve">: </w:t>
      </w:r>
    </w:p>
    <w:p w14:paraId="67A4AB55" w14:textId="0BAF46CB" w:rsidR="00536290" w:rsidRPr="005C4DA6" w:rsidRDefault="00893703" w:rsidP="00B91E92">
      <w:pPr>
        <w:pStyle w:val="m-4582248402870548624msobodytext"/>
        <w:numPr>
          <w:ilvl w:val="0"/>
          <w:numId w:val="10"/>
        </w:numPr>
        <w:shd w:val="clear" w:color="auto" w:fill="FFFFFF"/>
        <w:spacing w:before="0" w:beforeAutospacing="0" w:after="0" w:afterAutospacing="0" w:line="360" w:lineRule="auto"/>
        <w:jc w:val="both"/>
        <w:rPr>
          <w:sz w:val="22"/>
          <w:szCs w:val="22"/>
          <w:lang w:val="en-GB"/>
        </w:rPr>
      </w:pPr>
      <w:r w:rsidRPr="005C4DA6">
        <w:rPr>
          <w:sz w:val="22"/>
          <w:szCs w:val="22"/>
          <w:lang w:val="en-GB"/>
        </w:rPr>
        <w:t>the direction of the bid (sale / purchase</w:t>
      </w:r>
      <w:r w:rsidR="001D4A23" w:rsidRPr="005C4DA6">
        <w:rPr>
          <w:sz w:val="22"/>
          <w:szCs w:val="22"/>
          <w:lang w:val="en-GB"/>
        </w:rPr>
        <w:t>);</w:t>
      </w:r>
    </w:p>
    <w:p w14:paraId="67A4AB56" w14:textId="27FE731B" w:rsidR="00536290" w:rsidRPr="005C4DA6" w:rsidRDefault="00893703" w:rsidP="00B91E92">
      <w:pPr>
        <w:pStyle w:val="m-4582248402870548624msobodytext"/>
        <w:numPr>
          <w:ilvl w:val="0"/>
          <w:numId w:val="10"/>
        </w:numPr>
        <w:shd w:val="clear" w:color="auto" w:fill="FFFFFF"/>
        <w:spacing w:before="0" w:beforeAutospacing="0" w:after="0" w:afterAutospacing="0" w:line="360" w:lineRule="auto"/>
        <w:jc w:val="both"/>
        <w:rPr>
          <w:sz w:val="22"/>
          <w:szCs w:val="22"/>
          <w:lang w:val="en-GB"/>
        </w:rPr>
      </w:pPr>
      <w:r w:rsidRPr="005C4DA6">
        <w:rPr>
          <w:sz w:val="22"/>
          <w:szCs w:val="22"/>
          <w:lang w:val="en-GB"/>
        </w:rPr>
        <w:t>the minimum natural gas volume: the minimum volume is 1 contract of 1 MWh/day multiplied by the number of days of the tradable interval. The minimum total tradable volume is automatically defined for each product separately</w:t>
      </w:r>
      <w:r w:rsidR="001D4A23" w:rsidRPr="005C4DA6">
        <w:rPr>
          <w:sz w:val="22"/>
          <w:szCs w:val="22"/>
          <w:lang w:val="en-GB"/>
        </w:rPr>
        <w:t>;</w:t>
      </w:r>
    </w:p>
    <w:p w14:paraId="67A4AB57" w14:textId="36DCEE5B" w:rsidR="00536290" w:rsidRPr="005C4DA6" w:rsidRDefault="00893703" w:rsidP="00B91E92">
      <w:pPr>
        <w:pStyle w:val="m-4582248402870548624msobodytext"/>
        <w:numPr>
          <w:ilvl w:val="0"/>
          <w:numId w:val="10"/>
        </w:numPr>
        <w:shd w:val="clear" w:color="auto" w:fill="FFFFFF"/>
        <w:spacing w:before="0" w:beforeAutospacing="0" w:after="0" w:afterAutospacing="0" w:line="360" w:lineRule="auto"/>
        <w:jc w:val="both"/>
        <w:rPr>
          <w:sz w:val="22"/>
          <w:szCs w:val="22"/>
          <w:lang w:val="en-GB"/>
        </w:rPr>
      </w:pPr>
      <w:r w:rsidRPr="005C4DA6">
        <w:rPr>
          <w:sz w:val="22"/>
          <w:szCs w:val="22"/>
          <w:shd w:val="clear" w:color="auto" w:fill="FFFFFF"/>
          <w:lang w:val="en-GB"/>
        </w:rPr>
        <w:t>the price for products shall be expressed in RON/MWh, positive number, with maximum 2 (two) decimals</w:t>
      </w:r>
      <w:r w:rsidR="001D4A23" w:rsidRPr="005C4DA6">
        <w:rPr>
          <w:sz w:val="22"/>
          <w:szCs w:val="22"/>
          <w:lang w:val="en-GB"/>
        </w:rPr>
        <w:t>;</w:t>
      </w:r>
    </w:p>
    <w:p w14:paraId="67A4AB58" w14:textId="54B0E376" w:rsidR="00536290" w:rsidRPr="005C4DA6" w:rsidRDefault="00171E99" w:rsidP="00B91E92">
      <w:pPr>
        <w:pStyle w:val="m-4582248402870548624msobodytext"/>
        <w:numPr>
          <w:ilvl w:val="0"/>
          <w:numId w:val="10"/>
        </w:numPr>
        <w:shd w:val="clear" w:color="auto" w:fill="FFFFFF"/>
        <w:spacing w:before="0" w:beforeAutospacing="0" w:after="0" w:afterAutospacing="0" w:line="360" w:lineRule="auto"/>
        <w:jc w:val="both"/>
        <w:rPr>
          <w:sz w:val="22"/>
          <w:szCs w:val="22"/>
          <w:lang w:val="en-GB"/>
        </w:rPr>
      </w:pPr>
      <w:r w:rsidRPr="005C4DA6">
        <w:rPr>
          <w:sz w:val="22"/>
          <w:szCs w:val="22"/>
          <w:lang w:val="en-GB"/>
        </w:rPr>
        <w:t>the validity term of the order (optional); if not filled in, the system shall automatically generate the end date of the trading session</w:t>
      </w:r>
      <w:r w:rsidR="001D4A23" w:rsidRPr="005C4DA6">
        <w:rPr>
          <w:sz w:val="22"/>
          <w:szCs w:val="22"/>
          <w:lang w:val="en-GB"/>
        </w:rPr>
        <w:t>.</w:t>
      </w:r>
    </w:p>
    <w:p w14:paraId="67A4AB59" w14:textId="7307DBFB" w:rsidR="00536290" w:rsidRPr="005C4DA6" w:rsidRDefault="001D4A23" w:rsidP="00DE5EC8">
      <w:pPr>
        <w:pStyle w:val="m-4582248402870548624msobodytext"/>
        <w:shd w:val="clear" w:color="auto" w:fill="FFFFFF"/>
        <w:spacing w:before="0" w:beforeAutospacing="0" w:after="0" w:afterAutospacing="0" w:line="360" w:lineRule="auto"/>
        <w:jc w:val="both"/>
        <w:rPr>
          <w:sz w:val="22"/>
          <w:szCs w:val="22"/>
          <w:lang w:val="en-GB"/>
        </w:rPr>
      </w:pPr>
      <w:r w:rsidRPr="005C4DA6">
        <w:rPr>
          <w:sz w:val="22"/>
          <w:szCs w:val="22"/>
          <w:lang w:val="en-GB"/>
        </w:rPr>
        <w:t xml:space="preserve">(3) </w:t>
      </w:r>
      <w:r w:rsidR="00171E99" w:rsidRPr="005C4DA6">
        <w:rPr>
          <w:sz w:val="22"/>
          <w:szCs w:val="22"/>
          <w:lang w:val="en-GB"/>
        </w:rPr>
        <w:t>The orders entered may be maintained by brokers, as follows</w:t>
      </w:r>
      <w:r w:rsidRPr="005C4DA6">
        <w:rPr>
          <w:sz w:val="22"/>
          <w:szCs w:val="22"/>
          <w:lang w:val="en-GB"/>
        </w:rPr>
        <w:t>:</w:t>
      </w:r>
    </w:p>
    <w:p w14:paraId="67A4AB5A" w14:textId="0F8F2053" w:rsidR="00536290" w:rsidRPr="005C4DA6" w:rsidRDefault="00171E99" w:rsidP="00B91E92">
      <w:pPr>
        <w:pStyle w:val="m-4582248402870548624msobodytext"/>
        <w:numPr>
          <w:ilvl w:val="1"/>
          <w:numId w:val="9"/>
        </w:numPr>
        <w:shd w:val="clear" w:color="auto" w:fill="FFFFFF"/>
        <w:spacing w:before="0" w:beforeAutospacing="0" w:after="0" w:afterAutospacing="0" w:line="360" w:lineRule="auto"/>
        <w:jc w:val="both"/>
        <w:rPr>
          <w:sz w:val="22"/>
          <w:szCs w:val="22"/>
          <w:lang w:val="en-GB"/>
        </w:rPr>
      </w:pPr>
      <w:r w:rsidRPr="005C4DA6">
        <w:rPr>
          <w:spacing w:val="1"/>
          <w:sz w:val="22"/>
          <w:szCs w:val="22"/>
          <w:lang w:val="en-GB"/>
        </w:rPr>
        <w:t>t</w:t>
      </w:r>
      <w:r w:rsidRPr="005C4DA6">
        <w:rPr>
          <w:sz w:val="22"/>
          <w:szCs w:val="22"/>
          <w:lang w:val="en-GB"/>
        </w:rPr>
        <w:t xml:space="preserve">he </w:t>
      </w:r>
      <w:r w:rsidRPr="005C4DA6">
        <w:rPr>
          <w:spacing w:val="-2"/>
          <w:sz w:val="22"/>
          <w:szCs w:val="22"/>
          <w:lang w:val="en-GB"/>
        </w:rPr>
        <w:t>c</w:t>
      </w:r>
      <w:r w:rsidRPr="005C4DA6">
        <w:rPr>
          <w:sz w:val="22"/>
          <w:szCs w:val="22"/>
          <w:lang w:val="en-GB"/>
        </w:rPr>
        <w:t>han</w:t>
      </w:r>
      <w:r w:rsidRPr="005C4DA6">
        <w:rPr>
          <w:spacing w:val="-2"/>
          <w:sz w:val="22"/>
          <w:szCs w:val="22"/>
          <w:lang w:val="en-GB"/>
        </w:rPr>
        <w:t>g</w:t>
      </w:r>
      <w:r w:rsidRPr="005C4DA6">
        <w:rPr>
          <w:sz w:val="22"/>
          <w:szCs w:val="22"/>
          <w:lang w:val="en-GB"/>
        </w:rPr>
        <w:t>e of</w:t>
      </w:r>
      <w:r w:rsidRPr="005C4DA6">
        <w:rPr>
          <w:spacing w:val="1"/>
          <w:sz w:val="22"/>
          <w:szCs w:val="22"/>
          <w:lang w:val="en-GB"/>
        </w:rPr>
        <w:t xml:space="preserve"> </w:t>
      </w:r>
      <w:r w:rsidRPr="005C4DA6">
        <w:rPr>
          <w:spacing w:val="-2"/>
          <w:sz w:val="22"/>
          <w:szCs w:val="22"/>
          <w:lang w:val="en-GB"/>
        </w:rPr>
        <w:t>p</w:t>
      </w:r>
      <w:r w:rsidRPr="005C4DA6">
        <w:rPr>
          <w:spacing w:val="1"/>
          <w:sz w:val="22"/>
          <w:szCs w:val="22"/>
          <w:lang w:val="en-GB"/>
        </w:rPr>
        <w:t>r</w:t>
      </w:r>
      <w:r w:rsidRPr="005C4DA6">
        <w:rPr>
          <w:spacing w:val="-1"/>
          <w:sz w:val="22"/>
          <w:szCs w:val="22"/>
          <w:lang w:val="en-GB"/>
        </w:rPr>
        <w:t>i</w:t>
      </w:r>
      <w:r w:rsidRPr="005C4DA6">
        <w:rPr>
          <w:sz w:val="22"/>
          <w:szCs w:val="22"/>
          <w:lang w:val="en-GB"/>
        </w:rPr>
        <w:t>ce</w:t>
      </w:r>
      <w:r w:rsidR="001D4A23" w:rsidRPr="005C4DA6">
        <w:rPr>
          <w:sz w:val="22"/>
          <w:szCs w:val="22"/>
          <w:lang w:val="en-GB"/>
        </w:rPr>
        <w:t>;</w:t>
      </w:r>
    </w:p>
    <w:p w14:paraId="67A4AB5B" w14:textId="00D7D89D" w:rsidR="00536290" w:rsidRPr="005C4DA6" w:rsidRDefault="00171E99" w:rsidP="00B91E92">
      <w:pPr>
        <w:pStyle w:val="m-4582248402870548624msobodytext"/>
        <w:numPr>
          <w:ilvl w:val="1"/>
          <w:numId w:val="9"/>
        </w:numPr>
        <w:shd w:val="clear" w:color="auto" w:fill="FFFFFF"/>
        <w:spacing w:before="0" w:beforeAutospacing="0" w:after="0" w:afterAutospacing="0" w:line="360" w:lineRule="auto"/>
        <w:jc w:val="both"/>
        <w:rPr>
          <w:sz w:val="22"/>
          <w:szCs w:val="22"/>
          <w:lang w:val="en-GB"/>
        </w:rPr>
      </w:pPr>
      <w:r w:rsidRPr="005C4DA6">
        <w:rPr>
          <w:spacing w:val="1"/>
          <w:sz w:val="22"/>
          <w:szCs w:val="22"/>
          <w:lang w:val="en-GB"/>
        </w:rPr>
        <w:t>t</w:t>
      </w:r>
      <w:r w:rsidRPr="005C4DA6">
        <w:rPr>
          <w:sz w:val="22"/>
          <w:szCs w:val="22"/>
          <w:lang w:val="en-GB"/>
        </w:rPr>
        <w:t xml:space="preserve">he </w:t>
      </w:r>
      <w:r w:rsidRPr="005C4DA6">
        <w:rPr>
          <w:spacing w:val="-2"/>
          <w:sz w:val="22"/>
          <w:szCs w:val="22"/>
          <w:lang w:val="en-GB"/>
        </w:rPr>
        <w:t>c</w:t>
      </w:r>
      <w:r w:rsidRPr="005C4DA6">
        <w:rPr>
          <w:sz w:val="22"/>
          <w:szCs w:val="22"/>
          <w:lang w:val="en-GB"/>
        </w:rPr>
        <w:t>han</w:t>
      </w:r>
      <w:r w:rsidRPr="005C4DA6">
        <w:rPr>
          <w:spacing w:val="-2"/>
          <w:sz w:val="22"/>
          <w:szCs w:val="22"/>
          <w:lang w:val="en-GB"/>
        </w:rPr>
        <w:t>g</w:t>
      </w:r>
      <w:r w:rsidRPr="005C4DA6">
        <w:rPr>
          <w:sz w:val="22"/>
          <w:szCs w:val="22"/>
          <w:lang w:val="en-GB"/>
        </w:rPr>
        <w:t>e of</w:t>
      </w:r>
      <w:r w:rsidRPr="005C4DA6">
        <w:rPr>
          <w:spacing w:val="1"/>
          <w:sz w:val="22"/>
          <w:szCs w:val="22"/>
          <w:lang w:val="en-GB"/>
        </w:rPr>
        <w:t xml:space="preserve"> </w:t>
      </w:r>
      <w:r w:rsidRPr="005C4DA6">
        <w:rPr>
          <w:spacing w:val="-2"/>
          <w:sz w:val="22"/>
          <w:szCs w:val="22"/>
          <w:lang w:val="en-GB"/>
        </w:rPr>
        <w:t>q</w:t>
      </w:r>
      <w:r w:rsidRPr="005C4DA6">
        <w:rPr>
          <w:sz w:val="22"/>
          <w:szCs w:val="22"/>
          <w:lang w:val="en-GB"/>
        </w:rPr>
        <w:t>ua</w:t>
      </w:r>
      <w:r w:rsidRPr="005C4DA6">
        <w:rPr>
          <w:spacing w:val="-2"/>
          <w:sz w:val="22"/>
          <w:szCs w:val="22"/>
          <w:lang w:val="en-GB"/>
        </w:rPr>
        <w:t>n</w:t>
      </w:r>
      <w:r w:rsidRPr="005C4DA6">
        <w:rPr>
          <w:spacing w:val="1"/>
          <w:sz w:val="22"/>
          <w:szCs w:val="22"/>
          <w:lang w:val="en-GB"/>
        </w:rPr>
        <w:t>t</w:t>
      </w:r>
      <w:r w:rsidRPr="005C4DA6">
        <w:rPr>
          <w:spacing w:val="-1"/>
          <w:sz w:val="22"/>
          <w:szCs w:val="22"/>
          <w:lang w:val="en-GB"/>
        </w:rPr>
        <w:t>i</w:t>
      </w:r>
      <w:r w:rsidRPr="005C4DA6">
        <w:rPr>
          <w:spacing w:val="1"/>
          <w:sz w:val="22"/>
          <w:szCs w:val="22"/>
          <w:lang w:val="en-GB"/>
        </w:rPr>
        <w:t>ty</w:t>
      </w:r>
      <w:r w:rsidR="001D4A23" w:rsidRPr="005C4DA6">
        <w:rPr>
          <w:sz w:val="22"/>
          <w:szCs w:val="22"/>
          <w:lang w:val="en-GB"/>
        </w:rPr>
        <w:t>;</w:t>
      </w:r>
    </w:p>
    <w:p w14:paraId="75A75F41" w14:textId="01CDD4AD" w:rsidR="00B06B59" w:rsidRPr="005C4DA6" w:rsidRDefault="00171E99" w:rsidP="00B91E92">
      <w:pPr>
        <w:pStyle w:val="m-4582248402870548624msobodytext"/>
        <w:numPr>
          <w:ilvl w:val="1"/>
          <w:numId w:val="9"/>
        </w:numPr>
        <w:shd w:val="clear" w:color="auto" w:fill="FFFFFF"/>
        <w:spacing w:before="0" w:beforeAutospacing="0" w:after="0" w:afterAutospacing="0" w:line="360" w:lineRule="auto"/>
        <w:jc w:val="both"/>
        <w:rPr>
          <w:sz w:val="22"/>
          <w:szCs w:val="22"/>
          <w:lang w:val="en-GB"/>
        </w:rPr>
      </w:pPr>
      <w:r w:rsidRPr="005C4DA6">
        <w:rPr>
          <w:sz w:val="22"/>
          <w:szCs w:val="22"/>
          <w:lang w:val="en-GB"/>
        </w:rPr>
        <w:t>the change of the validity term of the order</w:t>
      </w:r>
      <w:r w:rsidR="001D4A23" w:rsidRPr="005C4DA6">
        <w:rPr>
          <w:sz w:val="22"/>
          <w:szCs w:val="22"/>
          <w:lang w:val="en-GB"/>
        </w:rPr>
        <w:t>.</w:t>
      </w:r>
    </w:p>
    <w:p w14:paraId="67A4AB5D" w14:textId="77777777" w:rsidR="00536290" w:rsidRPr="005C4DA6" w:rsidRDefault="00536290" w:rsidP="00DE5EC8">
      <w:pPr>
        <w:pStyle w:val="m-4582248402870548624msobodytext"/>
        <w:shd w:val="clear" w:color="auto" w:fill="FFFFFF"/>
        <w:spacing w:before="0" w:beforeAutospacing="0" w:after="0" w:afterAutospacing="0" w:line="360" w:lineRule="auto"/>
        <w:jc w:val="both"/>
        <w:rPr>
          <w:b/>
          <w:sz w:val="22"/>
          <w:szCs w:val="22"/>
          <w:lang w:val="en-GB"/>
        </w:rPr>
      </w:pPr>
    </w:p>
    <w:p w14:paraId="67A4AB5E" w14:textId="3E79E76A" w:rsidR="00536290" w:rsidRPr="005C4DA6" w:rsidRDefault="001D4A23" w:rsidP="00DE5EC8">
      <w:pPr>
        <w:pStyle w:val="m-4582248402870548624msobodytext"/>
        <w:shd w:val="clear" w:color="auto" w:fill="FFFFFF"/>
        <w:spacing w:before="0" w:beforeAutospacing="0" w:after="0" w:afterAutospacing="0" w:line="360" w:lineRule="auto"/>
        <w:jc w:val="both"/>
        <w:rPr>
          <w:b/>
          <w:sz w:val="22"/>
          <w:szCs w:val="22"/>
          <w:lang w:val="en-GB"/>
        </w:rPr>
      </w:pPr>
      <w:r w:rsidRPr="005C4DA6">
        <w:rPr>
          <w:b/>
          <w:sz w:val="22"/>
          <w:szCs w:val="22"/>
          <w:lang w:val="en-GB"/>
        </w:rPr>
        <w:t xml:space="preserve">II. </w:t>
      </w:r>
      <w:r w:rsidR="00F22E3D" w:rsidRPr="005C4DA6">
        <w:rPr>
          <w:b/>
          <w:sz w:val="22"/>
          <w:szCs w:val="22"/>
          <w:lang w:val="en-GB"/>
        </w:rPr>
        <w:t>CORRELATION OF THE ORDERS</w:t>
      </w:r>
    </w:p>
    <w:p w14:paraId="1484F970" w14:textId="4B3C4CB4" w:rsidR="00B06B59" w:rsidRPr="005C4DA6" w:rsidRDefault="00B06B59" w:rsidP="00DE5EC8">
      <w:pPr>
        <w:pStyle w:val="m-4582248402870548624msobodytext"/>
        <w:shd w:val="clear" w:color="auto" w:fill="FFFFFF"/>
        <w:spacing w:before="0" w:beforeAutospacing="0" w:after="0" w:afterAutospacing="0" w:line="360" w:lineRule="auto"/>
        <w:jc w:val="both"/>
        <w:rPr>
          <w:b/>
          <w:sz w:val="22"/>
          <w:szCs w:val="22"/>
          <w:lang w:val="en-GB"/>
        </w:rPr>
      </w:pPr>
    </w:p>
    <w:p w14:paraId="67A4AB5F" w14:textId="07319AEF" w:rsidR="00F86631" w:rsidRPr="005C4DA6" w:rsidRDefault="001D4A23" w:rsidP="00F86631">
      <w:pPr>
        <w:pStyle w:val="BodyText"/>
        <w:tabs>
          <w:tab w:val="left" w:pos="741"/>
        </w:tabs>
        <w:spacing w:line="276" w:lineRule="auto"/>
        <w:rPr>
          <w:rFonts w:ascii="Times New Roman" w:hAnsi="Times New Roman"/>
          <w:szCs w:val="22"/>
          <w:lang w:val="en-GB"/>
        </w:rPr>
      </w:pPr>
      <w:r w:rsidRPr="005C4DA6">
        <w:rPr>
          <w:rFonts w:ascii="Times New Roman" w:hAnsi="Times New Roman"/>
          <w:b/>
          <w:szCs w:val="22"/>
          <w:lang w:val="en-GB"/>
        </w:rPr>
        <w:t xml:space="preserve">Art. </w:t>
      </w:r>
      <w:r w:rsidR="00D20C92" w:rsidRPr="005C4DA6">
        <w:rPr>
          <w:rFonts w:ascii="Times New Roman" w:hAnsi="Times New Roman"/>
          <w:b/>
          <w:szCs w:val="22"/>
          <w:lang w:val="en-GB"/>
        </w:rPr>
        <w:t>8</w:t>
      </w:r>
      <w:r w:rsidRPr="005C4DA6">
        <w:rPr>
          <w:rFonts w:ascii="Times New Roman" w:hAnsi="Times New Roman"/>
          <w:b/>
          <w:szCs w:val="22"/>
          <w:lang w:val="en-GB"/>
        </w:rPr>
        <w:t>.</w:t>
      </w:r>
      <w:r w:rsidR="00DC292C" w:rsidRPr="005C4DA6">
        <w:rPr>
          <w:rFonts w:ascii="Times New Roman" w:hAnsi="Times New Roman"/>
          <w:b/>
          <w:szCs w:val="22"/>
          <w:lang w:val="en-GB"/>
        </w:rPr>
        <w:t xml:space="preserve"> </w:t>
      </w:r>
      <w:r w:rsidR="00DC292C" w:rsidRPr="005C4DA6">
        <w:rPr>
          <w:rFonts w:ascii="Times New Roman" w:hAnsi="Times New Roman"/>
          <w:szCs w:val="22"/>
          <w:lang w:val="en-GB"/>
        </w:rPr>
        <w:t>(1)</w:t>
      </w:r>
      <w:r w:rsidR="00F86631" w:rsidRPr="005C4DA6">
        <w:rPr>
          <w:rFonts w:ascii="Times New Roman" w:hAnsi="Times New Roman"/>
          <w:szCs w:val="22"/>
          <w:lang w:val="en-GB"/>
        </w:rPr>
        <w:t xml:space="preserve"> </w:t>
      </w:r>
      <w:r w:rsidR="00C713D7" w:rsidRPr="005C4DA6">
        <w:rPr>
          <w:rFonts w:ascii="Times New Roman" w:hAnsi="Times New Roman"/>
          <w:szCs w:val="22"/>
          <w:lang w:val="en-GB"/>
        </w:rPr>
        <w:t>The purchase and sale orders shall be automatically sorted in the trading platform so that the best offers in terms of price are displayed first. In case of price equality, the bids shall be sorted by the time stamp, the oldest ones being displayed with priority</w:t>
      </w:r>
      <w:r w:rsidR="00F86631" w:rsidRPr="005C4DA6">
        <w:rPr>
          <w:rFonts w:ascii="Times New Roman" w:hAnsi="Times New Roman"/>
          <w:szCs w:val="22"/>
          <w:lang w:val="en-GB"/>
        </w:rPr>
        <w:t>.</w:t>
      </w:r>
    </w:p>
    <w:p w14:paraId="67A4AB60" w14:textId="77777777" w:rsidR="008D287E" w:rsidRPr="005C4DA6" w:rsidRDefault="008D287E" w:rsidP="00F86631">
      <w:pPr>
        <w:pStyle w:val="BodyText"/>
        <w:tabs>
          <w:tab w:val="left" w:pos="741"/>
        </w:tabs>
        <w:spacing w:line="276" w:lineRule="auto"/>
        <w:rPr>
          <w:rFonts w:ascii="Times New Roman" w:hAnsi="Times New Roman"/>
          <w:szCs w:val="22"/>
          <w:lang w:val="en-GB"/>
        </w:rPr>
      </w:pPr>
    </w:p>
    <w:p w14:paraId="67A4AB61" w14:textId="5C7AFC8B" w:rsidR="00CD027D" w:rsidRPr="005C4DA6" w:rsidRDefault="00CD027D" w:rsidP="00CD027D">
      <w:pPr>
        <w:pStyle w:val="BodyText"/>
        <w:tabs>
          <w:tab w:val="left" w:pos="741"/>
        </w:tabs>
        <w:spacing w:line="276" w:lineRule="auto"/>
        <w:rPr>
          <w:rFonts w:ascii="Times New Roman" w:hAnsi="Times New Roman"/>
          <w:szCs w:val="22"/>
          <w:lang w:val="en-GB"/>
        </w:rPr>
      </w:pPr>
      <w:r w:rsidRPr="005C4DA6">
        <w:rPr>
          <w:rFonts w:ascii="Times New Roman" w:hAnsi="Times New Roman"/>
          <w:sz w:val="24"/>
          <w:lang w:val="en-GB"/>
        </w:rPr>
        <w:t>(</w:t>
      </w:r>
      <w:r w:rsidR="00C30AAB" w:rsidRPr="005C4DA6">
        <w:rPr>
          <w:rFonts w:ascii="Times New Roman" w:hAnsi="Times New Roman"/>
          <w:sz w:val="24"/>
          <w:lang w:val="en-GB"/>
        </w:rPr>
        <w:t>2</w:t>
      </w:r>
      <w:r w:rsidRPr="005C4DA6">
        <w:rPr>
          <w:rFonts w:ascii="Times New Roman" w:hAnsi="Times New Roman"/>
          <w:sz w:val="24"/>
          <w:lang w:val="en-GB"/>
        </w:rPr>
        <w:t xml:space="preserve">) </w:t>
      </w:r>
      <w:r w:rsidR="00C713D7" w:rsidRPr="005C4DA6">
        <w:rPr>
          <w:rFonts w:ascii="Times New Roman" w:hAnsi="Times New Roman"/>
          <w:szCs w:val="22"/>
          <w:lang w:val="en-GB"/>
        </w:rPr>
        <w:t>For the sale orders, the sale order is correlated with a purchase order with the same price or with a better price, for the maximum quantity determined by the competition of the quantities mentioned in the two opposite direction orders, at the sale order price</w:t>
      </w:r>
      <w:r w:rsidRPr="005C4DA6">
        <w:rPr>
          <w:rFonts w:ascii="Times New Roman" w:hAnsi="Times New Roman"/>
          <w:szCs w:val="22"/>
          <w:lang w:val="en-GB"/>
        </w:rPr>
        <w:t>.</w:t>
      </w:r>
    </w:p>
    <w:p w14:paraId="67A4AB62" w14:textId="77777777" w:rsidR="00CD027D" w:rsidRPr="005C4DA6" w:rsidRDefault="00CD027D" w:rsidP="00CD027D">
      <w:pPr>
        <w:pStyle w:val="BodyText"/>
        <w:rPr>
          <w:rFonts w:ascii="Times New Roman" w:hAnsi="Times New Roman"/>
          <w:szCs w:val="22"/>
          <w:lang w:val="en-GB"/>
        </w:rPr>
      </w:pPr>
    </w:p>
    <w:p w14:paraId="67A4AB63" w14:textId="677A30B9" w:rsidR="00CD027D" w:rsidRPr="005C4DA6" w:rsidRDefault="00CD027D" w:rsidP="00CD027D">
      <w:pPr>
        <w:pStyle w:val="BodyText"/>
        <w:rPr>
          <w:rFonts w:ascii="Times New Roman" w:hAnsi="Times New Roman"/>
          <w:szCs w:val="22"/>
          <w:lang w:val="en-GB"/>
        </w:rPr>
      </w:pPr>
      <w:r w:rsidRPr="005C4DA6">
        <w:rPr>
          <w:rFonts w:ascii="Times New Roman" w:hAnsi="Times New Roman"/>
          <w:szCs w:val="22"/>
          <w:lang w:val="en-GB"/>
        </w:rPr>
        <w:t>(</w:t>
      </w:r>
      <w:r w:rsidR="00C30AAB" w:rsidRPr="005C4DA6">
        <w:rPr>
          <w:rFonts w:ascii="Times New Roman" w:hAnsi="Times New Roman"/>
          <w:szCs w:val="22"/>
          <w:lang w:val="en-GB"/>
        </w:rPr>
        <w:t>3</w:t>
      </w:r>
      <w:r w:rsidRPr="005C4DA6">
        <w:rPr>
          <w:rFonts w:ascii="Times New Roman" w:hAnsi="Times New Roman"/>
          <w:szCs w:val="22"/>
          <w:lang w:val="en-GB"/>
        </w:rPr>
        <w:t xml:space="preserve">) </w:t>
      </w:r>
      <w:r w:rsidR="005C1854" w:rsidRPr="005C4DA6">
        <w:rPr>
          <w:rFonts w:ascii="Times New Roman" w:hAnsi="Times New Roman"/>
          <w:szCs w:val="22"/>
          <w:lang w:val="en-GB"/>
        </w:rPr>
        <w:t>For the purchase orders, the purchase order is correlated with a sale order with the same price or with a better price, for the maximum quantity determined by the competition of the quantities mentioned in the two opposite direction orders, at the purchase order price</w:t>
      </w:r>
      <w:r w:rsidRPr="005C4DA6">
        <w:rPr>
          <w:rFonts w:ascii="Times New Roman" w:hAnsi="Times New Roman"/>
          <w:szCs w:val="22"/>
          <w:lang w:val="en-GB"/>
        </w:rPr>
        <w:t>.</w:t>
      </w:r>
    </w:p>
    <w:p w14:paraId="67A4AB64" w14:textId="77777777" w:rsidR="00472717" w:rsidRPr="005C4DA6" w:rsidDel="00472717" w:rsidRDefault="00472717" w:rsidP="00472717">
      <w:pPr>
        <w:pStyle w:val="BodyText"/>
        <w:tabs>
          <w:tab w:val="left" w:pos="741"/>
        </w:tabs>
        <w:spacing w:line="276" w:lineRule="auto"/>
        <w:rPr>
          <w:rFonts w:ascii="Times New Roman" w:hAnsi="Times New Roman"/>
          <w:szCs w:val="22"/>
          <w:lang w:val="en-GB"/>
        </w:rPr>
      </w:pPr>
    </w:p>
    <w:p w14:paraId="67A4AB65" w14:textId="57FABE95" w:rsidR="00536290" w:rsidRPr="005C4DA6" w:rsidRDefault="0042111B" w:rsidP="00472717">
      <w:pPr>
        <w:pStyle w:val="BodyText"/>
        <w:tabs>
          <w:tab w:val="left" w:pos="741"/>
        </w:tabs>
        <w:spacing w:line="276" w:lineRule="auto"/>
        <w:rPr>
          <w:rFonts w:ascii="Times New Roman" w:hAnsi="Times New Roman"/>
          <w:szCs w:val="22"/>
          <w:lang w:val="en-GB"/>
        </w:rPr>
      </w:pPr>
      <w:r w:rsidRPr="005C4DA6">
        <w:rPr>
          <w:rFonts w:ascii="Times New Roman" w:hAnsi="Times New Roman"/>
          <w:szCs w:val="22"/>
          <w:lang w:val="en-GB"/>
        </w:rPr>
        <w:t>(</w:t>
      </w:r>
      <w:r w:rsidR="00A821C9" w:rsidRPr="005C4DA6">
        <w:rPr>
          <w:rFonts w:ascii="Times New Roman" w:hAnsi="Times New Roman"/>
          <w:szCs w:val="22"/>
          <w:lang w:val="en-GB"/>
        </w:rPr>
        <w:t>4</w:t>
      </w:r>
      <w:r w:rsidRPr="005C4DA6">
        <w:rPr>
          <w:rFonts w:ascii="Times New Roman" w:hAnsi="Times New Roman"/>
          <w:szCs w:val="22"/>
          <w:lang w:val="en-GB"/>
        </w:rPr>
        <w:t xml:space="preserve">) </w:t>
      </w:r>
      <w:r w:rsidR="005C1854" w:rsidRPr="005C4DA6">
        <w:rPr>
          <w:rFonts w:ascii="Times New Roman" w:hAnsi="Times New Roman"/>
          <w:szCs w:val="22"/>
          <w:lang w:val="en-GB"/>
        </w:rPr>
        <w:t>Under the condition that the transaction has been made only concerning a part of the quantity mentioned in an order, the respective order will be maintained in the trading platform for the remaining quantity</w:t>
      </w:r>
      <w:r w:rsidR="00DC292C" w:rsidRPr="005C4DA6">
        <w:rPr>
          <w:rFonts w:ascii="Times New Roman" w:hAnsi="Times New Roman"/>
          <w:szCs w:val="22"/>
          <w:lang w:val="en-GB"/>
        </w:rPr>
        <w:t>.</w:t>
      </w:r>
    </w:p>
    <w:p w14:paraId="67A4AB66" w14:textId="77777777" w:rsidR="002063E0" w:rsidRPr="005C4DA6" w:rsidRDefault="002063E0" w:rsidP="00472717">
      <w:pPr>
        <w:pStyle w:val="BodyText"/>
        <w:tabs>
          <w:tab w:val="left" w:pos="741"/>
        </w:tabs>
        <w:spacing w:line="276" w:lineRule="auto"/>
        <w:rPr>
          <w:rFonts w:ascii="Times New Roman" w:hAnsi="Times New Roman"/>
          <w:szCs w:val="22"/>
          <w:lang w:val="en-GB"/>
        </w:rPr>
      </w:pPr>
    </w:p>
    <w:p w14:paraId="67A4AB67" w14:textId="238A65BE" w:rsidR="002063E0" w:rsidRPr="005C4DA6" w:rsidRDefault="002063E0" w:rsidP="00472717">
      <w:pPr>
        <w:pStyle w:val="BodyText"/>
        <w:tabs>
          <w:tab w:val="left" w:pos="741"/>
        </w:tabs>
        <w:spacing w:line="276" w:lineRule="auto"/>
        <w:rPr>
          <w:rFonts w:ascii="Times New Roman" w:hAnsi="Times New Roman"/>
          <w:szCs w:val="22"/>
          <w:lang w:val="en-GB"/>
        </w:rPr>
      </w:pPr>
      <w:r w:rsidRPr="005C4DA6">
        <w:rPr>
          <w:rFonts w:ascii="Times New Roman" w:hAnsi="Times New Roman"/>
          <w:szCs w:val="22"/>
          <w:lang w:val="en-GB"/>
        </w:rPr>
        <w:t xml:space="preserve">(5) </w:t>
      </w:r>
      <w:r w:rsidR="00AB12CE" w:rsidRPr="005C4DA6">
        <w:rPr>
          <w:rFonts w:ascii="Times New Roman" w:hAnsi="Times New Roman"/>
          <w:szCs w:val="22"/>
          <w:lang w:val="en-GB"/>
        </w:rPr>
        <w:t>Transactions concluded through the counterparty mechanism will be notified to the TSO by the RCE, as counterparty</w:t>
      </w:r>
      <w:r w:rsidRPr="005C4DA6">
        <w:rPr>
          <w:rFonts w:ascii="Times New Roman" w:hAnsi="Times New Roman"/>
          <w:szCs w:val="22"/>
          <w:lang w:val="en-GB"/>
        </w:rPr>
        <w:t>.</w:t>
      </w:r>
    </w:p>
    <w:p w14:paraId="2B52A9F7" w14:textId="77777777" w:rsidR="004C75EA" w:rsidRPr="005C4DA6" w:rsidRDefault="004C75EA" w:rsidP="00472717">
      <w:pPr>
        <w:pStyle w:val="BodyText"/>
        <w:tabs>
          <w:tab w:val="left" w:pos="741"/>
        </w:tabs>
        <w:spacing w:line="276" w:lineRule="auto"/>
        <w:rPr>
          <w:rFonts w:ascii="Times New Roman" w:hAnsi="Times New Roman"/>
          <w:szCs w:val="22"/>
          <w:lang w:val="en-GB"/>
        </w:rPr>
      </w:pPr>
    </w:p>
    <w:p w14:paraId="5C959D8D" w14:textId="3E178AB9" w:rsidR="00875B9C" w:rsidRPr="005C4DA6" w:rsidRDefault="001D5C4F" w:rsidP="00472717">
      <w:pPr>
        <w:pStyle w:val="BodyText"/>
        <w:tabs>
          <w:tab w:val="left" w:pos="741"/>
        </w:tabs>
        <w:spacing w:line="276" w:lineRule="auto"/>
        <w:rPr>
          <w:rFonts w:ascii="Times New Roman" w:hAnsi="Times New Roman"/>
          <w:szCs w:val="22"/>
          <w:lang w:val="en-GB"/>
        </w:rPr>
      </w:pPr>
      <w:r w:rsidRPr="005C4DA6">
        <w:rPr>
          <w:rFonts w:ascii="Times New Roman" w:hAnsi="Times New Roman"/>
          <w:szCs w:val="22"/>
          <w:lang w:val="en-GB"/>
        </w:rPr>
        <w:t xml:space="preserve">(6) </w:t>
      </w:r>
      <w:r w:rsidR="00AB12CE" w:rsidRPr="005C4DA6">
        <w:rPr>
          <w:rFonts w:ascii="Times New Roman" w:hAnsi="Times New Roman"/>
          <w:szCs w:val="22"/>
          <w:lang w:val="en-GB"/>
        </w:rPr>
        <w:t>On the last trading day of a standard product with a month delivery period, a 30-minute auction session is specifically organized at the end of the trading session of that day.</w:t>
      </w:r>
      <w:r w:rsidR="00AB12CE" w:rsidRPr="005C4DA6">
        <w:rPr>
          <w:lang w:val="en-GB"/>
        </w:rPr>
        <w:t xml:space="preserve"> </w:t>
      </w:r>
      <w:r w:rsidR="00AB12CE" w:rsidRPr="005C4DA6">
        <w:rPr>
          <w:rFonts w:ascii="Times New Roman" w:hAnsi="Times New Roman"/>
          <w:szCs w:val="22"/>
          <w:lang w:val="en-GB"/>
        </w:rPr>
        <w:t>During this auction session, the orders are correlated at the end of the session based on the price and time priority according to the order prioritization principles within this article.</w:t>
      </w:r>
    </w:p>
    <w:p w14:paraId="43A897A7" w14:textId="5C00D7C6" w:rsidR="001D5C4F" w:rsidRPr="005C4DA6" w:rsidRDefault="00AB12CE" w:rsidP="00472717">
      <w:pPr>
        <w:pStyle w:val="BodyText"/>
        <w:tabs>
          <w:tab w:val="left" w:pos="741"/>
        </w:tabs>
        <w:spacing w:line="276" w:lineRule="auto"/>
        <w:rPr>
          <w:rFonts w:ascii="Times New Roman" w:hAnsi="Times New Roman"/>
          <w:i/>
          <w:iCs/>
          <w:szCs w:val="22"/>
          <w:lang w:val="en-GB"/>
        </w:rPr>
      </w:pPr>
      <w:r w:rsidRPr="005C4DA6">
        <w:rPr>
          <w:rFonts w:ascii="Times New Roman" w:hAnsi="Times New Roman"/>
          <w:iCs/>
          <w:szCs w:val="22"/>
          <w:lang w:val="en-GB"/>
        </w:rPr>
        <w:lastRenderedPageBreak/>
        <w:t xml:space="preserve">The auction session is organized only under certain market price conditions determined according to </w:t>
      </w:r>
      <w:r w:rsidRPr="005C4DA6">
        <w:rPr>
          <w:rFonts w:ascii="Times New Roman" w:hAnsi="Times New Roman"/>
          <w:i/>
          <w:iCs/>
          <w:szCs w:val="22"/>
          <w:lang w:val="en-GB"/>
        </w:rPr>
        <w:t xml:space="preserve">the Instruction on establishing the Final Settlement Price, </w:t>
      </w:r>
      <w:r w:rsidRPr="005C4DA6">
        <w:rPr>
          <w:rFonts w:ascii="Times New Roman" w:hAnsi="Times New Roman"/>
          <w:iCs/>
          <w:szCs w:val="22"/>
          <w:lang w:val="en-GB"/>
        </w:rPr>
        <w:t>part of</w:t>
      </w:r>
      <w:r w:rsidRPr="005C4DA6">
        <w:rPr>
          <w:rFonts w:ascii="Times New Roman" w:hAnsi="Times New Roman"/>
          <w:i/>
          <w:iCs/>
          <w:szCs w:val="22"/>
          <w:lang w:val="en-GB"/>
        </w:rPr>
        <w:t xml:space="preserve"> the Regulation for clearing, settlement and risk management for Futures contracts with the underlying natural gas.</w:t>
      </w:r>
    </w:p>
    <w:p w14:paraId="67A4AB68" w14:textId="77777777" w:rsidR="0042111B" w:rsidRPr="005C4DA6" w:rsidRDefault="0042111B" w:rsidP="00DE5EC8">
      <w:pPr>
        <w:pStyle w:val="m-4582248402870548624msobodytext"/>
        <w:shd w:val="clear" w:color="auto" w:fill="FFFFFF"/>
        <w:spacing w:before="0" w:beforeAutospacing="0" w:after="0" w:afterAutospacing="0" w:line="360" w:lineRule="auto"/>
        <w:jc w:val="both"/>
        <w:rPr>
          <w:b/>
          <w:sz w:val="22"/>
          <w:szCs w:val="22"/>
          <w:lang w:val="en-GB"/>
        </w:rPr>
      </w:pPr>
    </w:p>
    <w:p w14:paraId="67A4AB69" w14:textId="2762A87D" w:rsidR="00536290" w:rsidRPr="005C4DA6" w:rsidRDefault="00F86631" w:rsidP="00F86631">
      <w:pPr>
        <w:pStyle w:val="BodyText"/>
        <w:tabs>
          <w:tab w:val="left" w:pos="741"/>
        </w:tabs>
        <w:spacing w:line="276" w:lineRule="auto"/>
        <w:rPr>
          <w:rFonts w:ascii="Times New Roman" w:hAnsi="Times New Roman"/>
          <w:b/>
          <w:szCs w:val="22"/>
          <w:lang w:val="en-GB"/>
        </w:rPr>
      </w:pPr>
      <w:r w:rsidRPr="005C4DA6" w:rsidDel="00F86631">
        <w:rPr>
          <w:szCs w:val="22"/>
          <w:lang w:val="en-GB"/>
        </w:rPr>
        <w:t xml:space="preserve"> </w:t>
      </w:r>
      <w:r w:rsidR="001D4A23" w:rsidRPr="005C4DA6">
        <w:rPr>
          <w:rFonts w:ascii="Times New Roman" w:hAnsi="Times New Roman"/>
          <w:b/>
          <w:szCs w:val="22"/>
          <w:lang w:val="en-GB"/>
        </w:rPr>
        <w:t xml:space="preserve">III. </w:t>
      </w:r>
      <w:r w:rsidR="00AB12CE" w:rsidRPr="005C4DA6">
        <w:rPr>
          <w:rFonts w:ascii="Times New Roman" w:hAnsi="Times New Roman"/>
          <w:b/>
          <w:szCs w:val="22"/>
          <w:lang w:val="en-GB"/>
        </w:rPr>
        <w:t>TRADING REPORT</w:t>
      </w:r>
    </w:p>
    <w:p w14:paraId="67A4AB6A" w14:textId="77777777" w:rsidR="00536290" w:rsidRPr="005C4DA6" w:rsidRDefault="001D4A23"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lang w:val="en-GB"/>
        </w:rPr>
      </w:pPr>
      <w:r w:rsidRPr="005C4DA6">
        <w:rPr>
          <w:rFonts w:ascii="Times New Roman" w:hAnsi="Times New Roman"/>
          <w:b/>
          <w:szCs w:val="22"/>
          <w:lang w:val="en-GB"/>
        </w:rPr>
        <w:t xml:space="preserve">Art. </w:t>
      </w:r>
      <w:r w:rsidR="00D20C92" w:rsidRPr="005C4DA6">
        <w:rPr>
          <w:rFonts w:ascii="Times New Roman" w:hAnsi="Times New Roman"/>
          <w:b/>
          <w:szCs w:val="22"/>
          <w:lang w:val="en-GB"/>
        </w:rPr>
        <w:t>9</w:t>
      </w:r>
      <w:r w:rsidRPr="005C4DA6">
        <w:rPr>
          <w:rFonts w:ascii="Times New Roman" w:hAnsi="Times New Roman"/>
          <w:b/>
          <w:szCs w:val="22"/>
          <w:lang w:val="en-GB"/>
        </w:rPr>
        <w:t xml:space="preserve">. </w:t>
      </w:r>
    </w:p>
    <w:p w14:paraId="67A4AB6B" w14:textId="3D45D34A" w:rsidR="00536290" w:rsidRPr="005C4DA6" w:rsidRDefault="001D4A23"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r w:rsidRPr="005C4DA6">
        <w:rPr>
          <w:rFonts w:ascii="Times New Roman" w:hAnsi="Times New Roman"/>
          <w:szCs w:val="22"/>
          <w:lang w:val="en-GB"/>
        </w:rPr>
        <w:t xml:space="preserve">(1) </w:t>
      </w:r>
      <w:r w:rsidR="00AB12CE" w:rsidRPr="005C4DA6">
        <w:rPr>
          <w:szCs w:val="22"/>
          <w:lang w:val="en-GB"/>
        </w:rPr>
        <w:t>At the end of each/ trading session, the trading system ge</w:t>
      </w:r>
      <w:r w:rsidR="00AB12CE" w:rsidRPr="005C4DA6">
        <w:rPr>
          <w:spacing w:val="-2"/>
          <w:szCs w:val="22"/>
          <w:lang w:val="en-GB"/>
        </w:rPr>
        <w:t>n</w:t>
      </w:r>
      <w:r w:rsidR="00AB12CE" w:rsidRPr="005C4DA6">
        <w:rPr>
          <w:szCs w:val="22"/>
          <w:lang w:val="en-GB"/>
        </w:rPr>
        <w:t>e</w:t>
      </w:r>
      <w:r w:rsidR="00AB12CE" w:rsidRPr="005C4DA6">
        <w:rPr>
          <w:spacing w:val="-1"/>
          <w:szCs w:val="22"/>
          <w:lang w:val="en-GB"/>
        </w:rPr>
        <w:t>r</w:t>
      </w:r>
      <w:r w:rsidR="00AB12CE" w:rsidRPr="005C4DA6">
        <w:rPr>
          <w:szCs w:val="22"/>
          <w:lang w:val="en-GB"/>
        </w:rPr>
        <w:t>a</w:t>
      </w:r>
      <w:r w:rsidR="00AB12CE" w:rsidRPr="005C4DA6">
        <w:rPr>
          <w:spacing w:val="1"/>
          <w:szCs w:val="22"/>
          <w:lang w:val="en-GB"/>
        </w:rPr>
        <w:t>t</w:t>
      </w:r>
      <w:r w:rsidR="00AB12CE" w:rsidRPr="005C4DA6">
        <w:rPr>
          <w:spacing w:val="-2"/>
          <w:szCs w:val="22"/>
          <w:lang w:val="en-GB"/>
        </w:rPr>
        <w:t>e</w:t>
      </w:r>
      <w:r w:rsidR="00AB12CE" w:rsidRPr="005C4DA6">
        <w:rPr>
          <w:szCs w:val="22"/>
          <w:lang w:val="en-GB"/>
        </w:rPr>
        <w:t>s</w:t>
      </w:r>
      <w:r w:rsidR="00AB12CE" w:rsidRPr="005C4DA6">
        <w:rPr>
          <w:spacing w:val="10"/>
          <w:szCs w:val="22"/>
          <w:lang w:val="en-GB"/>
        </w:rPr>
        <w:t xml:space="preserve"> </w:t>
      </w:r>
      <w:r w:rsidR="00AB12CE" w:rsidRPr="005C4DA6">
        <w:rPr>
          <w:szCs w:val="22"/>
          <w:lang w:val="en-GB"/>
        </w:rPr>
        <w:t>an</w:t>
      </w:r>
      <w:r w:rsidR="00AB12CE" w:rsidRPr="005C4DA6">
        <w:rPr>
          <w:spacing w:val="10"/>
          <w:szCs w:val="22"/>
          <w:lang w:val="en-GB"/>
        </w:rPr>
        <w:t xml:space="preserve"> </w:t>
      </w:r>
      <w:r w:rsidR="00AB12CE" w:rsidRPr="005C4DA6">
        <w:rPr>
          <w:spacing w:val="-2"/>
          <w:szCs w:val="22"/>
          <w:lang w:val="en-GB"/>
        </w:rPr>
        <w:t>e</w:t>
      </w:r>
      <w:r w:rsidR="00AB12CE" w:rsidRPr="005C4DA6">
        <w:rPr>
          <w:spacing w:val="1"/>
          <w:szCs w:val="22"/>
          <w:lang w:val="en-GB"/>
        </w:rPr>
        <w:t>l</w:t>
      </w:r>
      <w:r w:rsidR="00AB12CE" w:rsidRPr="005C4DA6">
        <w:rPr>
          <w:szCs w:val="22"/>
          <w:lang w:val="en-GB"/>
        </w:rPr>
        <w:t>e</w:t>
      </w:r>
      <w:r w:rsidR="00AB12CE" w:rsidRPr="005C4DA6">
        <w:rPr>
          <w:spacing w:val="-2"/>
          <w:szCs w:val="22"/>
          <w:lang w:val="en-GB"/>
        </w:rPr>
        <w:t>c</w:t>
      </w:r>
      <w:r w:rsidR="00AB12CE" w:rsidRPr="005C4DA6">
        <w:rPr>
          <w:spacing w:val="1"/>
          <w:szCs w:val="22"/>
          <w:lang w:val="en-GB"/>
        </w:rPr>
        <w:t>tr</w:t>
      </w:r>
      <w:r w:rsidR="00AB12CE" w:rsidRPr="005C4DA6">
        <w:rPr>
          <w:szCs w:val="22"/>
          <w:lang w:val="en-GB"/>
        </w:rPr>
        <w:t>o</w:t>
      </w:r>
      <w:r w:rsidR="00AB12CE" w:rsidRPr="005C4DA6">
        <w:rPr>
          <w:spacing w:val="-2"/>
          <w:szCs w:val="22"/>
          <w:lang w:val="en-GB"/>
        </w:rPr>
        <w:t>n</w:t>
      </w:r>
      <w:r w:rsidR="00AB12CE" w:rsidRPr="005C4DA6">
        <w:rPr>
          <w:spacing w:val="1"/>
          <w:szCs w:val="22"/>
          <w:lang w:val="en-GB"/>
        </w:rPr>
        <w:t>i</w:t>
      </w:r>
      <w:r w:rsidR="00AB12CE" w:rsidRPr="005C4DA6">
        <w:rPr>
          <w:szCs w:val="22"/>
          <w:lang w:val="en-GB"/>
        </w:rPr>
        <w:t>c</w:t>
      </w:r>
      <w:r w:rsidR="00AB12CE" w:rsidRPr="005C4DA6">
        <w:rPr>
          <w:spacing w:val="7"/>
          <w:szCs w:val="22"/>
          <w:lang w:val="en-GB"/>
        </w:rPr>
        <w:t xml:space="preserve"> </w:t>
      </w:r>
      <w:r w:rsidR="00AB12CE" w:rsidRPr="005C4DA6">
        <w:rPr>
          <w:spacing w:val="1"/>
          <w:szCs w:val="22"/>
          <w:lang w:val="en-GB"/>
        </w:rPr>
        <w:t>r</w:t>
      </w:r>
      <w:r w:rsidR="00AB12CE" w:rsidRPr="005C4DA6">
        <w:rPr>
          <w:szCs w:val="22"/>
          <w:lang w:val="en-GB"/>
        </w:rPr>
        <w:t>ep</w:t>
      </w:r>
      <w:r w:rsidR="00AB12CE" w:rsidRPr="005C4DA6">
        <w:rPr>
          <w:spacing w:val="-2"/>
          <w:szCs w:val="22"/>
          <w:lang w:val="en-GB"/>
        </w:rPr>
        <w:t>o</w:t>
      </w:r>
      <w:r w:rsidR="00AB12CE" w:rsidRPr="005C4DA6">
        <w:rPr>
          <w:spacing w:val="1"/>
          <w:szCs w:val="22"/>
          <w:lang w:val="en-GB"/>
        </w:rPr>
        <w:t>r</w:t>
      </w:r>
      <w:r w:rsidR="00AB12CE" w:rsidRPr="005C4DA6">
        <w:rPr>
          <w:szCs w:val="22"/>
          <w:lang w:val="en-GB"/>
        </w:rPr>
        <w:t>t</w:t>
      </w:r>
      <w:r w:rsidR="00AB12CE" w:rsidRPr="005C4DA6">
        <w:rPr>
          <w:spacing w:val="10"/>
          <w:szCs w:val="22"/>
          <w:lang w:val="en-GB"/>
        </w:rPr>
        <w:t xml:space="preserve"> </w:t>
      </w:r>
      <w:r w:rsidR="00AB12CE" w:rsidRPr="005C4DA6">
        <w:rPr>
          <w:spacing w:val="-1"/>
          <w:szCs w:val="22"/>
          <w:lang w:val="en-GB"/>
        </w:rPr>
        <w:t>that</w:t>
      </w:r>
      <w:r w:rsidR="00AB12CE" w:rsidRPr="005C4DA6">
        <w:rPr>
          <w:szCs w:val="22"/>
          <w:lang w:val="en-GB"/>
        </w:rPr>
        <w:t xml:space="preserve"> </w:t>
      </w:r>
      <w:r w:rsidR="00AB12CE" w:rsidRPr="005C4DA6">
        <w:rPr>
          <w:spacing w:val="-1"/>
          <w:szCs w:val="22"/>
          <w:lang w:val="en-GB"/>
        </w:rPr>
        <w:t>i</w:t>
      </w:r>
      <w:r w:rsidR="00AB12CE" w:rsidRPr="005C4DA6">
        <w:rPr>
          <w:szCs w:val="22"/>
          <w:lang w:val="en-GB"/>
        </w:rPr>
        <w:t>nc</w:t>
      </w:r>
      <w:r w:rsidR="00AB12CE" w:rsidRPr="005C4DA6">
        <w:rPr>
          <w:spacing w:val="-1"/>
          <w:szCs w:val="22"/>
          <w:lang w:val="en-GB"/>
        </w:rPr>
        <w:t>l</w:t>
      </w:r>
      <w:r w:rsidR="00AB12CE" w:rsidRPr="005C4DA6">
        <w:rPr>
          <w:szCs w:val="22"/>
          <w:lang w:val="en-GB"/>
        </w:rPr>
        <w:t>udes</w:t>
      </w:r>
      <w:r w:rsidR="00AB12CE" w:rsidRPr="005C4DA6">
        <w:rPr>
          <w:spacing w:val="-2"/>
          <w:szCs w:val="22"/>
          <w:lang w:val="en-GB"/>
        </w:rPr>
        <w:t xml:space="preserve"> </w:t>
      </w:r>
      <w:r w:rsidR="00AB12CE" w:rsidRPr="005C4DA6">
        <w:rPr>
          <w:spacing w:val="1"/>
          <w:szCs w:val="22"/>
          <w:lang w:val="en-GB"/>
        </w:rPr>
        <w:t>t</w:t>
      </w:r>
      <w:r w:rsidR="00AB12CE" w:rsidRPr="005C4DA6">
        <w:rPr>
          <w:szCs w:val="22"/>
          <w:lang w:val="en-GB"/>
        </w:rPr>
        <w:t>he</w:t>
      </w:r>
      <w:r w:rsidR="00AB12CE" w:rsidRPr="005C4DA6">
        <w:rPr>
          <w:spacing w:val="-2"/>
          <w:szCs w:val="22"/>
          <w:lang w:val="en-GB"/>
        </w:rPr>
        <w:t xml:space="preserve"> </w:t>
      </w:r>
      <w:r w:rsidR="00AB12CE" w:rsidRPr="005C4DA6">
        <w:rPr>
          <w:spacing w:val="1"/>
          <w:szCs w:val="22"/>
          <w:lang w:val="en-GB"/>
        </w:rPr>
        <w:t>f</w:t>
      </w:r>
      <w:r w:rsidR="00AB12CE" w:rsidRPr="005C4DA6">
        <w:rPr>
          <w:szCs w:val="22"/>
          <w:lang w:val="en-GB"/>
        </w:rPr>
        <w:t>o</w:t>
      </w:r>
      <w:r w:rsidR="00AB12CE" w:rsidRPr="005C4DA6">
        <w:rPr>
          <w:spacing w:val="-1"/>
          <w:szCs w:val="22"/>
          <w:lang w:val="en-GB"/>
        </w:rPr>
        <w:t>l</w:t>
      </w:r>
      <w:r w:rsidR="00AB12CE" w:rsidRPr="005C4DA6">
        <w:rPr>
          <w:spacing w:val="1"/>
          <w:szCs w:val="22"/>
          <w:lang w:val="en-GB"/>
        </w:rPr>
        <w:t>l</w:t>
      </w:r>
      <w:r w:rsidR="00AB12CE" w:rsidRPr="005C4DA6">
        <w:rPr>
          <w:szCs w:val="22"/>
          <w:lang w:val="en-GB"/>
        </w:rPr>
        <w:t>o</w:t>
      </w:r>
      <w:r w:rsidR="00AB12CE" w:rsidRPr="005C4DA6">
        <w:rPr>
          <w:spacing w:val="-1"/>
          <w:szCs w:val="22"/>
          <w:lang w:val="en-GB"/>
        </w:rPr>
        <w:t>w</w:t>
      </w:r>
      <w:r w:rsidR="00AB12CE" w:rsidRPr="005C4DA6">
        <w:rPr>
          <w:spacing w:val="1"/>
          <w:szCs w:val="22"/>
          <w:lang w:val="en-GB"/>
        </w:rPr>
        <w:t>i</w:t>
      </w:r>
      <w:r w:rsidR="00AB12CE" w:rsidRPr="005C4DA6">
        <w:rPr>
          <w:spacing w:val="-2"/>
          <w:szCs w:val="22"/>
          <w:lang w:val="en-GB"/>
        </w:rPr>
        <w:t>n</w:t>
      </w:r>
      <w:r w:rsidR="00AB12CE" w:rsidRPr="005C4DA6">
        <w:rPr>
          <w:szCs w:val="22"/>
          <w:lang w:val="en-GB"/>
        </w:rPr>
        <w:t xml:space="preserve">g </w:t>
      </w:r>
      <w:r w:rsidR="00AB12CE" w:rsidRPr="005C4DA6">
        <w:rPr>
          <w:spacing w:val="-1"/>
          <w:szCs w:val="22"/>
          <w:lang w:val="en-GB"/>
        </w:rPr>
        <w:t>i</w:t>
      </w:r>
      <w:r w:rsidR="00AB12CE" w:rsidRPr="005C4DA6">
        <w:rPr>
          <w:spacing w:val="1"/>
          <w:szCs w:val="22"/>
          <w:lang w:val="en-GB"/>
        </w:rPr>
        <w:t>t</w:t>
      </w:r>
      <w:r w:rsidR="00AB12CE" w:rsidRPr="005C4DA6">
        <w:rPr>
          <w:spacing w:val="-2"/>
          <w:szCs w:val="22"/>
          <w:lang w:val="en-GB"/>
        </w:rPr>
        <w:t>e</w:t>
      </w:r>
      <w:r w:rsidR="00AB12CE" w:rsidRPr="005C4DA6">
        <w:rPr>
          <w:spacing w:val="1"/>
          <w:szCs w:val="22"/>
          <w:lang w:val="en-GB"/>
        </w:rPr>
        <w:t>m</w:t>
      </w:r>
      <w:r w:rsidR="00AB12CE" w:rsidRPr="005C4DA6">
        <w:rPr>
          <w:spacing w:val="3"/>
          <w:szCs w:val="22"/>
          <w:lang w:val="en-GB"/>
        </w:rPr>
        <w:t>s</w:t>
      </w:r>
      <w:r w:rsidRPr="005C4DA6">
        <w:rPr>
          <w:rFonts w:ascii="Times New Roman" w:hAnsi="Times New Roman"/>
          <w:szCs w:val="22"/>
          <w:lang w:val="en-GB"/>
        </w:rPr>
        <w:t>:</w:t>
      </w:r>
    </w:p>
    <w:p w14:paraId="67A4AB6C" w14:textId="3AC78C55" w:rsidR="00536290" w:rsidRPr="005C4DA6" w:rsidRDefault="00AB12CE" w:rsidP="00B91E92">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r w:rsidRPr="005C4DA6">
        <w:rPr>
          <w:rFonts w:ascii="Times New Roman" w:hAnsi="Times New Roman"/>
          <w:szCs w:val="22"/>
          <w:lang w:val="en-GB"/>
        </w:rPr>
        <w:t>the name of the standard product</w:t>
      </w:r>
      <w:r w:rsidR="001D4A23" w:rsidRPr="005C4DA6">
        <w:rPr>
          <w:rFonts w:ascii="Times New Roman" w:hAnsi="Times New Roman"/>
          <w:szCs w:val="22"/>
          <w:lang w:val="en-GB"/>
        </w:rPr>
        <w:t>;</w:t>
      </w:r>
    </w:p>
    <w:p w14:paraId="67A4AB6D" w14:textId="2DC662C0" w:rsidR="00536290" w:rsidRPr="005C4DA6" w:rsidRDefault="00AB12CE" w:rsidP="00B91E92">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r w:rsidRPr="005C4DA6">
        <w:rPr>
          <w:rFonts w:ascii="Times New Roman" w:hAnsi="Times New Roman"/>
          <w:szCs w:val="22"/>
          <w:lang w:val="en-GB"/>
        </w:rPr>
        <w:t>the quantity of natural gas relevant to the transaction</w:t>
      </w:r>
      <w:r w:rsidR="001D4A23" w:rsidRPr="005C4DA6">
        <w:rPr>
          <w:rFonts w:ascii="Times New Roman" w:hAnsi="Times New Roman"/>
          <w:szCs w:val="22"/>
          <w:lang w:val="en-GB"/>
        </w:rPr>
        <w:t>;</w:t>
      </w:r>
    </w:p>
    <w:p w14:paraId="67A4AB6E" w14:textId="2EC71B65" w:rsidR="00536290" w:rsidRPr="005C4DA6" w:rsidRDefault="00AB12CE" w:rsidP="00B91E92">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r w:rsidRPr="005C4DA6">
        <w:rPr>
          <w:rFonts w:ascii="Times New Roman" w:hAnsi="Times New Roman"/>
          <w:szCs w:val="22"/>
          <w:lang w:val="en-GB"/>
        </w:rPr>
        <w:t>the offered prices</w:t>
      </w:r>
      <w:r w:rsidR="001D4A23" w:rsidRPr="005C4DA6">
        <w:rPr>
          <w:rFonts w:ascii="Times New Roman" w:hAnsi="Times New Roman"/>
          <w:szCs w:val="22"/>
          <w:lang w:val="en-GB"/>
        </w:rPr>
        <w:t>;</w:t>
      </w:r>
    </w:p>
    <w:p w14:paraId="67A4AB6F" w14:textId="77958D7E" w:rsidR="00536290" w:rsidRPr="005C4DA6" w:rsidRDefault="00AB12CE" w:rsidP="00B91E92">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r w:rsidRPr="005C4DA6">
        <w:rPr>
          <w:rFonts w:ascii="Times New Roman" w:hAnsi="Times New Roman"/>
          <w:szCs w:val="22"/>
          <w:lang w:val="en-GB"/>
        </w:rPr>
        <w:t>changes to the quantities and prices throughout the trading session (status of the order) with the associated timestamp</w:t>
      </w:r>
      <w:r w:rsidR="001D4A23" w:rsidRPr="005C4DA6">
        <w:rPr>
          <w:rFonts w:ascii="Times New Roman" w:hAnsi="Times New Roman"/>
          <w:szCs w:val="22"/>
          <w:lang w:val="en-GB"/>
        </w:rPr>
        <w:t>;</w:t>
      </w:r>
    </w:p>
    <w:p w14:paraId="67A4AB70" w14:textId="4A656042" w:rsidR="00F65024" w:rsidRPr="005C4DA6" w:rsidRDefault="00AB12CE" w:rsidP="00B91E92">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r w:rsidRPr="005C4DA6">
        <w:rPr>
          <w:rFonts w:ascii="Times New Roman" w:hAnsi="Times New Roman"/>
          <w:szCs w:val="22"/>
          <w:lang w:val="en-GB"/>
        </w:rPr>
        <w:t>transaction/</w:t>
      </w:r>
      <w:r w:rsidR="00F73D30" w:rsidRPr="005C4DA6">
        <w:rPr>
          <w:rFonts w:ascii="Times New Roman" w:hAnsi="Times New Roman"/>
          <w:szCs w:val="22"/>
          <w:lang w:val="en-GB"/>
        </w:rPr>
        <w:t>transactions</w:t>
      </w:r>
      <w:r w:rsidRPr="005C4DA6">
        <w:rPr>
          <w:rFonts w:ascii="Times New Roman" w:hAnsi="Times New Roman"/>
          <w:szCs w:val="22"/>
          <w:lang w:val="en-GB"/>
        </w:rPr>
        <w:t xml:space="preserve"> concluded within the session, with the mention of the quantity, price and the participants to the concluded transaction/transactions</w:t>
      </w:r>
      <w:r w:rsidR="001E2A0E" w:rsidRPr="005C4DA6">
        <w:rPr>
          <w:rFonts w:ascii="Times New Roman" w:hAnsi="Times New Roman"/>
          <w:szCs w:val="22"/>
          <w:lang w:val="en-GB"/>
        </w:rPr>
        <w:t>.</w:t>
      </w:r>
    </w:p>
    <w:p w14:paraId="67A4AB71" w14:textId="17E7BE87" w:rsidR="00F65024" w:rsidRPr="005C4DA6" w:rsidRDefault="00F65024"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i/>
          <w:iCs/>
          <w:szCs w:val="22"/>
          <w:lang w:val="en-GB"/>
        </w:rPr>
      </w:pPr>
      <w:r w:rsidRPr="005C4DA6">
        <w:rPr>
          <w:rFonts w:ascii="Times New Roman" w:hAnsi="Times New Roman"/>
          <w:bCs/>
          <w:szCs w:val="22"/>
          <w:lang w:val="en-GB"/>
        </w:rPr>
        <w:t xml:space="preserve">(2) </w:t>
      </w:r>
      <w:r w:rsidR="000C13B5" w:rsidRPr="005C4DA6">
        <w:rPr>
          <w:rFonts w:ascii="Times New Roman" w:hAnsi="Times New Roman"/>
          <w:bCs/>
          <w:szCs w:val="22"/>
          <w:lang w:val="en-GB"/>
        </w:rPr>
        <w:t>The results of the trading session shall be published on the RCE website.</w:t>
      </w:r>
      <w:r w:rsidRPr="005C4DA6">
        <w:rPr>
          <w:rFonts w:ascii="Times New Roman" w:hAnsi="Times New Roman"/>
          <w:bCs/>
          <w:szCs w:val="22"/>
          <w:lang w:val="en-GB"/>
        </w:rPr>
        <w:t xml:space="preserve"> </w:t>
      </w:r>
    </w:p>
    <w:p w14:paraId="67A4AB72" w14:textId="7674B1B2" w:rsidR="0088640E" w:rsidRPr="005C4DA6" w:rsidRDefault="0088640E" w:rsidP="0088640E">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r w:rsidRPr="005C4DA6">
        <w:rPr>
          <w:rFonts w:ascii="Times New Roman" w:hAnsi="Times New Roman"/>
          <w:szCs w:val="22"/>
          <w:lang w:val="en-GB"/>
        </w:rPr>
        <w:t xml:space="preserve">(3) </w:t>
      </w:r>
      <w:r w:rsidR="000C13B5" w:rsidRPr="005C4DA6">
        <w:rPr>
          <w:rFonts w:ascii="Times New Roman" w:hAnsi="Times New Roman"/>
          <w:szCs w:val="22"/>
          <w:lang w:val="en-GB"/>
        </w:rPr>
        <w:t>After the conclusion of a trading session, participants have access through the RCE trading system, to their own transaction confirmations</w:t>
      </w:r>
      <w:r w:rsidRPr="005C4DA6">
        <w:rPr>
          <w:rFonts w:ascii="Times New Roman" w:hAnsi="Times New Roman"/>
          <w:szCs w:val="22"/>
          <w:lang w:val="en-GB"/>
        </w:rPr>
        <w:t>.</w:t>
      </w:r>
    </w:p>
    <w:p w14:paraId="67A4AB73" w14:textId="75D1E1E3" w:rsidR="0088640E" w:rsidRPr="005C4DA6" w:rsidRDefault="0088640E" w:rsidP="0088640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lang w:val="en-GB"/>
        </w:rPr>
      </w:pPr>
      <w:r w:rsidRPr="005C4DA6">
        <w:rPr>
          <w:rFonts w:ascii="Times New Roman" w:hAnsi="Times New Roman"/>
          <w:bCs/>
          <w:szCs w:val="22"/>
          <w:lang w:val="en-GB"/>
        </w:rPr>
        <w:t xml:space="preserve">(4) </w:t>
      </w:r>
      <w:r w:rsidR="00D3433D" w:rsidRPr="005C4DA6">
        <w:rPr>
          <w:rFonts w:ascii="Times New Roman" w:hAnsi="Times New Roman"/>
          <w:bCs/>
          <w:szCs w:val="22"/>
          <w:lang w:val="en-GB"/>
        </w:rPr>
        <w:t>The trading report shall be sent to all brokers participating in the trading session, in electronic format</w:t>
      </w:r>
      <w:r w:rsidRPr="005C4DA6">
        <w:rPr>
          <w:rFonts w:ascii="Times New Roman" w:hAnsi="Times New Roman"/>
          <w:bCs/>
          <w:szCs w:val="22"/>
          <w:lang w:val="en-GB"/>
        </w:rPr>
        <w:t>.</w:t>
      </w:r>
    </w:p>
    <w:p w14:paraId="67A4AB74" w14:textId="0FD3B4C8" w:rsidR="0088640E" w:rsidRPr="005C4DA6" w:rsidRDefault="0088640E" w:rsidP="008864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lang w:val="en-GB"/>
        </w:rPr>
      </w:pPr>
      <w:r w:rsidRPr="005C4DA6">
        <w:rPr>
          <w:rFonts w:ascii="Times New Roman" w:hAnsi="Times New Roman"/>
          <w:bCs/>
          <w:szCs w:val="22"/>
          <w:lang w:val="en-GB"/>
        </w:rPr>
        <w:t xml:space="preserve">(5) </w:t>
      </w:r>
      <w:r w:rsidR="00B24B66" w:rsidRPr="005C4DA6">
        <w:rPr>
          <w:rFonts w:ascii="Times New Roman" w:hAnsi="Times New Roman"/>
          <w:bCs/>
          <w:szCs w:val="22"/>
          <w:lang w:val="en-GB"/>
        </w:rPr>
        <w:t>The results of the trading session are published on the RCE website</w:t>
      </w:r>
      <w:r w:rsidRPr="005C4DA6">
        <w:rPr>
          <w:rFonts w:ascii="Times New Roman" w:hAnsi="Times New Roman"/>
          <w:bCs/>
          <w:szCs w:val="22"/>
          <w:lang w:val="en-GB"/>
        </w:rPr>
        <w:t>.</w:t>
      </w:r>
    </w:p>
    <w:p w14:paraId="67A4AB75" w14:textId="613CD509" w:rsidR="0088640E" w:rsidRPr="005C4DA6" w:rsidRDefault="0088640E" w:rsidP="0088640E">
      <w:pPr>
        <w:tabs>
          <w:tab w:val="left" w:pos="1530"/>
        </w:tabs>
        <w:spacing w:before="120" w:line="360" w:lineRule="auto"/>
        <w:jc w:val="both"/>
        <w:rPr>
          <w:sz w:val="22"/>
          <w:szCs w:val="22"/>
          <w:lang w:val="en-GB"/>
        </w:rPr>
      </w:pPr>
      <w:r w:rsidRPr="005C4DA6">
        <w:rPr>
          <w:sz w:val="22"/>
          <w:szCs w:val="22"/>
          <w:lang w:val="en-GB"/>
        </w:rPr>
        <w:t xml:space="preserve">(6) </w:t>
      </w:r>
      <w:r w:rsidR="00B24B66" w:rsidRPr="005C4DA6">
        <w:rPr>
          <w:sz w:val="22"/>
          <w:szCs w:val="22"/>
          <w:lang w:val="en-GB"/>
        </w:rPr>
        <w:t>The trading system records and stores all bids introduced, including their life cycle, concluded transactions as well as generated reports, for a period of maximum 5 years, time in which they can be accessed by the participants to which they refer</w:t>
      </w:r>
      <w:r w:rsidRPr="005C4DA6">
        <w:rPr>
          <w:sz w:val="22"/>
          <w:szCs w:val="22"/>
          <w:lang w:val="en-GB"/>
        </w:rPr>
        <w:t xml:space="preserve">.    </w:t>
      </w:r>
    </w:p>
    <w:p w14:paraId="67A4AB76" w14:textId="77777777" w:rsidR="0088640E" w:rsidRPr="005C4DA6" w:rsidRDefault="0088640E"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p>
    <w:p w14:paraId="67A4AB77" w14:textId="77777777" w:rsidR="00440A63" w:rsidRPr="005C4DA6" w:rsidRDefault="00440A63"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p>
    <w:p w14:paraId="67A4AB78" w14:textId="6F66F6B8" w:rsidR="00440A63" w:rsidRPr="005C4DA6" w:rsidRDefault="00440A63"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p>
    <w:p w14:paraId="67A4AB79" w14:textId="77777777" w:rsidR="00536290" w:rsidRPr="005C4DA6" w:rsidRDefault="00536290" w:rsidP="00DE5EC8">
      <w:pPr>
        <w:spacing w:line="360" w:lineRule="auto"/>
        <w:jc w:val="both"/>
        <w:rPr>
          <w:sz w:val="22"/>
          <w:szCs w:val="22"/>
          <w:lang w:val="en-GB"/>
        </w:rPr>
      </w:pPr>
    </w:p>
    <w:p w14:paraId="67A4AB7A" w14:textId="441F66F7" w:rsidR="00536290" w:rsidRPr="005C4DA6" w:rsidRDefault="00B36326" w:rsidP="00DE5EC8">
      <w:pPr>
        <w:spacing w:line="360" w:lineRule="auto"/>
        <w:jc w:val="center"/>
        <w:rPr>
          <w:sz w:val="22"/>
          <w:szCs w:val="22"/>
          <w:lang w:val="en-GB"/>
        </w:rPr>
      </w:pPr>
      <w:r w:rsidRPr="005C4DA6">
        <w:rPr>
          <w:b/>
          <w:sz w:val="22"/>
          <w:szCs w:val="22"/>
          <w:lang w:val="en-GB"/>
        </w:rPr>
        <w:t>THE CLEARING/SETTLEMENT PROCESS</w:t>
      </w:r>
    </w:p>
    <w:p w14:paraId="67A4AB7B" w14:textId="77777777" w:rsidR="00536290" w:rsidRPr="005C4DA6" w:rsidRDefault="001D4A23" w:rsidP="00DE5EC8">
      <w:pPr>
        <w:spacing w:line="360" w:lineRule="auto"/>
        <w:jc w:val="both"/>
        <w:rPr>
          <w:sz w:val="22"/>
          <w:szCs w:val="22"/>
          <w:lang w:val="en-GB"/>
        </w:rPr>
      </w:pPr>
      <w:r w:rsidRPr="005C4DA6">
        <w:rPr>
          <w:b/>
          <w:sz w:val="22"/>
          <w:szCs w:val="22"/>
          <w:lang w:val="en-GB"/>
        </w:rPr>
        <w:t xml:space="preserve">Art. </w:t>
      </w:r>
      <w:r w:rsidR="00D20C92" w:rsidRPr="005C4DA6">
        <w:rPr>
          <w:b/>
          <w:sz w:val="22"/>
          <w:szCs w:val="22"/>
          <w:lang w:val="en-GB"/>
        </w:rPr>
        <w:t>10</w:t>
      </w:r>
      <w:r w:rsidRPr="005C4DA6">
        <w:rPr>
          <w:b/>
          <w:sz w:val="22"/>
          <w:szCs w:val="22"/>
          <w:lang w:val="en-GB"/>
        </w:rPr>
        <w:t>.</w:t>
      </w:r>
    </w:p>
    <w:p w14:paraId="67A4AB7C" w14:textId="05E222B6" w:rsidR="00536290" w:rsidRPr="005C4DA6" w:rsidRDefault="00D6535A" w:rsidP="00D6535A">
      <w:pPr>
        <w:autoSpaceDE w:val="0"/>
        <w:autoSpaceDN w:val="0"/>
        <w:adjustRightInd w:val="0"/>
        <w:spacing w:line="360" w:lineRule="auto"/>
        <w:jc w:val="both"/>
        <w:rPr>
          <w:sz w:val="22"/>
          <w:szCs w:val="22"/>
          <w:lang w:val="en-GB"/>
        </w:rPr>
      </w:pPr>
      <w:r w:rsidRPr="005C4DA6">
        <w:rPr>
          <w:sz w:val="22"/>
          <w:szCs w:val="22"/>
          <w:lang w:val="en-GB"/>
        </w:rPr>
        <w:t xml:space="preserve">(1) </w:t>
      </w:r>
      <w:r w:rsidR="0030097B" w:rsidRPr="005C4DA6">
        <w:rPr>
          <w:sz w:val="22"/>
          <w:szCs w:val="22"/>
          <w:lang w:val="en-GB"/>
        </w:rPr>
        <w:t xml:space="preserve">Clearing-settlement represents a management process and a calculation process of financial positions operated by the Central Counterparty, a function that establishes the amount of guarantees that should ensure the financial loss risk caused by substituting open positions as a result of transactions made and the amount of payments/receipts resulting from the trading activity. This process is conducted according to </w:t>
      </w:r>
      <w:r w:rsidR="0030097B" w:rsidRPr="005C4DA6">
        <w:rPr>
          <w:i/>
          <w:sz w:val="22"/>
          <w:szCs w:val="22"/>
          <w:lang w:val="en-GB"/>
        </w:rPr>
        <w:t>the Regulation for the clearing, settlement and risk management regulation of the Romanian Commodities Exchange as Central Counterparty for futures contracts</w:t>
      </w:r>
      <w:r w:rsidR="001E7AC7" w:rsidRPr="005C4DA6">
        <w:rPr>
          <w:i/>
          <w:iCs/>
          <w:sz w:val="22"/>
          <w:szCs w:val="22"/>
          <w:lang w:val="en-GB"/>
        </w:rPr>
        <w:t>.</w:t>
      </w:r>
    </w:p>
    <w:p w14:paraId="67A4AB7D" w14:textId="28FDB9B0" w:rsidR="00536290" w:rsidRPr="005C4DA6" w:rsidRDefault="001D4A23" w:rsidP="0088640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Cs w:val="22"/>
          <w:lang w:val="en-GB"/>
        </w:rPr>
      </w:pPr>
      <w:r w:rsidRPr="005C4DA6">
        <w:rPr>
          <w:rFonts w:ascii="Times New Roman" w:hAnsi="Times New Roman"/>
          <w:szCs w:val="22"/>
          <w:lang w:val="en-GB"/>
        </w:rPr>
        <w:lastRenderedPageBreak/>
        <w:t>(</w:t>
      </w:r>
      <w:r w:rsidR="0088640E" w:rsidRPr="005C4DA6">
        <w:rPr>
          <w:rFonts w:ascii="Times New Roman" w:hAnsi="Times New Roman"/>
          <w:szCs w:val="22"/>
          <w:lang w:val="en-GB"/>
        </w:rPr>
        <w:t>2</w:t>
      </w:r>
      <w:r w:rsidRPr="005C4DA6">
        <w:rPr>
          <w:rFonts w:ascii="Times New Roman" w:hAnsi="Times New Roman"/>
          <w:szCs w:val="22"/>
          <w:lang w:val="en-GB"/>
        </w:rPr>
        <w:t xml:space="preserve">) </w:t>
      </w:r>
      <w:r w:rsidR="0030097B" w:rsidRPr="005C4DA6">
        <w:rPr>
          <w:rFonts w:ascii="Times New Roman" w:hAnsi="Times New Roman"/>
          <w:lang w:val="en-GB"/>
        </w:rPr>
        <w:t>Without altering the role of the Central Counterparty, transactions concluded determine firm participant obligations to deliver natural gas in full accordance with the characteristics of the products traded according to this Procedure</w:t>
      </w:r>
      <w:r w:rsidR="00111D10" w:rsidRPr="005C4DA6">
        <w:rPr>
          <w:rFonts w:ascii="Times New Roman" w:hAnsi="Times New Roman"/>
          <w:szCs w:val="22"/>
          <w:lang w:val="en-GB"/>
        </w:rPr>
        <w:t>.</w:t>
      </w:r>
    </w:p>
    <w:p w14:paraId="67A4AB7E" w14:textId="1501A3D6" w:rsidR="00536290" w:rsidRPr="005C4DA6" w:rsidRDefault="00536290" w:rsidP="00DE5EC8">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Times New Roman" w:hAnsi="Times New Roman"/>
          <w:szCs w:val="22"/>
          <w:lang w:val="en-GB"/>
        </w:rPr>
      </w:pPr>
    </w:p>
    <w:p w14:paraId="67A4AB7F" w14:textId="77777777" w:rsidR="00536290" w:rsidRPr="005C4DA6" w:rsidRDefault="00536290"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lang w:val="en-GB"/>
        </w:rPr>
      </w:pPr>
    </w:p>
    <w:p w14:paraId="67A4AB80" w14:textId="28C96B55" w:rsidR="00536290" w:rsidRPr="005C4DA6" w:rsidRDefault="009D3FB5" w:rsidP="00DE5EC8">
      <w:pPr>
        <w:pStyle w:val="BodyText"/>
        <w:spacing w:line="360" w:lineRule="auto"/>
        <w:jc w:val="center"/>
        <w:rPr>
          <w:rFonts w:ascii="Times New Roman" w:hAnsi="Times New Roman"/>
          <w:b/>
          <w:bCs/>
          <w:szCs w:val="22"/>
          <w:lang w:val="en-GB"/>
        </w:rPr>
      </w:pPr>
      <w:r w:rsidRPr="005C4DA6">
        <w:rPr>
          <w:rFonts w:ascii="Times New Roman" w:hAnsi="Times New Roman"/>
          <w:b/>
          <w:bCs/>
          <w:szCs w:val="22"/>
          <w:lang w:val="en-GB"/>
        </w:rPr>
        <w:t>GUARANTEE OF OBLIGATIONS</w:t>
      </w:r>
    </w:p>
    <w:p w14:paraId="67A4AB81" w14:textId="77777777" w:rsidR="00536290" w:rsidRPr="005C4DA6" w:rsidRDefault="001D4A23" w:rsidP="00DE5EC8">
      <w:pPr>
        <w:pStyle w:val="BodyText"/>
        <w:spacing w:line="360" w:lineRule="auto"/>
        <w:rPr>
          <w:rFonts w:ascii="Times New Roman" w:hAnsi="Times New Roman"/>
          <w:b/>
          <w:bCs/>
          <w:szCs w:val="22"/>
          <w:lang w:val="en-GB"/>
        </w:rPr>
      </w:pPr>
      <w:r w:rsidRPr="005C4DA6">
        <w:rPr>
          <w:rFonts w:ascii="Times New Roman" w:hAnsi="Times New Roman"/>
          <w:b/>
          <w:bCs/>
          <w:szCs w:val="22"/>
          <w:lang w:val="en-GB"/>
        </w:rPr>
        <w:t xml:space="preserve">Art. </w:t>
      </w:r>
      <w:r w:rsidR="00D20C92" w:rsidRPr="005C4DA6">
        <w:rPr>
          <w:rFonts w:ascii="Times New Roman" w:hAnsi="Times New Roman"/>
          <w:b/>
          <w:bCs/>
          <w:szCs w:val="22"/>
          <w:lang w:val="en-GB"/>
        </w:rPr>
        <w:t>11</w:t>
      </w:r>
      <w:r w:rsidRPr="005C4DA6">
        <w:rPr>
          <w:rFonts w:ascii="Times New Roman" w:hAnsi="Times New Roman"/>
          <w:b/>
          <w:bCs/>
          <w:szCs w:val="22"/>
          <w:lang w:val="en-GB"/>
        </w:rPr>
        <w:t>.</w:t>
      </w:r>
    </w:p>
    <w:p w14:paraId="67A4AB82" w14:textId="21549A45" w:rsidR="00536290" w:rsidRPr="005C4DA6" w:rsidRDefault="001D4A23" w:rsidP="00DE5EC8">
      <w:pPr>
        <w:spacing w:line="360" w:lineRule="auto"/>
        <w:jc w:val="both"/>
        <w:rPr>
          <w:sz w:val="22"/>
          <w:szCs w:val="22"/>
          <w:lang w:val="en-GB"/>
        </w:rPr>
      </w:pPr>
      <w:r w:rsidRPr="005C4DA6">
        <w:rPr>
          <w:sz w:val="22"/>
          <w:szCs w:val="22"/>
          <w:lang w:val="en-GB"/>
        </w:rPr>
        <w:t xml:space="preserve">(1) </w:t>
      </w:r>
      <w:r w:rsidR="009D3FB5" w:rsidRPr="005C4DA6">
        <w:rPr>
          <w:bCs/>
          <w:szCs w:val="22"/>
          <w:lang w:val="en-GB"/>
        </w:rPr>
        <w:t xml:space="preserve">Transactions are performed and guaranteed according to </w:t>
      </w:r>
      <w:r w:rsidR="009D3FB5" w:rsidRPr="005C4DA6">
        <w:rPr>
          <w:i/>
          <w:sz w:val="22"/>
          <w:szCs w:val="22"/>
          <w:lang w:val="en-GB"/>
        </w:rPr>
        <w:t>the Regulation for the clearing, settlement and risk management regulation of the Romanian Commodities Exchange as Central Counterparty for futures contracts</w:t>
      </w:r>
      <w:r w:rsidRPr="005C4DA6">
        <w:rPr>
          <w:sz w:val="22"/>
          <w:szCs w:val="22"/>
          <w:lang w:val="en-GB"/>
        </w:rPr>
        <w:t>.</w:t>
      </w:r>
    </w:p>
    <w:p w14:paraId="67A4AB83" w14:textId="497BA998" w:rsidR="00536290" w:rsidRPr="005C4DA6" w:rsidRDefault="009D3FB5" w:rsidP="00DE5EC8">
      <w:pPr>
        <w:spacing w:line="360" w:lineRule="auto"/>
        <w:jc w:val="both"/>
        <w:rPr>
          <w:sz w:val="22"/>
          <w:szCs w:val="22"/>
          <w:lang w:val="en-GB"/>
        </w:rPr>
      </w:pPr>
      <w:r w:rsidRPr="005C4DA6">
        <w:rPr>
          <w:bCs/>
          <w:sz w:val="22"/>
          <w:szCs w:val="22"/>
          <w:lang w:val="en-GB"/>
        </w:rPr>
        <w:t xml:space="preserve">In order to benefit from the services of trading through the Central Counterparty house, the participants must sign the Framework Agreement for the provision of Central Counterparty services, which implies the cumulative </w:t>
      </w:r>
      <w:r w:rsidR="00F73D30" w:rsidRPr="005C4DA6">
        <w:rPr>
          <w:bCs/>
          <w:sz w:val="22"/>
          <w:szCs w:val="22"/>
          <w:lang w:val="en-GB"/>
        </w:rPr>
        <w:t>fulfilment</w:t>
      </w:r>
      <w:r w:rsidRPr="005C4DA6">
        <w:rPr>
          <w:bCs/>
          <w:sz w:val="22"/>
          <w:szCs w:val="22"/>
          <w:lang w:val="en-GB"/>
        </w:rPr>
        <w:t xml:space="preserve"> of the following conditions</w:t>
      </w:r>
      <w:r w:rsidR="001D4A23" w:rsidRPr="005C4DA6">
        <w:rPr>
          <w:sz w:val="22"/>
          <w:szCs w:val="22"/>
          <w:lang w:val="en-GB"/>
        </w:rPr>
        <w:t>:</w:t>
      </w:r>
    </w:p>
    <w:p w14:paraId="67A4AB84" w14:textId="2825FC2B" w:rsidR="00536290" w:rsidRPr="005C4DA6" w:rsidRDefault="009D3FB5" w:rsidP="00B91E92">
      <w:pPr>
        <w:numPr>
          <w:ilvl w:val="0"/>
          <w:numId w:val="2"/>
        </w:numPr>
        <w:spacing w:line="360" w:lineRule="auto"/>
        <w:jc w:val="both"/>
        <w:rPr>
          <w:sz w:val="22"/>
          <w:szCs w:val="22"/>
          <w:lang w:val="en-GB"/>
        </w:rPr>
      </w:pPr>
      <w:r w:rsidRPr="005C4DA6">
        <w:rPr>
          <w:sz w:val="22"/>
          <w:szCs w:val="22"/>
          <w:lang w:val="en-GB"/>
        </w:rPr>
        <w:t xml:space="preserve">to </w:t>
      </w:r>
      <w:r w:rsidR="00F73D30" w:rsidRPr="005C4DA6">
        <w:rPr>
          <w:sz w:val="22"/>
          <w:szCs w:val="22"/>
          <w:lang w:val="en-GB"/>
        </w:rPr>
        <w:t>fulfil</w:t>
      </w:r>
      <w:r w:rsidRPr="005C4DA6">
        <w:rPr>
          <w:sz w:val="22"/>
          <w:szCs w:val="22"/>
          <w:lang w:val="en-GB"/>
        </w:rPr>
        <w:t xml:space="preserve"> the requirements established by the Clearing house/Counterparty</w:t>
      </w:r>
      <w:r w:rsidR="001D4A23" w:rsidRPr="005C4DA6">
        <w:rPr>
          <w:sz w:val="22"/>
          <w:szCs w:val="22"/>
          <w:lang w:val="en-GB"/>
        </w:rPr>
        <w:t xml:space="preserve">; </w:t>
      </w:r>
    </w:p>
    <w:p w14:paraId="67A4AB85" w14:textId="52AAB721" w:rsidR="00536290" w:rsidRPr="005C4DA6" w:rsidRDefault="009D3FB5" w:rsidP="00B91E92">
      <w:pPr>
        <w:numPr>
          <w:ilvl w:val="0"/>
          <w:numId w:val="2"/>
        </w:numPr>
        <w:spacing w:line="360" w:lineRule="auto"/>
        <w:jc w:val="both"/>
        <w:rPr>
          <w:sz w:val="22"/>
          <w:szCs w:val="22"/>
          <w:lang w:val="en-GB"/>
        </w:rPr>
      </w:pPr>
      <w:r w:rsidRPr="005C4DA6">
        <w:rPr>
          <w:sz w:val="22"/>
          <w:szCs w:val="22"/>
          <w:lang w:val="en-GB"/>
        </w:rPr>
        <w:t>to</w:t>
      </w:r>
      <w:r w:rsidRPr="005C4DA6">
        <w:rPr>
          <w:spacing w:val="34"/>
          <w:sz w:val="22"/>
          <w:szCs w:val="22"/>
          <w:lang w:val="en-GB"/>
        </w:rPr>
        <w:t xml:space="preserve"> </w:t>
      </w:r>
      <w:r w:rsidRPr="005C4DA6">
        <w:rPr>
          <w:sz w:val="22"/>
          <w:szCs w:val="22"/>
          <w:lang w:val="en-GB"/>
        </w:rPr>
        <w:t>h</w:t>
      </w:r>
      <w:r w:rsidRPr="005C4DA6">
        <w:rPr>
          <w:spacing w:val="-2"/>
          <w:sz w:val="22"/>
          <w:szCs w:val="22"/>
          <w:lang w:val="en-GB"/>
        </w:rPr>
        <w:t>o</w:t>
      </w:r>
      <w:r w:rsidRPr="005C4DA6">
        <w:rPr>
          <w:spacing w:val="1"/>
          <w:sz w:val="22"/>
          <w:szCs w:val="22"/>
          <w:lang w:val="en-GB"/>
        </w:rPr>
        <w:t>l</w:t>
      </w:r>
      <w:r w:rsidRPr="005C4DA6">
        <w:rPr>
          <w:spacing w:val="-2"/>
          <w:sz w:val="22"/>
          <w:szCs w:val="22"/>
          <w:lang w:val="en-GB"/>
        </w:rPr>
        <w:t xml:space="preserve">d </w:t>
      </w:r>
      <w:r w:rsidRPr="005C4DA6">
        <w:rPr>
          <w:sz w:val="22"/>
          <w:szCs w:val="22"/>
          <w:lang w:val="en-GB"/>
        </w:rPr>
        <w:t>a</w:t>
      </w:r>
      <w:r w:rsidRPr="005C4DA6">
        <w:rPr>
          <w:spacing w:val="32"/>
          <w:sz w:val="22"/>
          <w:szCs w:val="22"/>
          <w:lang w:val="en-GB"/>
        </w:rPr>
        <w:t xml:space="preserve"> </w:t>
      </w:r>
      <w:r w:rsidRPr="005C4DA6">
        <w:rPr>
          <w:sz w:val="22"/>
          <w:szCs w:val="22"/>
          <w:lang w:val="en-GB"/>
        </w:rPr>
        <w:t>v</w:t>
      </w:r>
      <w:r w:rsidRPr="005C4DA6">
        <w:rPr>
          <w:spacing w:val="-2"/>
          <w:sz w:val="22"/>
          <w:szCs w:val="22"/>
          <w:lang w:val="en-GB"/>
        </w:rPr>
        <w:t>a</w:t>
      </w:r>
      <w:r w:rsidRPr="005C4DA6">
        <w:rPr>
          <w:spacing w:val="1"/>
          <w:sz w:val="22"/>
          <w:szCs w:val="22"/>
          <w:lang w:val="en-GB"/>
        </w:rPr>
        <w:t>li</w:t>
      </w:r>
      <w:r w:rsidRPr="005C4DA6">
        <w:rPr>
          <w:sz w:val="22"/>
          <w:szCs w:val="22"/>
          <w:lang w:val="en-GB"/>
        </w:rPr>
        <w:t>d</w:t>
      </w:r>
      <w:r w:rsidRPr="005C4DA6">
        <w:rPr>
          <w:spacing w:val="31"/>
          <w:sz w:val="22"/>
          <w:szCs w:val="22"/>
          <w:lang w:val="en-GB"/>
        </w:rPr>
        <w:t xml:space="preserve"> </w:t>
      </w:r>
      <w:r w:rsidRPr="005C4DA6">
        <w:rPr>
          <w:spacing w:val="-1"/>
          <w:sz w:val="22"/>
          <w:szCs w:val="22"/>
          <w:lang w:val="en-GB"/>
        </w:rPr>
        <w:t>l</w:t>
      </w:r>
      <w:r w:rsidRPr="005C4DA6">
        <w:rPr>
          <w:spacing w:val="1"/>
          <w:sz w:val="22"/>
          <w:szCs w:val="22"/>
          <w:lang w:val="en-GB"/>
        </w:rPr>
        <w:t>i</w:t>
      </w:r>
      <w:r w:rsidRPr="005C4DA6">
        <w:rPr>
          <w:sz w:val="22"/>
          <w:szCs w:val="22"/>
          <w:lang w:val="en-GB"/>
        </w:rPr>
        <w:t>ce</w:t>
      </w:r>
      <w:r w:rsidRPr="005C4DA6">
        <w:rPr>
          <w:spacing w:val="-2"/>
          <w:sz w:val="22"/>
          <w:szCs w:val="22"/>
          <w:lang w:val="en-GB"/>
        </w:rPr>
        <w:t>n</w:t>
      </w:r>
      <w:r w:rsidRPr="005C4DA6">
        <w:rPr>
          <w:sz w:val="22"/>
          <w:szCs w:val="22"/>
          <w:lang w:val="en-GB"/>
        </w:rPr>
        <w:t>ce</w:t>
      </w:r>
      <w:r w:rsidRPr="005C4DA6">
        <w:rPr>
          <w:spacing w:val="32"/>
          <w:sz w:val="22"/>
          <w:szCs w:val="22"/>
          <w:lang w:val="en-GB"/>
        </w:rPr>
        <w:t xml:space="preserve"> </w:t>
      </w:r>
      <w:r w:rsidRPr="005C4DA6">
        <w:rPr>
          <w:sz w:val="22"/>
          <w:szCs w:val="22"/>
          <w:lang w:val="en-GB"/>
        </w:rPr>
        <w:t>g</w:t>
      </w:r>
      <w:r w:rsidRPr="005C4DA6">
        <w:rPr>
          <w:spacing w:val="1"/>
          <w:sz w:val="22"/>
          <w:szCs w:val="22"/>
          <w:lang w:val="en-GB"/>
        </w:rPr>
        <w:t>r</w:t>
      </w:r>
      <w:r w:rsidRPr="005C4DA6">
        <w:rPr>
          <w:sz w:val="22"/>
          <w:szCs w:val="22"/>
          <w:lang w:val="en-GB"/>
        </w:rPr>
        <w:t>a</w:t>
      </w:r>
      <w:r w:rsidRPr="005C4DA6">
        <w:rPr>
          <w:spacing w:val="-2"/>
          <w:sz w:val="22"/>
          <w:szCs w:val="22"/>
          <w:lang w:val="en-GB"/>
        </w:rPr>
        <w:t>n</w:t>
      </w:r>
      <w:r w:rsidRPr="005C4DA6">
        <w:rPr>
          <w:spacing w:val="1"/>
          <w:sz w:val="22"/>
          <w:szCs w:val="22"/>
          <w:lang w:val="en-GB"/>
        </w:rPr>
        <w:t>t</w:t>
      </w:r>
      <w:r w:rsidRPr="005C4DA6">
        <w:rPr>
          <w:sz w:val="22"/>
          <w:szCs w:val="22"/>
          <w:lang w:val="en-GB"/>
        </w:rPr>
        <w:t>ed</w:t>
      </w:r>
      <w:r w:rsidRPr="005C4DA6">
        <w:rPr>
          <w:spacing w:val="32"/>
          <w:sz w:val="22"/>
          <w:szCs w:val="22"/>
          <w:lang w:val="en-GB"/>
        </w:rPr>
        <w:t xml:space="preserve"> </w:t>
      </w:r>
      <w:r w:rsidRPr="005C4DA6">
        <w:rPr>
          <w:sz w:val="22"/>
          <w:szCs w:val="22"/>
          <w:lang w:val="en-GB"/>
        </w:rPr>
        <w:t>by</w:t>
      </w:r>
      <w:r w:rsidRPr="005C4DA6">
        <w:rPr>
          <w:spacing w:val="31"/>
          <w:sz w:val="22"/>
          <w:szCs w:val="22"/>
          <w:lang w:val="en-GB"/>
        </w:rPr>
        <w:t xml:space="preserve"> </w:t>
      </w:r>
      <w:r w:rsidRPr="005C4DA6">
        <w:rPr>
          <w:spacing w:val="1"/>
          <w:sz w:val="22"/>
          <w:szCs w:val="22"/>
          <w:lang w:val="en-GB"/>
        </w:rPr>
        <w:t>t</w:t>
      </w:r>
      <w:r w:rsidRPr="005C4DA6">
        <w:rPr>
          <w:spacing w:val="-2"/>
          <w:sz w:val="22"/>
          <w:szCs w:val="22"/>
          <w:lang w:val="en-GB"/>
        </w:rPr>
        <w:t>h</w:t>
      </w:r>
      <w:r w:rsidRPr="005C4DA6">
        <w:rPr>
          <w:sz w:val="22"/>
          <w:szCs w:val="22"/>
          <w:lang w:val="en-GB"/>
        </w:rPr>
        <w:t>e</w:t>
      </w:r>
      <w:r w:rsidRPr="005C4DA6">
        <w:rPr>
          <w:spacing w:val="34"/>
          <w:sz w:val="22"/>
          <w:szCs w:val="22"/>
          <w:lang w:val="en-GB"/>
        </w:rPr>
        <w:t xml:space="preserve"> </w:t>
      </w:r>
      <w:r w:rsidRPr="005C4DA6">
        <w:rPr>
          <w:spacing w:val="-3"/>
          <w:sz w:val="22"/>
          <w:szCs w:val="22"/>
          <w:lang w:val="en-GB"/>
        </w:rPr>
        <w:t>R</w:t>
      </w:r>
      <w:r w:rsidRPr="005C4DA6">
        <w:rPr>
          <w:sz w:val="22"/>
          <w:szCs w:val="22"/>
          <w:lang w:val="en-GB"/>
        </w:rPr>
        <w:t>E</w:t>
      </w:r>
      <w:r w:rsidRPr="005C4DA6">
        <w:rPr>
          <w:spacing w:val="-1"/>
          <w:sz w:val="22"/>
          <w:szCs w:val="22"/>
          <w:lang w:val="en-GB"/>
        </w:rPr>
        <w:t>R</w:t>
      </w:r>
      <w:r w:rsidRPr="005C4DA6">
        <w:rPr>
          <w:sz w:val="22"/>
          <w:szCs w:val="22"/>
          <w:lang w:val="en-GB"/>
        </w:rPr>
        <w:t>A</w:t>
      </w:r>
      <w:r w:rsidRPr="005C4DA6">
        <w:rPr>
          <w:spacing w:val="32"/>
          <w:sz w:val="22"/>
          <w:szCs w:val="22"/>
          <w:lang w:val="en-GB"/>
        </w:rPr>
        <w:t xml:space="preserve"> </w:t>
      </w:r>
      <w:r w:rsidRPr="005C4DA6">
        <w:rPr>
          <w:spacing w:val="1"/>
          <w:sz w:val="22"/>
          <w:szCs w:val="22"/>
          <w:lang w:val="en-GB"/>
        </w:rPr>
        <w:t>f</w:t>
      </w:r>
      <w:r w:rsidRPr="005C4DA6">
        <w:rPr>
          <w:sz w:val="22"/>
          <w:szCs w:val="22"/>
          <w:lang w:val="en-GB"/>
        </w:rPr>
        <w:t>or</w:t>
      </w:r>
      <w:r w:rsidRPr="005C4DA6">
        <w:rPr>
          <w:spacing w:val="32"/>
          <w:sz w:val="22"/>
          <w:szCs w:val="22"/>
          <w:lang w:val="en-GB"/>
        </w:rPr>
        <w:t xml:space="preserve"> </w:t>
      </w:r>
      <w:r w:rsidRPr="005C4DA6">
        <w:rPr>
          <w:spacing w:val="1"/>
          <w:sz w:val="22"/>
          <w:szCs w:val="22"/>
          <w:lang w:val="en-GB"/>
        </w:rPr>
        <w:t>t</w:t>
      </w:r>
      <w:r w:rsidRPr="005C4DA6">
        <w:rPr>
          <w:spacing w:val="-2"/>
          <w:sz w:val="22"/>
          <w:szCs w:val="22"/>
          <w:lang w:val="en-GB"/>
        </w:rPr>
        <w:t>h</w:t>
      </w:r>
      <w:r w:rsidRPr="005C4DA6">
        <w:rPr>
          <w:sz w:val="22"/>
          <w:szCs w:val="22"/>
          <w:lang w:val="en-GB"/>
        </w:rPr>
        <w:t>e</w:t>
      </w:r>
      <w:r w:rsidRPr="005C4DA6">
        <w:rPr>
          <w:spacing w:val="34"/>
          <w:sz w:val="22"/>
          <w:szCs w:val="22"/>
          <w:lang w:val="en-GB"/>
        </w:rPr>
        <w:t xml:space="preserve"> </w:t>
      </w:r>
      <w:r w:rsidRPr="005C4DA6">
        <w:rPr>
          <w:spacing w:val="-2"/>
          <w:sz w:val="22"/>
          <w:szCs w:val="22"/>
          <w:lang w:val="en-GB"/>
        </w:rPr>
        <w:t>trade</w:t>
      </w:r>
      <w:r w:rsidRPr="005C4DA6">
        <w:rPr>
          <w:spacing w:val="34"/>
          <w:sz w:val="22"/>
          <w:szCs w:val="22"/>
          <w:lang w:val="en-GB"/>
        </w:rPr>
        <w:t xml:space="preserve"> </w:t>
      </w:r>
      <w:r w:rsidRPr="005C4DA6">
        <w:rPr>
          <w:spacing w:val="-2"/>
          <w:sz w:val="22"/>
          <w:szCs w:val="22"/>
          <w:lang w:val="en-GB"/>
        </w:rPr>
        <w:t>o</w:t>
      </w:r>
      <w:r w:rsidRPr="005C4DA6">
        <w:rPr>
          <w:sz w:val="22"/>
          <w:szCs w:val="22"/>
          <w:lang w:val="en-GB"/>
        </w:rPr>
        <w:t>f</w:t>
      </w:r>
      <w:r w:rsidRPr="005C4DA6">
        <w:rPr>
          <w:spacing w:val="34"/>
          <w:sz w:val="22"/>
          <w:szCs w:val="22"/>
          <w:lang w:val="en-GB"/>
        </w:rPr>
        <w:t xml:space="preserve"> </w:t>
      </w:r>
      <w:r w:rsidRPr="005C4DA6">
        <w:rPr>
          <w:spacing w:val="-2"/>
          <w:sz w:val="22"/>
          <w:szCs w:val="22"/>
          <w:lang w:val="en-GB"/>
        </w:rPr>
        <w:t>n</w:t>
      </w:r>
      <w:r w:rsidRPr="005C4DA6">
        <w:rPr>
          <w:sz w:val="22"/>
          <w:szCs w:val="22"/>
          <w:lang w:val="en-GB"/>
        </w:rPr>
        <w:t>a</w:t>
      </w:r>
      <w:r w:rsidRPr="005C4DA6">
        <w:rPr>
          <w:spacing w:val="1"/>
          <w:sz w:val="22"/>
          <w:szCs w:val="22"/>
          <w:lang w:val="en-GB"/>
        </w:rPr>
        <w:t>t</w:t>
      </w:r>
      <w:r w:rsidRPr="005C4DA6">
        <w:rPr>
          <w:spacing w:val="-2"/>
          <w:sz w:val="22"/>
          <w:szCs w:val="22"/>
          <w:lang w:val="en-GB"/>
        </w:rPr>
        <w:t>ur</w:t>
      </w:r>
      <w:r w:rsidRPr="005C4DA6">
        <w:rPr>
          <w:sz w:val="22"/>
          <w:szCs w:val="22"/>
          <w:lang w:val="en-GB"/>
        </w:rPr>
        <w:t>al</w:t>
      </w:r>
      <w:r w:rsidRPr="005C4DA6">
        <w:rPr>
          <w:spacing w:val="35"/>
          <w:sz w:val="22"/>
          <w:szCs w:val="22"/>
          <w:lang w:val="en-GB"/>
        </w:rPr>
        <w:t xml:space="preserve"> </w:t>
      </w:r>
      <w:r w:rsidRPr="005C4DA6">
        <w:rPr>
          <w:spacing w:val="-2"/>
          <w:sz w:val="22"/>
          <w:szCs w:val="22"/>
          <w:lang w:val="en-GB"/>
        </w:rPr>
        <w:t>g</w:t>
      </w:r>
      <w:r w:rsidRPr="005C4DA6">
        <w:rPr>
          <w:sz w:val="22"/>
          <w:szCs w:val="22"/>
          <w:lang w:val="en-GB"/>
        </w:rPr>
        <w:t xml:space="preserve">as and to </w:t>
      </w:r>
      <w:r w:rsidR="00F73D30" w:rsidRPr="005C4DA6">
        <w:rPr>
          <w:sz w:val="22"/>
          <w:szCs w:val="22"/>
          <w:lang w:val="en-GB"/>
        </w:rPr>
        <w:t>fulfil</w:t>
      </w:r>
      <w:r w:rsidRPr="005C4DA6">
        <w:rPr>
          <w:sz w:val="22"/>
          <w:szCs w:val="22"/>
          <w:lang w:val="en-GB"/>
        </w:rPr>
        <w:t xml:space="preserve"> the conditions mentioned in article 4 paragraph 1 of this Procedure</w:t>
      </w:r>
      <w:r w:rsidR="001D4A23" w:rsidRPr="005C4DA6">
        <w:rPr>
          <w:sz w:val="22"/>
          <w:szCs w:val="22"/>
          <w:lang w:val="en-GB"/>
        </w:rPr>
        <w:t>;</w:t>
      </w:r>
    </w:p>
    <w:p w14:paraId="67A4AB86" w14:textId="1F8DBB79" w:rsidR="00536290" w:rsidRPr="005C4DA6" w:rsidRDefault="00331B07" w:rsidP="00B91E92">
      <w:pPr>
        <w:numPr>
          <w:ilvl w:val="0"/>
          <w:numId w:val="2"/>
        </w:numPr>
        <w:spacing w:line="360" w:lineRule="auto"/>
        <w:jc w:val="both"/>
        <w:rPr>
          <w:sz w:val="22"/>
          <w:szCs w:val="22"/>
          <w:lang w:val="en-GB"/>
        </w:rPr>
      </w:pPr>
      <w:r w:rsidRPr="005C4DA6">
        <w:rPr>
          <w:sz w:val="22"/>
          <w:szCs w:val="22"/>
          <w:lang w:val="en-GB"/>
        </w:rPr>
        <w:t>to provide the guarantees required by the Central Counterparty</w:t>
      </w:r>
      <w:r w:rsidR="00397F1C" w:rsidRPr="005C4DA6">
        <w:rPr>
          <w:sz w:val="22"/>
          <w:szCs w:val="22"/>
          <w:lang w:val="en-GB"/>
        </w:rPr>
        <w:t>;</w:t>
      </w:r>
    </w:p>
    <w:p w14:paraId="67A4AB87" w14:textId="14ABCDEB" w:rsidR="002E5EBB" w:rsidRPr="005C4DA6" w:rsidRDefault="00181F2E" w:rsidP="00B91E92">
      <w:pPr>
        <w:numPr>
          <w:ilvl w:val="0"/>
          <w:numId w:val="2"/>
        </w:numPr>
        <w:spacing w:line="360" w:lineRule="auto"/>
        <w:jc w:val="both"/>
        <w:rPr>
          <w:sz w:val="22"/>
          <w:szCs w:val="22"/>
          <w:lang w:val="en-GB"/>
        </w:rPr>
      </w:pPr>
      <w:r w:rsidRPr="005C4DA6">
        <w:rPr>
          <w:sz w:val="22"/>
          <w:szCs w:val="22"/>
          <w:lang w:val="en-GB"/>
        </w:rPr>
        <w:t xml:space="preserve">to adhere to the provision of </w:t>
      </w:r>
      <w:r w:rsidRPr="005C4DA6">
        <w:rPr>
          <w:i/>
          <w:sz w:val="22"/>
          <w:szCs w:val="22"/>
          <w:lang w:val="en-GB"/>
        </w:rPr>
        <w:t>the Regulation for the clearing, settlement and risk management regulation of the Romanian Commodities Exchange as Central Counterparty for futures contracts</w:t>
      </w:r>
      <w:r w:rsidR="002E5EBB" w:rsidRPr="005C4DA6">
        <w:rPr>
          <w:sz w:val="22"/>
          <w:szCs w:val="22"/>
          <w:lang w:val="en-GB"/>
        </w:rPr>
        <w:t>.</w:t>
      </w:r>
    </w:p>
    <w:p w14:paraId="67A4AB88" w14:textId="0FE3E730" w:rsidR="00536290" w:rsidRPr="005C4DA6" w:rsidRDefault="001D4A23" w:rsidP="00DE5EC8">
      <w:pPr>
        <w:pStyle w:val="BodyText"/>
        <w:spacing w:line="360" w:lineRule="auto"/>
        <w:rPr>
          <w:rFonts w:ascii="Times New Roman" w:hAnsi="Times New Roman"/>
          <w:szCs w:val="22"/>
          <w:lang w:val="en-GB"/>
        </w:rPr>
      </w:pPr>
      <w:r w:rsidRPr="005C4DA6">
        <w:rPr>
          <w:rFonts w:ascii="Times New Roman" w:hAnsi="Times New Roman"/>
          <w:szCs w:val="22"/>
          <w:lang w:val="en-GB"/>
        </w:rPr>
        <w:t>(</w:t>
      </w:r>
      <w:r w:rsidR="00397F1C" w:rsidRPr="005C4DA6">
        <w:rPr>
          <w:rFonts w:ascii="Times New Roman" w:hAnsi="Times New Roman"/>
          <w:szCs w:val="22"/>
          <w:lang w:val="en-GB"/>
        </w:rPr>
        <w:t>2</w:t>
      </w:r>
      <w:r w:rsidRPr="005C4DA6">
        <w:rPr>
          <w:rFonts w:ascii="Times New Roman" w:hAnsi="Times New Roman"/>
          <w:szCs w:val="22"/>
          <w:lang w:val="en-GB"/>
        </w:rPr>
        <w:t xml:space="preserve">) </w:t>
      </w:r>
      <w:r w:rsidR="00181F2E" w:rsidRPr="005C4DA6">
        <w:rPr>
          <w:rFonts w:ascii="Times New Roman" w:hAnsi="Times New Roman"/>
          <w:szCs w:val="22"/>
          <w:lang w:val="en-GB"/>
        </w:rPr>
        <w:t>Guarantees are calculated using the algorithms established by the Central Counterparty</w:t>
      </w:r>
      <w:r w:rsidR="00181F2E" w:rsidRPr="005C4DA6">
        <w:rPr>
          <w:rFonts w:ascii="Times New Roman" w:hAnsi="Times New Roman"/>
          <w:i/>
          <w:szCs w:val="22"/>
          <w:lang w:val="en-GB"/>
        </w:rPr>
        <w:t xml:space="preserve"> </w:t>
      </w:r>
      <w:r w:rsidR="00181F2E" w:rsidRPr="005C4DA6">
        <w:rPr>
          <w:rFonts w:ascii="Times New Roman" w:hAnsi="Times New Roman"/>
          <w:szCs w:val="22"/>
          <w:lang w:val="en-GB"/>
        </w:rPr>
        <w:t>and have the role of sustaining each transaction of a participant</w:t>
      </w:r>
      <w:r w:rsidRPr="005C4DA6">
        <w:rPr>
          <w:rFonts w:ascii="Times New Roman" w:hAnsi="Times New Roman"/>
          <w:szCs w:val="22"/>
          <w:lang w:val="en-GB"/>
        </w:rPr>
        <w:t xml:space="preserve">. </w:t>
      </w:r>
    </w:p>
    <w:p w14:paraId="67A4AB89" w14:textId="1BC264EC" w:rsidR="00CC50CD" w:rsidRPr="005C4DA6" w:rsidRDefault="00CC50CD" w:rsidP="00DE5EC8">
      <w:pPr>
        <w:pStyle w:val="BodyText"/>
        <w:spacing w:line="360" w:lineRule="auto"/>
        <w:rPr>
          <w:rFonts w:ascii="Times New Roman" w:hAnsi="Times New Roman"/>
          <w:szCs w:val="22"/>
          <w:lang w:val="en-GB"/>
        </w:rPr>
      </w:pPr>
      <w:r w:rsidRPr="005C4DA6">
        <w:rPr>
          <w:rFonts w:ascii="Times New Roman" w:hAnsi="Times New Roman"/>
          <w:szCs w:val="22"/>
          <w:lang w:val="en-GB"/>
        </w:rPr>
        <w:t>(</w:t>
      </w:r>
      <w:r w:rsidR="001E7F75" w:rsidRPr="005C4DA6">
        <w:rPr>
          <w:rFonts w:ascii="Times New Roman" w:hAnsi="Times New Roman"/>
          <w:szCs w:val="22"/>
          <w:lang w:val="en-GB"/>
        </w:rPr>
        <w:t>3</w:t>
      </w:r>
      <w:r w:rsidRPr="005C4DA6">
        <w:rPr>
          <w:rFonts w:ascii="Times New Roman" w:hAnsi="Times New Roman"/>
          <w:szCs w:val="22"/>
          <w:lang w:val="en-GB"/>
        </w:rPr>
        <w:t xml:space="preserve">) </w:t>
      </w:r>
      <w:r w:rsidR="00181F2E" w:rsidRPr="005C4DA6">
        <w:rPr>
          <w:rFonts w:ascii="Times New Roman" w:hAnsi="Times New Roman"/>
          <w:szCs w:val="22"/>
          <w:lang w:val="en-GB"/>
        </w:rPr>
        <w:t>The Central Counterparty</w:t>
      </w:r>
      <w:r w:rsidR="00181F2E" w:rsidRPr="005C4DA6">
        <w:rPr>
          <w:rFonts w:ascii="Times New Roman" w:hAnsi="Times New Roman"/>
          <w:i/>
          <w:szCs w:val="22"/>
          <w:lang w:val="en-GB"/>
        </w:rPr>
        <w:t xml:space="preserve"> </w:t>
      </w:r>
      <w:r w:rsidR="00181F2E" w:rsidRPr="005C4DA6">
        <w:rPr>
          <w:rFonts w:ascii="Times New Roman" w:hAnsi="Times New Roman"/>
          <w:szCs w:val="22"/>
          <w:lang w:val="en-GB"/>
        </w:rPr>
        <w:t>is not responsible for the physical delivery or taking over of quantities contracted from the network by the network users, or any imbalances they might generate. Imbalance situations are managed by the TSO according to the Network Code</w:t>
      </w:r>
      <w:r w:rsidRPr="005C4DA6">
        <w:rPr>
          <w:rFonts w:ascii="Times New Roman" w:hAnsi="Times New Roman"/>
          <w:szCs w:val="22"/>
          <w:lang w:val="en-GB"/>
        </w:rPr>
        <w:t>.</w:t>
      </w:r>
    </w:p>
    <w:p w14:paraId="67A4AB8A" w14:textId="40BBCE0C" w:rsidR="00536290" w:rsidRPr="005C4DA6" w:rsidRDefault="00C16DED" w:rsidP="00DE5EC8">
      <w:pPr>
        <w:pStyle w:val="BodyText"/>
        <w:spacing w:line="360" w:lineRule="auto"/>
        <w:rPr>
          <w:rFonts w:ascii="Times New Roman" w:hAnsi="Times New Roman"/>
          <w:b/>
          <w:i/>
          <w:iCs/>
          <w:szCs w:val="22"/>
          <w:lang w:val="en-GB"/>
        </w:rPr>
      </w:pPr>
      <w:r w:rsidRPr="005C4DA6">
        <w:rPr>
          <w:rFonts w:ascii="Times New Roman" w:hAnsi="Times New Roman"/>
          <w:szCs w:val="22"/>
          <w:lang w:val="en-GB"/>
        </w:rPr>
        <w:t>(</w:t>
      </w:r>
      <w:r w:rsidR="001E7F75" w:rsidRPr="005C4DA6">
        <w:rPr>
          <w:rFonts w:ascii="Times New Roman" w:hAnsi="Times New Roman"/>
          <w:szCs w:val="22"/>
          <w:lang w:val="en-GB"/>
        </w:rPr>
        <w:t>4</w:t>
      </w:r>
      <w:r w:rsidR="00CC50CD" w:rsidRPr="005C4DA6">
        <w:rPr>
          <w:rFonts w:ascii="Times New Roman" w:hAnsi="Times New Roman"/>
          <w:szCs w:val="22"/>
          <w:lang w:val="en-GB"/>
        </w:rPr>
        <w:t xml:space="preserve">) </w:t>
      </w:r>
      <w:r w:rsidR="00F73D30" w:rsidRPr="005C4DA6">
        <w:rPr>
          <w:rFonts w:ascii="Times New Roman" w:hAnsi="Times New Roman"/>
          <w:szCs w:val="22"/>
          <w:lang w:val="en-GB"/>
        </w:rPr>
        <w:t>Notifications, non-fulfilment</w:t>
      </w:r>
      <w:r w:rsidR="00E13EE7" w:rsidRPr="005C4DA6">
        <w:rPr>
          <w:rFonts w:ascii="Times New Roman" w:hAnsi="Times New Roman"/>
          <w:szCs w:val="22"/>
          <w:lang w:val="en-GB"/>
        </w:rPr>
        <w:t xml:space="preserve"> of obligations by the network users as well as all information necessary for ensuring the whole process will be agreed between the Central Counterparty and the TSO based on special protocols. The clearing-settlement process takes place according to</w:t>
      </w:r>
      <w:r w:rsidR="00E13EE7" w:rsidRPr="005C4DA6">
        <w:rPr>
          <w:rFonts w:ascii="Times New Roman" w:hAnsi="Times New Roman"/>
          <w:i/>
          <w:szCs w:val="22"/>
          <w:lang w:val="en-GB"/>
        </w:rPr>
        <w:t xml:space="preserve"> the</w:t>
      </w:r>
      <w:r w:rsidR="00E13EE7" w:rsidRPr="005C4DA6">
        <w:rPr>
          <w:rFonts w:ascii="Times New Roman" w:hAnsi="Times New Roman"/>
          <w:szCs w:val="22"/>
          <w:lang w:val="en-GB"/>
        </w:rPr>
        <w:t xml:space="preserve"> </w:t>
      </w:r>
      <w:r w:rsidR="00E13EE7" w:rsidRPr="005C4DA6">
        <w:rPr>
          <w:rFonts w:ascii="Times New Roman" w:hAnsi="Times New Roman"/>
          <w:i/>
          <w:szCs w:val="22"/>
          <w:lang w:val="en-GB"/>
        </w:rPr>
        <w:t>Regulation for the clearing, settlement and risk management regulation of the Romanian Commodities Exchange as Central Counterparty for futures contracts</w:t>
      </w:r>
      <w:r w:rsidR="001D4A23" w:rsidRPr="005C4DA6">
        <w:rPr>
          <w:rFonts w:ascii="Times New Roman" w:hAnsi="Times New Roman"/>
          <w:i/>
          <w:iCs/>
          <w:szCs w:val="22"/>
          <w:lang w:val="en-GB"/>
        </w:rPr>
        <w:t>.</w:t>
      </w:r>
    </w:p>
    <w:p w14:paraId="67A4AB8B" w14:textId="77777777" w:rsidR="00536290" w:rsidRPr="005C4DA6" w:rsidRDefault="00536290" w:rsidP="00DE5EC8">
      <w:pPr>
        <w:pStyle w:val="BodyText3"/>
        <w:spacing w:after="0" w:line="360" w:lineRule="auto"/>
        <w:rPr>
          <w:sz w:val="22"/>
          <w:szCs w:val="22"/>
          <w:lang w:val="en-GB"/>
        </w:rPr>
      </w:pPr>
    </w:p>
    <w:p w14:paraId="67A4AB8C" w14:textId="7FDC6EB5" w:rsidR="00536290" w:rsidRPr="005C4DA6" w:rsidRDefault="00E13EE7" w:rsidP="00DE5EC8">
      <w:pPr>
        <w:spacing w:line="360" w:lineRule="auto"/>
        <w:jc w:val="center"/>
        <w:rPr>
          <w:b/>
          <w:caps/>
          <w:sz w:val="22"/>
          <w:szCs w:val="22"/>
          <w:lang w:val="en-GB"/>
        </w:rPr>
      </w:pPr>
      <w:r w:rsidRPr="005C4DA6">
        <w:rPr>
          <w:b/>
          <w:caps/>
          <w:sz w:val="22"/>
          <w:szCs w:val="22"/>
          <w:lang w:val="en-GB"/>
        </w:rPr>
        <w:t>RISK MANAGEMENT</w:t>
      </w:r>
    </w:p>
    <w:p w14:paraId="67A4AB8D" w14:textId="50D1A05B" w:rsidR="00536290" w:rsidRPr="005C4DA6" w:rsidRDefault="001D4A23" w:rsidP="00DE5EC8">
      <w:pPr>
        <w:pStyle w:val="BodyText3"/>
        <w:spacing w:after="0" w:line="360" w:lineRule="auto"/>
        <w:rPr>
          <w:b/>
          <w:bCs/>
          <w:sz w:val="22"/>
          <w:szCs w:val="22"/>
          <w:lang w:val="en-GB"/>
        </w:rPr>
      </w:pPr>
      <w:r w:rsidRPr="005C4DA6">
        <w:rPr>
          <w:b/>
          <w:bCs/>
          <w:sz w:val="22"/>
          <w:szCs w:val="22"/>
          <w:lang w:val="en-GB"/>
        </w:rPr>
        <w:t xml:space="preserve">Art. </w:t>
      </w:r>
      <w:r w:rsidR="00D20C92" w:rsidRPr="005C4DA6">
        <w:rPr>
          <w:b/>
          <w:bCs/>
          <w:sz w:val="22"/>
          <w:szCs w:val="22"/>
          <w:lang w:val="en-GB"/>
        </w:rPr>
        <w:t>12</w:t>
      </w:r>
      <w:r w:rsidRPr="005C4DA6">
        <w:rPr>
          <w:b/>
          <w:bCs/>
          <w:sz w:val="22"/>
          <w:szCs w:val="22"/>
          <w:lang w:val="en-GB"/>
        </w:rPr>
        <w:t>.</w:t>
      </w:r>
    </w:p>
    <w:p w14:paraId="67A4AB8E" w14:textId="54A39EB2" w:rsidR="00536290" w:rsidRPr="005C4DA6" w:rsidRDefault="00E13EE7" w:rsidP="00DE5EC8">
      <w:pPr>
        <w:spacing w:line="360" w:lineRule="auto"/>
        <w:jc w:val="both"/>
        <w:rPr>
          <w:sz w:val="22"/>
          <w:szCs w:val="22"/>
          <w:lang w:val="en-GB"/>
        </w:rPr>
      </w:pPr>
      <w:r w:rsidRPr="005C4DA6">
        <w:rPr>
          <w:sz w:val="22"/>
          <w:szCs w:val="22"/>
          <w:lang w:val="en-GB"/>
        </w:rPr>
        <w:t>Trading natural gas with associated clearing - settlement services is subject to two risk categories</w:t>
      </w:r>
      <w:r w:rsidR="001D4A23" w:rsidRPr="005C4DA6">
        <w:rPr>
          <w:sz w:val="22"/>
          <w:szCs w:val="22"/>
          <w:lang w:val="en-GB"/>
        </w:rPr>
        <w:t xml:space="preserve">: </w:t>
      </w:r>
    </w:p>
    <w:p w14:paraId="67A4AB8F" w14:textId="2984FED0" w:rsidR="00536290" w:rsidRPr="005C4DA6" w:rsidRDefault="001D4A23" w:rsidP="00DE5EC8">
      <w:pPr>
        <w:spacing w:line="360" w:lineRule="auto"/>
        <w:jc w:val="both"/>
        <w:rPr>
          <w:sz w:val="22"/>
          <w:szCs w:val="22"/>
          <w:lang w:val="en-GB"/>
        </w:rPr>
      </w:pPr>
      <w:r w:rsidRPr="005C4DA6">
        <w:rPr>
          <w:sz w:val="22"/>
          <w:szCs w:val="22"/>
          <w:lang w:val="en-GB"/>
        </w:rPr>
        <w:t xml:space="preserve">(a) </w:t>
      </w:r>
      <w:r w:rsidR="00E13EE7" w:rsidRPr="005C4DA6">
        <w:rPr>
          <w:sz w:val="22"/>
          <w:szCs w:val="22"/>
          <w:lang w:val="en-GB"/>
        </w:rPr>
        <w:t xml:space="preserve">Financial risk - occurs when a member does not </w:t>
      </w:r>
      <w:r w:rsidR="00F73D30" w:rsidRPr="005C4DA6">
        <w:rPr>
          <w:sz w:val="22"/>
          <w:szCs w:val="22"/>
          <w:lang w:val="en-GB"/>
        </w:rPr>
        <w:t>fulfil</w:t>
      </w:r>
      <w:r w:rsidR="00E13EE7" w:rsidRPr="005C4DA6">
        <w:rPr>
          <w:sz w:val="22"/>
          <w:szCs w:val="22"/>
          <w:lang w:val="en-GB"/>
        </w:rPr>
        <w:t xml:space="preserve"> its obligation to deposit, within the set deadline, the guarantee or violates the settlement rules</w:t>
      </w:r>
      <w:r w:rsidRPr="005C4DA6">
        <w:rPr>
          <w:sz w:val="22"/>
          <w:szCs w:val="22"/>
          <w:lang w:val="en-GB"/>
        </w:rPr>
        <w:t xml:space="preserve">. </w:t>
      </w:r>
      <w:r w:rsidR="00E13EE7" w:rsidRPr="005C4DA6">
        <w:rPr>
          <w:sz w:val="22"/>
          <w:szCs w:val="22"/>
          <w:lang w:val="en-GB"/>
        </w:rPr>
        <w:t xml:space="preserve">The Central Counterparty will suspend clearing-settlement services and will begin to mobilize available guarantees according to </w:t>
      </w:r>
      <w:r w:rsidR="005D2B64" w:rsidRPr="005C4DA6">
        <w:rPr>
          <w:i/>
          <w:sz w:val="22"/>
          <w:szCs w:val="22"/>
          <w:lang w:val="en-GB"/>
        </w:rPr>
        <w:t>the</w:t>
      </w:r>
      <w:r w:rsidR="005D2B64" w:rsidRPr="005C4DA6">
        <w:rPr>
          <w:sz w:val="22"/>
          <w:szCs w:val="22"/>
          <w:lang w:val="en-GB"/>
        </w:rPr>
        <w:t xml:space="preserve"> </w:t>
      </w:r>
      <w:r w:rsidR="005D2B64" w:rsidRPr="005C4DA6">
        <w:rPr>
          <w:i/>
          <w:sz w:val="22"/>
          <w:szCs w:val="22"/>
          <w:lang w:val="en-GB"/>
        </w:rPr>
        <w:lastRenderedPageBreak/>
        <w:t>Regulation for the clearing, settlement and risk management regulation of the Romanian Commodities Exchange as Central Counterparty for futures contracts</w:t>
      </w:r>
      <w:r w:rsidRPr="005C4DA6">
        <w:rPr>
          <w:i/>
          <w:iCs/>
          <w:sz w:val="22"/>
          <w:szCs w:val="22"/>
          <w:lang w:val="en-GB"/>
        </w:rPr>
        <w:t>.</w:t>
      </w:r>
      <w:r w:rsidRPr="005C4DA6">
        <w:rPr>
          <w:sz w:val="22"/>
          <w:szCs w:val="22"/>
          <w:lang w:val="en-GB"/>
        </w:rPr>
        <w:t xml:space="preserve"> </w:t>
      </w:r>
    </w:p>
    <w:p w14:paraId="67A4AB90" w14:textId="4CD243C2" w:rsidR="00536290" w:rsidRPr="005C4DA6" w:rsidRDefault="00E13EE7" w:rsidP="00DE5EC8">
      <w:pPr>
        <w:spacing w:line="360" w:lineRule="auto"/>
        <w:jc w:val="both"/>
        <w:rPr>
          <w:sz w:val="22"/>
          <w:szCs w:val="22"/>
          <w:lang w:val="en-GB"/>
        </w:rPr>
      </w:pPr>
      <w:r w:rsidRPr="005C4DA6">
        <w:rPr>
          <w:sz w:val="22"/>
          <w:szCs w:val="22"/>
          <w:lang w:val="en-GB"/>
        </w:rPr>
        <w:t>The rights may be restored only after the affiliated member has fully fulfilled its obligations or in accordance with the sanctions imposed by the counterparty.</w:t>
      </w:r>
    </w:p>
    <w:p w14:paraId="67A4AB91" w14:textId="1F015C83" w:rsidR="00536290" w:rsidRPr="005C4DA6" w:rsidRDefault="001D4A23" w:rsidP="00DE5EC8">
      <w:pPr>
        <w:spacing w:line="360" w:lineRule="auto"/>
        <w:jc w:val="both"/>
        <w:rPr>
          <w:sz w:val="22"/>
          <w:szCs w:val="22"/>
          <w:lang w:val="en-GB"/>
        </w:rPr>
      </w:pPr>
      <w:r w:rsidRPr="005C4DA6">
        <w:rPr>
          <w:sz w:val="22"/>
          <w:szCs w:val="22"/>
          <w:lang w:val="en-GB"/>
        </w:rPr>
        <w:t xml:space="preserve">(b) </w:t>
      </w:r>
      <w:r w:rsidR="00E13EE7" w:rsidRPr="005C4DA6">
        <w:rPr>
          <w:sz w:val="22"/>
          <w:szCs w:val="22"/>
          <w:lang w:val="en-GB"/>
        </w:rPr>
        <w:t>The risk of physical non</w:t>
      </w:r>
      <w:r w:rsidR="00F73D30" w:rsidRPr="005C4DA6">
        <w:rPr>
          <w:sz w:val="22"/>
          <w:szCs w:val="22"/>
          <w:lang w:val="en-GB"/>
        </w:rPr>
        <w:t>-</w:t>
      </w:r>
      <w:r w:rsidR="00E13EE7" w:rsidRPr="005C4DA6">
        <w:rPr>
          <w:sz w:val="22"/>
          <w:szCs w:val="22"/>
          <w:lang w:val="en-GB"/>
        </w:rPr>
        <w:t>delivery, total and/or partial takes place when the Participant does not deliver the quantity of natural gas traded under the established conditions</w:t>
      </w:r>
      <w:r w:rsidRPr="005C4DA6">
        <w:rPr>
          <w:sz w:val="22"/>
          <w:szCs w:val="22"/>
          <w:lang w:val="en-GB"/>
        </w:rPr>
        <w:t>.</w:t>
      </w:r>
    </w:p>
    <w:p w14:paraId="67A4AB92" w14:textId="2B14A523" w:rsidR="00536290" w:rsidRPr="005C4DA6" w:rsidRDefault="005D2B64" w:rsidP="00DE5EC8">
      <w:pPr>
        <w:spacing w:line="360" w:lineRule="auto"/>
        <w:jc w:val="both"/>
        <w:rPr>
          <w:sz w:val="22"/>
          <w:szCs w:val="22"/>
          <w:lang w:val="en-GB"/>
        </w:rPr>
      </w:pPr>
      <w:r w:rsidRPr="005C4DA6">
        <w:rPr>
          <w:sz w:val="22"/>
          <w:szCs w:val="22"/>
          <w:lang w:val="en-GB"/>
        </w:rPr>
        <w:t xml:space="preserve">In this case, the </w:t>
      </w:r>
      <w:r w:rsidRPr="005C4DA6">
        <w:rPr>
          <w:i/>
          <w:sz w:val="22"/>
          <w:szCs w:val="22"/>
          <w:lang w:val="en-GB"/>
        </w:rPr>
        <w:t xml:space="preserve">Central Counterparty </w:t>
      </w:r>
      <w:r w:rsidRPr="005C4DA6">
        <w:rPr>
          <w:sz w:val="22"/>
          <w:szCs w:val="22"/>
          <w:lang w:val="en-GB"/>
        </w:rPr>
        <w:t>does not guarantee for the physical non</w:t>
      </w:r>
      <w:r w:rsidR="00F73D30" w:rsidRPr="005C4DA6">
        <w:rPr>
          <w:sz w:val="22"/>
          <w:szCs w:val="22"/>
          <w:lang w:val="en-GB"/>
        </w:rPr>
        <w:t>-</w:t>
      </w:r>
      <w:r w:rsidRPr="005C4DA6">
        <w:rPr>
          <w:sz w:val="22"/>
          <w:szCs w:val="22"/>
          <w:lang w:val="en-GB"/>
        </w:rPr>
        <w:t xml:space="preserve">delivery but will retain the seller’s guarantees in order to manage the so called „substitute risk” of nondelivered natural gas, according to </w:t>
      </w:r>
      <w:r w:rsidRPr="005C4DA6">
        <w:rPr>
          <w:i/>
          <w:sz w:val="22"/>
          <w:szCs w:val="22"/>
          <w:lang w:val="en-GB"/>
        </w:rPr>
        <w:t>the</w:t>
      </w:r>
      <w:r w:rsidRPr="005C4DA6">
        <w:rPr>
          <w:sz w:val="22"/>
          <w:szCs w:val="22"/>
          <w:lang w:val="en-GB"/>
        </w:rPr>
        <w:t xml:space="preserve"> </w:t>
      </w:r>
      <w:r w:rsidRPr="005C4DA6">
        <w:rPr>
          <w:i/>
          <w:sz w:val="22"/>
          <w:szCs w:val="22"/>
          <w:lang w:val="en-GB"/>
        </w:rPr>
        <w:t>Regulation for the clearing, settlement and risk management regulation of the Romanian Commodities Exchange as Central Counterparty for futures contracts</w:t>
      </w:r>
      <w:r w:rsidR="001D4A23" w:rsidRPr="005C4DA6">
        <w:rPr>
          <w:sz w:val="22"/>
          <w:szCs w:val="22"/>
          <w:lang w:val="en-GB"/>
        </w:rPr>
        <w:t xml:space="preserve">. </w:t>
      </w:r>
    </w:p>
    <w:p w14:paraId="67A4AB93" w14:textId="74C1BE85" w:rsidR="00864324" w:rsidRPr="005C4DA6" w:rsidRDefault="00864324" w:rsidP="00864324">
      <w:pPr>
        <w:tabs>
          <w:tab w:val="left" w:pos="450"/>
        </w:tabs>
        <w:spacing w:line="360" w:lineRule="auto"/>
        <w:jc w:val="both"/>
        <w:rPr>
          <w:sz w:val="22"/>
          <w:szCs w:val="22"/>
          <w:lang w:val="en-GB" w:eastAsia="ro-RO"/>
        </w:rPr>
      </w:pPr>
      <w:r w:rsidRPr="005C4DA6">
        <w:rPr>
          <w:sz w:val="22"/>
          <w:szCs w:val="22"/>
          <w:lang w:val="en-GB" w:eastAsia="ro-RO"/>
        </w:rPr>
        <w:t xml:space="preserve">(c) </w:t>
      </w:r>
      <w:r w:rsidR="005D2B64" w:rsidRPr="005C4DA6">
        <w:rPr>
          <w:sz w:val="22"/>
          <w:szCs w:val="22"/>
          <w:lang w:val="en-GB" w:eastAsia="ro-RO"/>
        </w:rPr>
        <w:t>In case that, after the transaction has been completed the seller does not honour their delivery obligation (in whole or in part), the Central Counterparty will initiate a process of substitution of the positions related to the non</w:t>
      </w:r>
      <w:r w:rsidR="007F34E8" w:rsidRPr="005C4DA6">
        <w:rPr>
          <w:sz w:val="22"/>
          <w:szCs w:val="22"/>
          <w:lang w:val="en-GB" w:eastAsia="ro-RO"/>
        </w:rPr>
        <w:t>-</w:t>
      </w:r>
      <w:r w:rsidR="005D2B64" w:rsidRPr="005C4DA6">
        <w:rPr>
          <w:sz w:val="22"/>
          <w:szCs w:val="22"/>
          <w:lang w:val="en-GB" w:eastAsia="ro-RO"/>
        </w:rPr>
        <w:t xml:space="preserve">delivered volumes and the Clearing house/the Counterparty will bear potential price differences according to </w:t>
      </w:r>
      <w:r w:rsidR="005D2B64" w:rsidRPr="005C4DA6">
        <w:rPr>
          <w:i/>
          <w:sz w:val="22"/>
          <w:szCs w:val="22"/>
          <w:lang w:val="en-GB"/>
        </w:rPr>
        <w:t>the</w:t>
      </w:r>
      <w:r w:rsidR="005D2B64" w:rsidRPr="005C4DA6">
        <w:rPr>
          <w:sz w:val="22"/>
          <w:szCs w:val="22"/>
          <w:lang w:val="en-GB"/>
        </w:rPr>
        <w:t xml:space="preserve"> </w:t>
      </w:r>
      <w:r w:rsidR="005D2B64" w:rsidRPr="005C4DA6">
        <w:rPr>
          <w:i/>
          <w:sz w:val="22"/>
          <w:szCs w:val="22"/>
          <w:lang w:val="en-GB"/>
        </w:rPr>
        <w:t>Regulation for the clearing, settlement and risk management regulation of the Romanian Commodities Exchange as Central Counterparty for futures contracts</w:t>
      </w:r>
      <w:r w:rsidRPr="005C4DA6">
        <w:rPr>
          <w:sz w:val="22"/>
          <w:szCs w:val="22"/>
          <w:lang w:val="en-GB" w:eastAsia="ro-RO"/>
        </w:rPr>
        <w:t xml:space="preserve">. </w:t>
      </w:r>
    </w:p>
    <w:p w14:paraId="67A4AB94" w14:textId="197A0A52" w:rsidR="00864324" w:rsidRPr="005C4DA6" w:rsidRDefault="00864324" w:rsidP="00864324">
      <w:pPr>
        <w:tabs>
          <w:tab w:val="left" w:pos="450"/>
        </w:tabs>
        <w:spacing w:line="360" w:lineRule="auto"/>
        <w:jc w:val="both"/>
        <w:rPr>
          <w:sz w:val="22"/>
          <w:szCs w:val="22"/>
          <w:lang w:val="en-GB" w:eastAsia="ro-RO"/>
        </w:rPr>
      </w:pPr>
      <w:r w:rsidRPr="005C4DA6">
        <w:rPr>
          <w:sz w:val="22"/>
          <w:szCs w:val="22"/>
          <w:lang w:val="en-GB" w:eastAsia="ro-RO"/>
        </w:rPr>
        <w:t xml:space="preserve">(d) </w:t>
      </w:r>
      <w:r w:rsidR="007F34E8" w:rsidRPr="005C4DA6">
        <w:rPr>
          <w:sz w:val="22"/>
          <w:szCs w:val="22"/>
          <w:lang w:val="en-GB" w:eastAsia="ro-RO"/>
        </w:rPr>
        <w:t xml:space="preserve">Also, in case that, after the transaction has been completed, the buyer does not honour the </w:t>
      </w:r>
      <w:r w:rsidR="00F73D30" w:rsidRPr="005C4DA6">
        <w:rPr>
          <w:sz w:val="22"/>
          <w:szCs w:val="22"/>
          <w:lang w:val="en-GB" w:eastAsia="ro-RO"/>
        </w:rPr>
        <w:t>receiving</w:t>
      </w:r>
      <w:r w:rsidR="007F34E8" w:rsidRPr="005C4DA6">
        <w:rPr>
          <w:sz w:val="22"/>
          <w:szCs w:val="22"/>
          <w:lang w:val="en-GB" w:eastAsia="ro-RO"/>
        </w:rPr>
        <w:t xml:space="preserve"> obligation (in whole or in part), of the volume of natural gas that made the object of the transaction, the Clearing house/the Counterparty will initiate a process of substitution of the positions related to the non-received volumes and the Central Counterparty will bear potential price differences according to </w:t>
      </w:r>
      <w:r w:rsidR="007F34E8" w:rsidRPr="005C4DA6">
        <w:rPr>
          <w:i/>
          <w:sz w:val="22"/>
          <w:szCs w:val="22"/>
          <w:lang w:val="en-GB"/>
        </w:rPr>
        <w:t>the</w:t>
      </w:r>
      <w:r w:rsidR="007F34E8" w:rsidRPr="005C4DA6">
        <w:rPr>
          <w:sz w:val="22"/>
          <w:szCs w:val="22"/>
          <w:lang w:val="en-GB"/>
        </w:rPr>
        <w:t xml:space="preserve"> </w:t>
      </w:r>
      <w:r w:rsidR="007F34E8" w:rsidRPr="005C4DA6">
        <w:rPr>
          <w:i/>
          <w:sz w:val="22"/>
          <w:szCs w:val="22"/>
          <w:lang w:val="en-GB"/>
        </w:rPr>
        <w:t>Regulation for the clearing, settlement and risk management regulation of the Romanian Commodities Exchange as Central Counterparty for futures contracts</w:t>
      </w:r>
      <w:r w:rsidRPr="005C4DA6">
        <w:rPr>
          <w:i/>
          <w:iCs/>
          <w:sz w:val="22"/>
          <w:szCs w:val="22"/>
          <w:lang w:val="en-GB" w:eastAsia="ro-RO"/>
        </w:rPr>
        <w:t>.</w:t>
      </w:r>
    </w:p>
    <w:p w14:paraId="67A4AB95" w14:textId="615F95AD" w:rsidR="005D3657" w:rsidRPr="005C4DA6" w:rsidRDefault="005D3657" w:rsidP="00864324">
      <w:pPr>
        <w:tabs>
          <w:tab w:val="left" w:pos="450"/>
        </w:tabs>
        <w:spacing w:line="360" w:lineRule="auto"/>
        <w:jc w:val="both"/>
        <w:rPr>
          <w:sz w:val="22"/>
          <w:szCs w:val="22"/>
          <w:lang w:val="en-GB" w:eastAsia="ro-RO"/>
        </w:rPr>
      </w:pPr>
      <w:r w:rsidRPr="005C4DA6">
        <w:rPr>
          <w:sz w:val="22"/>
          <w:szCs w:val="22"/>
          <w:lang w:val="en-GB" w:eastAsia="ro-RO"/>
        </w:rPr>
        <w:t xml:space="preserve">(e) </w:t>
      </w:r>
      <w:r w:rsidR="007F34E8" w:rsidRPr="005C4DA6">
        <w:rPr>
          <w:sz w:val="22"/>
          <w:szCs w:val="22"/>
          <w:lang w:val="en-GB" w:eastAsia="ro-RO"/>
        </w:rPr>
        <w:t>The failure of the process of replacing the positions related to the non-received / non-delivered volumes, resulting in imbalances established by the TSO, does not in any way attract the liability of the counterparty</w:t>
      </w:r>
      <w:r w:rsidR="0048477E" w:rsidRPr="005C4DA6">
        <w:rPr>
          <w:sz w:val="22"/>
          <w:szCs w:val="22"/>
          <w:lang w:val="en-GB" w:eastAsia="ro-RO"/>
        </w:rPr>
        <w:t>.</w:t>
      </w:r>
    </w:p>
    <w:p w14:paraId="67A4AB96" w14:textId="2056524A" w:rsidR="0048477E" w:rsidRPr="005C4DA6" w:rsidRDefault="0048477E" w:rsidP="00864324">
      <w:pPr>
        <w:tabs>
          <w:tab w:val="left" w:pos="450"/>
        </w:tabs>
        <w:spacing w:line="360" w:lineRule="auto"/>
        <w:jc w:val="both"/>
        <w:rPr>
          <w:sz w:val="22"/>
          <w:szCs w:val="22"/>
          <w:lang w:val="en-GB" w:eastAsia="ro-RO"/>
        </w:rPr>
      </w:pPr>
      <w:r w:rsidRPr="005C4DA6">
        <w:rPr>
          <w:sz w:val="22"/>
          <w:szCs w:val="22"/>
          <w:lang w:val="en-GB" w:eastAsia="ro-RO"/>
        </w:rPr>
        <w:t xml:space="preserve">(f) </w:t>
      </w:r>
      <w:r w:rsidR="00675D3F" w:rsidRPr="005C4DA6">
        <w:rPr>
          <w:sz w:val="22"/>
          <w:szCs w:val="22"/>
          <w:lang w:val="en-GB"/>
        </w:rPr>
        <w:t xml:space="preserve">Even if the Central Counterparty successfully completes the process of replacing the positions related to the </w:t>
      </w:r>
      <w:r w:rsidR="00675D3F" w:rsidRPr="005C4DA6">
        <w:rPr>
          <w:sz w:val="22"/>
          <w:szCs w:val="22"/>
          <w:lang w:val="en-GB" w:eastAsia="ro-RO"/>
        </w:rPr>
        <w:t xml:space="preserve">non-received / non-delivered </w:t>
      </w:r>
      <w:r w:rsidR="00675D3F" w:rsidRPr="005C4DA6">
        <w:rPr>
          <w:sz w:val="22"/>
          <w:szCs w:val="22"/>
          <w:lang w:val="en-GB"/>
        </w:rPr>
        <w:t xml:space="preserve">volumes, the Participants that do not receive / deliver the traded volumes will be sanctioned according to </w:t>
      </w:r>
      <w:r w:rsidR="00675D3F" w:rsidRPr="005C4DA6">
        <w:rPr>
          <w:i/>
          <w:sz w:val="22"/>
          <w:szCs w:val="22"/>
          <w:lang w:val="en-GB"/>
        </w:rPr>
        <w:t>the</w:t>
      </w:r>
      <w:r w:rsidR="00675D3F" w:rsidRPr="005C4DA6">
        <w:rPr>
          <w:sz w:val="22"/>
          <w:szCs w:val="22"/>
          <w:lang w:val="en-GB"/>
        </w:rPr>
        <w:t xml:space="preserve"> </w:t>
      </w:r>
      <w:r w:rsidR="00675D3F" w:rsidRPr="005C4DA6">
        <w:rPr>
          <w:i/>
          <w:sz w:val="22"/>
          <w:szCs w:val="22"/>
          <w:lang w:val="en-GB"/>
        </w:rPr>
        <w:t>Regulation for the clearing, settlement and risk management regulation of the Romanian Commodities Exchange as Central Counterparty for futures contracts</w:t>
      </w:r>
      <w:r w:rsidR="00EE7961" w:rsidRPr="005C4DA6">
        <w:rPr>
          <w:sz w:val="22"/>
          <w:szCs w:val="22"/>
          <w:lang w:val="en-GB"/>
        </w:rPr>
        <w:t>.</w:t>
      </w:r>
    </w:p>
    <w:p w14:paraId="67A4AB97" w14:textId="3CA518F9" w:rsidR="00536290" w:rsidRPr="005C4DA6" w:rsidRDefault="00536290" w:rsidP="00DE5EC8">
      <w:pPr>
        <w:pStyle w:val="Body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lang w:val="en-GB"/>
        </w:rPr>
      </w:pPr>
    </w:p>
    <w:p w14:paraId="67A4AB98" w14:textId="77777777" w:rsidR="00440A63" w:rsidRPr="005C4DA6" w:rsidRDefault="00440A63" w:rsidP="00DE5EC8">
      <w:pPr>
        <w:pStyle w:val="Body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lang w:val="en-GB"/>
        </w:rPr>
      </w:pPr>
    </w:p>
    <w:p w14:paraId="67A4AB99" w14:textId="77777777" w:rsidR="00440A63" w:rsidRPr="005C4DA6" w:rsidRDefault="00440A63" w:rsidP="00DE5EC8">
      <w:pPr>
        <w:pStyle w:val="Body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lang w:val="en-GB"/>
        </w:rPr>
      </w:pPr>
    </w:p>
    <w:p w14:paraId="67A4AB9A" w14:textId="2A9F9D80" w:rsidR="00536290" w:rsidRPr="005C4DA6" w:rsidRDefault="00705B52" w:rsidP="00DE5EC8">
      <w:pPr>
        <w:pStyle w:val="m-4582248402870548624msobodytext"/>
        <w:shd w:val="clear" w:color="auto" w:fill="FFFFFF"/>
        <w:spacing w:before="0" w:beforeAutospacing="0" w:after="0" w:afterAutospacing="0" w:line="360" w:lineRule="auto"/>
        <w:jc w:val="center"/>
        <w:rPr>
          <w:b/>
          <w:sz w:val="22"/>
          <w:szCs w:val="22"/>
          <w:lang w:val="en-GB"/>
        </w:rPr>
      </w:pPr>
      <w:r w:rsidRPr="005C4DA6">
        <w:rPr>
          <w:b/>
          <w:sz w:val="22"/>
          <w:szCs w:val="22"/>
          <w:lang w:val="en-GB"/>
        </w:rPr>
        <w:t>TARIFFS AND COMMISSIONS</w:t>
      </w:r>
    </w:p>
    <w:p w14:paraId="67A4AB9B" w14:textId="7B8581F8" w:rsidR="00536290" w:rsidRPr="005C4DA6" w:rsidRDefault="001D4A23" w:rsidP="00DE5EC8">
      <w:pPr>
        <w:pStyle w:val="m-4582248402870548624msobodytext"/>
        <w:shd w:val="clear" w:color="auto" w:fill="FFFFFF"/>
        <w:spacing w:before="0" w:beforeAutospacing="0" w:after="0" w:afterAutospacing="0" w:line="360" w:lineRule="auto"/>
        <w:jc w:val="both"/>
        <w:rPr>
          <w:sz w:val="22"/>
          <w:szCs w:val="22"/>
          <w:lang w:val="en-GB"/>
        </w:rPr>
      </w:pPr>
      <w:r w:rsidRPr="005C4DA6">
        <w:rPr>
          <w:b/>
          <w:sz w:val="22"/>
          <w:szCs w:val="22"/>
          <w:lang w:val="en-GB"/>
        </w:rPr>
        <w:t xml:space="preserve">Art. </w:t>
      </w:r>
      <w:r w:rsidR="00D20C92" w:rsidRPr="005C4DA6">
        <w:rPr>
          <w:b/>
          <w:sz w:val="22"/>
          <w:szCs w:val="22"/>
          <w:lang w:val="en-GB"/>
        </w:rPr>
        <w:t>13</w:t>
      </w:r>
      <w:r w:rsidRPr="005C4DA6">
        <w:rPr>
          <w:sz w:val="22"/>
          <w:szCs w:val="22"/>
          <w:lang w:val="en-GB"/>
        </w:rPr>
        <w:t>.</w:t>
      </w:r>
    </w:p>
    <w:p w14:paraId="67A4AB9C" w14:textId="237414D4" w:rsidR="00536290" w:rsidRPr="005C4DA6" w:rsidRDefault="001D4A23" w:rsidP="00DE5EC8">
      <w:pPr>
        <w:spacing w:line="360" w:lineRule="auto"/>
        <w:jc w:val="both"/>
        <w:rPr>
          <w:sz w:val="22"/>
          <w:szCs w:val="22"/>
          <w:lang w:val="en-GB"/>
        </w:rPr>
      </w:pPr>
      <w:r w:rsidRPr="005C4DA6">
        <w:rPr>
          <w:sz w:val="22"/>
          <w:szCs w:val="22"/>
          <w:lang w:val="en-GB"/>
        </w:rPr>
        <w:t xml:space="preserve">(1) </w:t>
      </w:r>
      <w:r w:rsidR="00705B52" w:rsidRPr="005C4DA6">
        <w:rPr>
          <w:sz w:val="22"/>
          <w:szCs w:val="22"/>
          <w:lang w:val="en-GB"/>
        </w:rPr>
        <w:t>The RCE has the right to charge the participants to the centralized market tariffs and commissions for the activities and services performed, as follows</w:t>
      </w:r>
      <w:r w:rsidRPr="005C4DA6">
        <w:rPr>
          <w:sz w:val="22"/>
          <w:szCs w:val="22"/>
          <w:lang w:val="en-GB"/>
        </w:rPr>
        <w:t>:</w:t>
      </w:r>
    </w:p>
    <w:p w14:paraId="67A4AB9D" w14:textId="09A2E394" w:rsidR="00536290" w:rsidRPr="005C4DA6" w:rsidRDefault="001D4A23" w:rsidP="00DE5EC8">
      <w:pPr>
        <w:spacing w:line="360" w:lineRule="auto"/>
        <w:jc w:val="both"/>
        <w:rPr>
          <w:sz w:val="22"/>
          <w:szCs w:val="22"/>
          <w:lang w:val="en-GB"/>
        </w:rPr>
      </w:pPr>
      <w:r w:rsidRPr="005C4DA6">
        <w:rPr>
          <w:sz w:val="22"/>
          <w:szCs w:val="22"/>
          <w:lang w:val="en-GB"/>
        </w:rPr>
        <w:lastRenderedPageBreak/>
        <w:tab/>
        <w:t>a)</w:t>
      </w:r>
      <w:r w:rsidR="00705B52" w:rsidRPr="005C4DA6">
        <w:rPr>
          <w:sz w:val="22"/>
          <w:szCs w:val="22"/>
          <w:lang w:val="en-GB"/>
        </w:rPr>
        <w:t xml:space="preserve"> an annual registration tariff (RON/participant/year</w:t>
      </w:r>
      <w:r w:rsidRPr="005C4DA6">
        <w:rPr>
          <w:sz w:val="22"/>
          <w:szCs w:val="22"/>
          <w:lang w:val="en-GB"/>
        </w:rPr>
        <w:t>);</w:t>
      </w:r>
    </w:p>
    <w:p w14:paraId="67A4AB9E" w14:textId="161A2E91" w:rsidR="00536290" w:rsidRPr="005C4DA6" w:rsidRDefault="001D4A23" w:rsidP="00DE5EC8">
      <w:pPr>
        <w:tabs>
          <w:tab w:val="left" w:pos="142"/>
        </w:tabs>
        <w:spacing w:line="360" w:lineRule="auto"/>
        <w:jc w:val="both"/>
        <w:rPr>
          <w:sz w:val="22"/>
          <w:szCs w:val="22"/>
          <w:lang w:val="en-GB"/>
        </w:rPr>
      </w:pPr>
      <w:r w:rsidRPr="005C4DA6">
        <w:rPr>
          <w:sz w:val="22"/>
          <w:szCs w:val="22"/>
          <w:lang w:val="en-GB"/>
        </w:rPr>
        <w:tab/>
      </w:r>
      <w:r w:rsidRPr="005C4DA6">
        <w:rPr>
          <w:sz w:val="22"/>
          <w:szCs w:val="22"/>
          <w:lang w:val="en-GB"/>
        </w:rPr>
        <w:tab/>
        <w:t xml:space="preserve">b) </w:t>
      </w:r>
      <w:r w:rsidR="00705B52" w:rsidRPr="005C4DA6">
        <w:rPr>
          <w:sz w:val="22"/>
          <w:szCs w:val="22"/>
          <w:lang w:val="en-GB"/>
        </w:rPr>
        <w:t xml:space="preserve">a commission for the management of the centralized natural gas market </w:t>
      </w:r>
      <w:r w:rsidR="00FE59DD" w:rsidRPr="005C4DA6">
        <w:rPr>
          <w:sz w:val="22"/>
          <w:szCs w:val="22"/>
          <w:lang w:val="en-GB"/>
        </w:rPr>
        <w:t>according to the commission grid, applied only to participants – that are part of the transaction</w:t>
      </w:r>
      <w:r w:rsidRPr="005C4DA6">
        <w:rPr>
          <w:sz w:val="22"/>
          <w:szCs w:val="22"/>
          <w:lang w:val="en-GB"/>
        </w:rPr>
        <w:t>;</w:t>
      </w:r>
    </w:p>
    <w:p w14:paraId="67A4AB9F" w14:textId="315FAB54" w:rsidR="001941D7" w:rsidRPr="005C4DA6" w:rsidRDefault="001941D7" w:rsidP="00DE5EC8">
      <w:pPr>
        <w:tabs>
          <w:tab w:val="left" w:pos="142"/>
        </w:tabs>
        <w:spacing w:line="360" w:lineRule="auto"/>
        <w:jc w:val="both"/>
        <w:rPr>
          <w:i/>
          <w:iCs/>
          <w:sz w:val="22"/>
          <w:szCs w:val="22"/>
          <w:lang w:val="en-GB"/>
        </w:rPr>
      </w:pPr>
      <w:r w:rsidRPr="005C4DA6">
        <w:rPr>
          <w:sz w:val="22"/>
          <w:szCs w:val="22"/>
          <w:lang w:val="en-GB"/>
        </w:rPr>
        <w:tab/>
      </w:r>
      <w:r w:rsidRPr="005C4DA6">
        <w:rPr>
          <w:sz w:val="22"/>
          <w:szCs w:val="22"/>
          <w:lang w:val="en-GB"/>
        </w:rPr>
        <w:tab/>
        <w:t xml:space="preserve">c) </w:t>
      </w:r>
      <w:r w:rsidR="00FE59DD" w:rsidRPr="005C4DA6">
        <w:rPr>
          <w:sz w:val="22"/>
          <w:szCs w:val="22"/>
          <w:lang w:val="en-GB"/>
        </w:rPr>
        <w:t xml:space="preserve">tariffs provided by </w:t>
      </w:r>
      <w:r w:rsidR="00FE59DD" w:rsidRPr="005C4DA6">
        <w:rPr>
          <w:i/>
          <w:sz w:val="22"/>
          <w:szCs w:val="22"/>
          <w:lang w:val="en-GB"/>
        </w:rPr>
        <w:t>the</w:t>
      </w:r>
      <w:r w:rsidR="00FE59DD" w:rsidRPr="005C4DA6">
        <w:rPr>
          <w:sz w:val="22"/>
          <w:szCs w:val="22"/>
          <w:lang w:val="en-GB"/>
        </w:rPr>
        <w:t xml:space="preserve"> </w:t>
      </w:r>
      <w:r w:rsidR="00FE59DD" w:rsidRPr="005C4DA6">
        <w:rPr>
          <w:i/>
          <w:sz w:val="22"/>
          <w:szCs w:val="22"/>
          <w:lang w:val="en-GB"/>
        </w:rPr>
        <w:t xml:space="preserve">Regulation for the clearing, settlement and risk management regulation of the Romanian Commodities Exchange as Central Counterparty for futures contracts </w:t>
      </w:r>
      <w:r w:rsidR="00FE59DD" w:rsidRPr="005C4DA6">
        <w:rPr>
          <w:sz w:val="22"/>
          <w:szCs w:val="22"/>
          <w:lang w:val="en-GB"/>
        </w:rPr>
        <w:t xml:space="preserve">through </w:t>
      </w:r>
      <w:r w:rsidR="00FE59DD" w:rsidRPr="005C4DA6">
        <w:rPr>
          <w:i/>
          <w:sz w:val="22"/>
          <w:szCs w:val="22"/>
          <w:lang w:val="en-GB"/>
        </w:rPr>
        <w:t>the specific Instruction</w:t>
      </w:r>
      <w:r w:rsidR="00B51E5C" w:rsidRPr="005C4DA6">
        <w:rPr>
          <w:i/>
          <w:iCs/>
          <w:sz w:val="22"/>
          <w:szCs w:val="22"/>
          <w:lang w:val="en-GB"/>
        </w:rPr>
        <w:t>.</w:t>
      </w:r>
    </w:p>
    <w:p w14:paraId="67A4ABA0" w14:textId="4F7FC18A" w:rsidR="00536290" w:rsidRPr="005C4DA6" w:rsidRDefault="001D4A23" w:rsidP="00DE5EC8">
      <w:pPr>
        <w:spacing w:line="360" w:lineRule="auto"/>
        <w:jc w:val="both"/>
        <w:rPr>
          <w:sz w:val="22"/>
          <w:szCs w:val="22"/>
          <w:lang w:val="en-GB"/>
        </w:rPr>
      </w:pPr>
      <w:r w:rsidRPr="005C4DA6">
        <w:rPr>
          <w:sz w:val="22"/>
          <w:szCs w:val="22"/>
          <w:lang w:val="en-GB"/>
        </w:rPr>
        <w:t xml:space="preserve">(2) </w:t>
      </w:r>
      <w:r w:rsidR="00FE59DD" w:rsidRPr="005C4DA6">
        <w:rPr>
          <w:sz w:val="22"/>
          <w:szCs w:val="22"/>
          <w:lang w:val="en-GB"/>
        </w:rPr>
        <w:t>In case that the obligations provided in paragraph</w:t>
      </w:r>
      <w:r w:rsidR="00FE59DD" w:rsidRPr="005C4DA6" w:rsidDel="00FE59DD">
        <w:rPr>
          <w:sz w:val="22"/>
          <w:szCs w:val="22"/>
          <w:lang w:val="en-GB"/>
        </w:rPr>
        <w:t xml:space="preserve"> </w:t>
      </w:r>
      <w:r w:rsidRPr="005C4DA6">
        <w:rPr>
          <w:sz w:val="22"/>
          <w:szCs w:val="22"/>
          <w:lang w:val="en-GB"/>
        </w:rPr>
        <w:t xml:space="preserve">(1) </w:t>
      </w:r>
      <w:r w:rsidR="00FE59DD" w:rsidRPr="005C4DA6">
        <w:rPr>
          <w:sz w:val="22"/>
          <w:szCs w:val="22"/>
          <w:lang w:val="en-GB"/>
        </w:rPr>
        <w:t>are not paid until the due date, the RCE has the right to suspend the access of the participant to trading sessions until the obligations are met</w:t>
      </w:r>
      <w:r w:rsidRPr="005C4DA6">
        <w:rPr>
          <w:sz w:val="22"/>
          <w:szCs w:val="22"/>
          <w:lang w:val="en-GB"/>
        </w:rPr>
        <w:t>.</w:t>
      </w:r>
    </w:p>
    <w:p w14:paraId="67A4ABA1" w14:textId="60FF6735" w:rsidR="00536290" w:rsidRPr="005C4DA6" w:rsidRDefault="001D4A23" w:rsidP="00DE5EC8">
      <w:pPr>
        <w:spacing w:line="360" w:lineRule="auto"/>
        <w:jc w:val="both"/>
        <w:rPr>
          <w:b/>
          <w:bCs/>
          <w:sz w:val="22"/>
          <w:szCs w:val="22"/>
          <w:lang w:val="en-GB"/>
        </w:rPr>
      </w:pPr>
      <w:r w:rsidRPr="005C4DA6">
        <w:rPr>
          <w:b/>
          <w:bCs/>
          <w:sz w:val="22"/>
          <w:szCs w:val="22"/>
          <w:lang w:val="en-GB"/>
        </w:rPr>
        <w:t xml:space="preserve">Art. </w:t>
      </w:r>
      <w:r w:rsidR="00D20C92" w:rsidRPr="005C4DA6">
        <w:rPr>
          <w:b/>
          <w:bCs/>
          <w:sz w:val="22"/>
          <w:szCs w:val="22"/>
          <w:lang w:val="en-GB"/>
        </w:rPr>
        <w:t>14</w:t>
      </w:r>
      <w:r w:rsidRPr="005C4DA6">
        <w:rPr>
          <w:b/>
          <w:bCs/>
          <w:sz w:val="22"/>
          <w:szCs w:val="22"/>
          <w:lang w:val="en-GB"/>
        </w:rPr>
        <w:t xml:space="preserve">. </w:t>
      </w:r>
    </w:p>
    <w:p w14:paraId="67A4ABA2" w14:textId="2A82DB82" w:rsidR="00536290" w:rsidRPr="005C4DA6" w:rsidRDefault="00FE59DD" w:rsidP="00DE5EC8">
      <w:pPr>
        <w:spacing w:line="360" w:lineRule="auto"/>
        <w:jc w:val="both"/>
        <w:rPr>
          <w:b/>
          <w:bCs/>
          <w:sz w:val="22"/>
          <w:szCs w:val="22"/>
          <w:lang w:val="en-GB"/>
        </w:rPr>
      </w:pPr>
      <w:r w:rsidRPr="005C4DA6">
        <w:rPr>
          <w:sz w:val="22"/>
          <w:szCs w:val="22"/>
          <w:lang w:val="en-GB"/>
        </w:rPr>
        <w:t>The tariffs and commissions charged as operator of the centralized natural gas market are set up based on the decision of the Board of Directors of the RCE and are published on the RCE website</w:t>
      </w:r>
      <w:r w:rsidR="001D4A23" w:rsidRPr="005C4DA6">
        <w:rPr>
          <w:bCs/>
          <w:sz w:val="22"/>
          <w:szCs w:val="22"/>
          <w:lang w:val="en-GB"/>
        </w:rPr>
        <w:t>.</w:t>
      </w:r>
    </w:p>
    <w:p w14:paraId="67A4ABA3" w14:textId="77777777" w:rsidR="00536290" w:rsidRPr="005C4DA6" w:rsidRDefault="00536290"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en-GB"/>
        </w:rPr>
      </w:pPr>
    </w:p>
    <w:p w14:paraId="67A4ABA4" w14:textId="792BC33E" w:rsidR="00536290" w:rsidRPr="005C4DA6" w:rsidRDefault="00FE59DD" w:rsidP="00DE5EC8">
      <w:pPr>
        <w:pStyle w:val="BodyText"/>
        <w:tabs>
          <w:tab w:val="left" w:pos="741"/>
        </w:tabs>
        <w:spacing w:line="360" w:lineRule="auto"/>
        <w:jc w:val="center"/>
        <w:rPr>
          <w:rFonts w:ascii="Times New Roman" w:hAnsi="Times New Roman"/>
          <w:b/>
          <w:szCs w:val="22"/>
          <w:lang w:val="en-GB"/>
        </w:rPr>
      </w:pPr>
      <w:r w:rsidRPr="005C4DA6">
        <w:rPr>
          <w:rFonts w:ascii="Times New Roman" w:hAnsi="Times New Roman"/>
          <w:b/>
          <w:szCs w:val="22"/>
          <w:lang w:val="en-GB"/>
        </w:rPr>
        <w:t xml:space="preserve">THE REGIME OF THE SUBMISSION, MANAGEMENT AND SETTLEMENT OF COMPLAINTS </w:t>
      </w:r>
    </w:p>
    <w:p w14:paraId="67A4ABA5" w14:textId="77777777" w:rsidR="00536290" w:rsidRPr="005C4DA6" w:rsidRDefault="001D4A23" w:rsidP="00DE5EC8">
      <w:pPr>
        <w:pStyle w:val="BodyText"/>
        <w:tabs>
          <w:tab w:val="left" w:pos="720"/>
        </w:tabs>
        <w:spacing w:line="360" w:lineRule="auto"/>
        <w:rPr>
          <w:rFonts w:ascii="Times New Roman" w:hAnsi="Times New Roman"/>
          <w:b/>
          <w:szCs w:val="22"/>
          <w:lang w:val="en-GB"/>
        </w:rPr>
      </w:pPr>
      <w:r w:rsidRPr="005C4DA6">
        <w:rPr>
          <w:rFonts w:ascii="Times New Roman" w:hAnsi="Times New Roman"/>
          <w:b/>
          <w:szCs w:val="22"/>
          <w:lang w:val="en-GB"/>
        </w:rPr>
        <w:t xml:space="preserve">Art. </w:t>
      </w:r>
      <w:r w:rsidR="00D20C92" w:rsidRPr="005C4DA6">
        <w:rPr>
          <w:rFonts w:ascii="Times New Roman" w:hAnsi="Times New Roman"/>
          <w:b/>
          <w:szCs w:val="22"/>
          <w:lang w:val="en-GB"/>
        </w:rPr>
        <w:t>15</w:t>
      </w:r>
      <w:r w:rsidRPr="005C4DA6">
        <w:rPr>
          <w:rFonts w:ascii="Times New Roman" w:hAnsi="Times New Roman"/>
          <w:b/>
          <w:szCs w:val="22"/>
          <w:lang w:val="en-GB"/>
        </w:rPr>
        <w:t>.</w:t>
      </w:r>
    </w:p>
    <w:p w14:paraId="67A4ABA9" w14:textId="46534BF9" w:rsidR="00536290" w:rsidRPr="005C4DA6" w:rsidRDefault="00FE59DD" w:rsidP="0078430A">
      <w:pPr>
        <w:spacing w:line="360" w:lineRule="auto"/>
        <w:jc w:val="both"/>
        <w:rPr>
          <w:lang w:val="en-GB"/>
        </w:rPr>
      </w:pPr>
      <w:r w:rsidRPr="005C4DA6">
        <w:rPr>
          <w:sz w:val="22"/>
          <w:szCs w:val="22"/>
          <w:lang w:val="en-GB"/>
        </w:rPr>
        <w:t>T</w:t>
      </w:r>
      <w:r w:rsidRPr="005C4DA6">
        <w:rPr>
          <w:spacing w:val="-3"/>
          <w:sz w:val="22"/>
          <w:szCs w:val="22"/>
          <w:lang w:val="en-GB"/>
        </w:rPr>
        <w:t>h</w:t>
      </w:r>
      <w:r w:rsidRPr="005C4DA6">
        <w:rPr>
          <w:sz w:val="22"/>
          <w:szCs w:val="22"/>
          <w:lang w:val="en-GB"/>
        </w:rPr>
        <w:t>e</w:t>
      </w:r>
      <w:r w:rsidRPr="005C4DA6">
        <w:rPr>
          <w:spacing w:val="3"/>
          <w:sz w:val="22"/>
          <w:szCs w:val="22"/>
          <w:lang w:val="en-GB"/>
        </w:rPr>
        <w:t xml:space="preserve"> </w:t>
      </w:r>
      <w:r w:rsidRPr="005C4DA6">
        <w:rPr>
          <w:spacing w:val="-1"/>
          <w:sz w:val="22"/>
          <w:szCs w:val="22"/>
          <w:lang w:val="en-GB"/>
        </w:rPr>
        <w:t>i</w:t>
      </w:r>
      <w:r w:rsidRPr="005C4DA6">
        <w:rPr>
          <w:sz w:val="22"/>
          <w:szCs w:val="22"/>
          <w:lang w:val="en-GB"/>
        </w:rPr>
        <w:t>n</w:t>
      </w:r>
      <w:r w:rsidRPr="005C4DA6">
        <w:rPr>
          <w:spacing w:val="1"/>
          <w:sz w:val="22"/>
          <w:szCs w:val="22"/>
          <w:lang w:val="en-GB"/>
        </w:rPr>
        <w:t>t</w:t>
      </w:r>
      <w:r w:rsidRPr="005C4DA6">
        <w:rPr>
          <w:spacing w:val="-2"/>
          <w:sz w:val="22"/>
          <w:szCs w:val="22"/>
          <w:lang w:val="en-GB"/>
        </w:rPr>
        <w:t>e</w:t>
      </w:r>
      <w:r w:rsidRPr="005C4DA6">
        <w:rPr>
          <w:spacing w:val="1"/>
          <w:sz w:val="22"/>
          <w:szCs w:val="22"/>
          <w:lang w:val="en-GB"/>
        </w:rPr>
        <w:t>r</w:t>
      </w:r>
      <w:r w:rsidRPr="005C4DA6">
        <w:rPr>
          <w:sz w:val="22"/>
          <w:szCs w:val="22"/>
          <w:lang w:val="en-GB"/>
        </w:rPr>
        <w:t>e</w:t>
      </w:r>
      <w:r w:rsidRPr="005C4DA6">
        <w:rPr>
          <w:spacing w:val="-2"/>
          <w:sz w:val="22"/>
          <w:szCs w:val="22"/>
          <w:lang w:val="en-GB"/>
        </w:rPr>
        <w:t>s</w:t>
      </w:r>
      <w:r w:rsidRPr="005C4DA6">
        <w:rPr>
          <w:spacing w:val="1"/>
          <w:sz w:val="22"/>
          <w:szCs w:val="22"/>
          <w:lang w:val="en-GB"/>
        </w:rPr>
        <w:t>t</w:t>
      </w:r>
      <w:r w:rsidRPr="005C4DA6">
        <w:rPr>
          <w:sz w:val="22"/>
          <w:szCs w:val="22"/>
          <w:lang w:val="en-GB"/>
        </w:rPr>
        <w:t>ed</w:t>
      </w:r>
      <w:r w:rsidRPr="005C4DA6">
        <w:rPr>
          <w:spacing w:val="1"/>
          <w:sz w:val="22"/>
          <w:szCs w:val="22"/>
          <w:lang w:val="en-GB"/>
        </w:rPr>
        <w:t xml:space="preserve"> </w:t>
      </w:r>
      <w:r w:rsidRPr="005C4DA6">
        <w:rPr>
          <w:sz w:val="22"/>
          <w:szCs w:val="22"/>
          <w:lang w:val="en-GB"/>
        </w:rPr>
        <w:t>p</w:t>
      </w:r>
      <w:r w:rsidRPr="005C4DA6">
        <w:rPr>
          <w:spacing w:val="-2"/>
          <w:sz w:val="22"/>
          <w:szCs w:val="22"/>
          <w:lang w:val="en-GB"/>
        </w:rPr>
        <w:t>a</w:t>
      </w:r>
      <w:r w:rsidRPr="005C4DA6">
        <w:rPr>
          <w:spacing w:val="1"/>
          <w:sz w:val="22"/>
          <w:szCs w:val="22"/>
          <w:lang w:val="en-GB"/>
        </w:rPr>
        <w:t>r</w:t>
      </w:r>
      <w:r w:rsidRPr="005C4DA6">
        <w:rPr>
          <w:spacing w:val="-1"/>
          <w:sz w:val="22"/>
          <w:szCs w:val="22"/>
          <w:lang w:val="en-GB"/>
        </w:rPr>
        <w:t>t</w:t>
      </w:r>
      <w:r w:rsidRPr="005C4DA6">
        <w:rPr>
          <w:sz w:val="22"/>
          <w:szCs w:val="22"/>
          <w:lang w:val="en-GB"/>
        </w:rPr>
        <w:t>y</w:t>
      </w:r>
      <w:r w:rsidRPr="005C4DA6">
        <w:rPr>
          <w:spacing w:val="3"/>
          <w:sz w:val="22"/>
          <w:szCs w:val="22"/>
          <w:lang w:val="en-GB"/>
        </w:rPr>
        <w:t xml:space="preserve"> </w:t>
      </w:r>
      <w:r w:rsidRPr="005C4DA6">
        <w:rPr>
          <w:spacing w:val="1"/>
          <w:sz w:val="22"/>
          <w:szCs w:val="22"/>
          <w:lang w:val="en-GB"/>
        </w:rPr>
        <w:t>m</w:t>
      </w:r>
      <w:r w:rsidRPr="005C4DA6">
        <w:rPr>
          <w:sz w:val="22"/>
          <w:szCs w:val="22"/>
          <w:lang w:val="en-GB"/>
        </w:rPr>
        <w:t>ay</w:t>
      </w:r>
      <w:r w:rsidRPr="005C4DA6">
        <w:rPr>
          <w:spacing w:val="1"/>
          <w:sz w:val="22"/>
          <w:szCs w:val="22"/>
          <w:lang w:val="en-GB"/>
        </w:rPr>
        <w:t xml:space="preserve"> </w:t>
      </w:r>
      <w:r w:rsidRPr="005C4DA6">
        <w:rPr>
          <w:spacing w:val="-2"/>
          <w:sz w:val="22"/>
          <w:szCs w:val="22"/>
          <w:lang w:val="en-GB"/>
        </w:rPr>
        <w:t>f</w:t>
      </w:r>
      <w:r w:rsidRPr="005C4DA6">
        <w:rPr>
          <w:spacing w:val="1"/>
          <w:sz w:val="22"/>
          <w:szCs w:val="22"/>
          <w:lang w:val="en-GB"/>
        </w:rPr>
        <w:t>il</w:t>
      </w:r>
      <w:r w:rsidRPr="005C4DA6">
        <w:rPr>
          <w:sz w:val="22"/>
          <w:szCs w:val="22"/>
          <w:lang w:val="en-GB"/>
        </w:rPr>
        <w:t>e</w:t>
      </w:r>
      <w:r w:rsidRPr="005C4DA6">
        <w:rPr>
          <w:spacing w:val="1"/>
          <w:sz w:val="22"/>
          <w:szCs w:val="22"/>
          <w:lang w:val="en-GB"/>
        </w:rPr>
        <w:t xml:space="preserve"> </w:t>
      </w:r>
      <w:r w:rsidRPr="005C4DA6">
        <w:rPr>
          <w:sz w:val="22"/>
          <w:szCs w:val="22"/>
          <w:lang w:val="en-GB"/>
        </w:rPr>
        <w:t>a</w:t>
      </w:r>
      <w:r w:rsidRPr="005C4DA6">
        <w:rPr>
          <w:spacing w:val="3"/>
          <w:sz w:val="22"/>
          <w:szCs w:val="22"/>
          <w:lang w:val="en-GB"/>
        </w:rPr>
        <w:t xml:space="preserve"> </w:t>
      </w:r>
      <w:r w:rsidRPr="005C4DA6">
        <w:rPr>
          <w:spacing w:val="-1"/>
          <w:sz w:val="22"/>
          <w:szCs w:val="22"/>
          <w:lang w:val="en-GB"/>
        </w:rPr>
        <w:t>w</w:t>
      </w:r>
      <w:r w:rsidRPr="005C4DA6">
        <w:rPr>
          <w:spacing w:val="-2"/>
          <w:sz w:val="22"/>
          <w:szCs w:val="22"/>
          <w:lang w:val="en-GB"/>
        </w:rPr>
        <w:t>r</w:t>
      </w:r>
      <w:r w:rsidRPr="005C4DA6">
        <w:rPr>
          <w:spacing w:val="1"/>
          <w:sz w:val="22"/>
          <w:szCs w:val="22"/>
          <w:lang w:val="en-GB"/>
        </w:rPr>
        <w:t>i</w:t>
      </w:r>
      <w:r w:rsidRPr="005C4DA6">
        <w:rPr>
          <w:spacing w:val="-1"/>
          <w:sz w:val="22"/>
          <w:szCs w:val="22"/>
          <w:lang w:val="en-GB"/>
        </w:rPr>
        <w:t>t</w:t>
      </w:r>
      <w:r w:rsidRPr="005C4DA6">
        <w:rPr>
          <w:spacing w:val="1"/>
          <w:sz w:val="22"/>
          <w:szCs w:val="22"/>
          <w:lang w:val="en-GB"/>
        </w:rPr>
        <w:t>t</w:t>
      </w:r>
      <w:r w:rsidRPr="005C4DA6">
        <w:rPr>
          <w:sz w:val="22"/>
          <w:szCs w:val="22"/>
          <w:lang w:val="en-GB"/>
        </w:rPr>
        <w:t>en</w:t>
      </w:r>
      <w:r w:rsidRPr="005C4DA6">
        <w:rPr>
          <w:spacing w:val="4"/>
          <w:sz w:val="22"/>
          <w:szCs w:val="22"/>
          <w:lang w:val="en-GB"/>
        </w:rPr>
        <w:t xml:space="preserve"> </w:t>
      </w:r>
      <w:r w:rsidRPr="005C4DA6">
        <w:rPr>
          <w:sz w:val="22"/>
          <w:szCs w:val="22"/>
          <w:lang w:val="en-GB"/>
        </w:rPr>
        <w:t>co</w:t>
      </w:r>
      <w:r w:rsidRPr="005C4DA6">
        <w:rPr>
          <w:spacing w:val="-1"/>
          <w:sz w:val="22"/>
          <w:szCs w:val="22"/>
          <w:lang w:val="en-GB"/>
        </w:rPr>
        <w:t>m</w:t>
      </w:r>
      <w:r w:rsidRPr="005C4DA6">
        <w:rPr>
          <w:sz w:val="22"/>
          <w:szCs w:val="22"/>
          <w:lang w:val="en-GB"/>
        </w:rPr>
        <w:t>p</w:t>
      </w:r>
      <w:r w:rsidRPr="005C4DA6">
        <w:rPr>
          <w:spacing w:val="1"/>
          <w:sz w:val="22"/>
          <w:szCs w:val="22"/>
          <w:lang w:val="en-GB"/>
        </w:rPr>
        <w:t>l</w:t>
      </w:r>
      <w:r w:rsidRPr="005C4DA6">
        <w:rPr>
          <w:spacing w:val="-2"/>
          <w:sz w:val="22"/>
          <w:szCs w:val="22"/>
          <w:lang w:val="en-GB"/>
        </w:rPr>
        <w:t>a</w:t>
      </w:r>
      <w:r w:rsidRPr="005C4DA6">
        <w:rPr>
          <w:spacing w:val="1"/>
          <w:sz w:val="22"/>
          <w:szCs w:val="22"/>
          <w:lang w:val="en-GB"/>
        </w:rPr>
        <w:t>i</w:t>
      </w:r>
      <w:r w:rsidRPr="005C4DA6">
        <w:rPr>
          <w:sz w:val="22"/>
          <w:szCs w:val="22"/>
          <w:lang w:val="en-GB"/>
        </w:rPr>
        <w:t>nt</w:t>
      </w:r>
      <w:r w:rsidRPr="005C4DA6">
        <w:rPr>
          <w:spacing w:val="4"/>
          <w:sz w:val="22"/>
          <w:szCs w:val="22"/>
          <w:lang w:val="en-GB"/>
        </w:rPr>
        <w:t xml:space="preserve"> </w:t>
      </w:r>
      <w:r w:rsidRPr="005C4DA6">
        <w:rPr>
          <w:spacing w:val="-3"/>
          <w:sz w:val="22"/>
          <w:szCs w:val="22"/>
          <w:lang w:val="en-GB"/>
        </w:rPr>
        <w:t>w</w:t>
      </w:r>
      <w:r w:rsidRPr="005C4DA6">
        <w:rPr>
          <w:spacing w:val="1"/>
          <w:sz w:val="22"/>
          <w:szCs w:val="22"/>
          <w:lang w:val="en-GB"/>
        </w:rPr>
        <w:t>it</w:t>
      </w:r>
      <w:r w:rsidRPr="005C4DA6">
        <w:rPr>
          <w:sz w:val="22"/>
          <w:szCs w:val="22"/>
          <w:lang w:val="en-GB"/>
        </w:rPr>
        <w:t xml:space="preserve">h </w:t>
      </w:r>
      <w:r w:rsidRPr="005C4DA6">
        <w:rPr>
          <w:spacing w:val="1"/>
          <w:sz w:val="22"/>
          <w:szCs w:val="22"/>
          <w:lang w:val="en-GB"/>
        </w:rPr>
        <w:t>t</w:t>
      </w:r>
      <w:r w:rsidRPr="005C4DA6">
        <w:rPr>
          <w:sz w:val="22"/>
          <w:szCs w:val="22"/>
          <w:lang w:val="en-GB"/>
        </w:rPr>
        <w:t>he</w:t>
      </w:r>
      <w:r w:rsidRPr="005C4DA6">
        <w:rPr>
          <w:spacing w:val="1"/>
          <w:sz w:val="22"/>
          <w:szCs w:val="22"/>
          <w:lang w:val="en-GB"/>
        </w:rPr>
        <w:t xml:space="preserve"> </w:t>
      </w:r>
      <w:r w:rsidRPr="005C4DA6">
        <w:rPr>
          <w:spacing w:val="-1"/>
          <w:sz w:val="22"/>
          <w:szCs w:val="22"/>
          <w:lang w:val="en-GB"/>
        </w:rPr>
        <w:t>RC</w:t>
      </w:r>
      <w:r w:rsidRPr="005C4DA6">
        <w:rPr>
          <w:sz w:val="22"/>
          <w:szCs w:val="22"/>
          <w:lang w:val="en-GB"/>
        </w:rPr>
        <w:t>E</w:t>
      </w:r>
      <w:r w:rsidRPr="005C4DA6">
        <w:rPr>
          <w:spacing w:val="2"/>
          <w:sz w:val="22"/>
          <w:szCs w:val="22"/>
          <w:lang w:val="en-GB"/>
        </w:rPr>
        <w:t xml:space="preserve"> </w:t>
      </w:r>
      <w:r w:rsidRPr="005C4DA6">
        <w:rPr>
          <w:spacing w:val="-1"/>
          <w:sz w:val="22"/>
          <w:szCs w:val="22"/>
          <w:lang w:val="en-GB"/>
        </w:rPr>
        <w:t>w</w:t>
      </w:r>
      <w:r w:rsidRPr="005C4DA6">
        <w:rPr>
          <w:spacing w:val="1"/>
          <w:sz w:val="22"/>
          <w:szCs w:val="22"/>
          <w:lang w:val="en-GB"/>
        </w:rPr>
        <w:t>it</w:t>
      </w:r>
      <w:r w:rsidRPr="005C4DA6">
        <w:rPr>
          <w:spacing w:val="-2"/>
          <w:sz w:val="22"/>
          <w:szCs w:val="22"/>
          <w:lang w:val="en-GB"/>
        </w:rPr>
        <w:t>h</w:t>
      </w:r>
      <w:r w:rsidRPr="005C4DA6">
        <w:rPr>
          <w:spacing w:val="1"/>
          <w:sz w:val="22"/>
          <w:szCs w:val="22"/>
          <w:lang w:val="en-GB"/>
        </w:rPr>
        <w:t>i</w:t>
      </w:r>
      <w:r w:rsidRPr="005C4DA6">
        <w:rPr>
          <w:sz w:val="22"/>
          <w:szCs w:val="22"/>
          <w:lang w:val="en-GB"/>
        </w:rPr>
        <w:t xml:space="preserve">n the due date provided in </w:t>
      </w:r>
      <w:r w:rsidRPr="005C4DA6">
        <w:rPr>
          <w:i/>
          <w:sz w:val="22"/>
          <w:szCs w:val="22"/>
          <w:lang w:val="en-GB"/>
        </w:rPr>
        <w:t>the</w:t>
      </w:r>
      <w:r w:rsidRPr="005C4DA6">
        <w:rPr>
          <w:sz w:val="22"/>
          <w:szCs w:val="22"/>
          <w:lang w:val="en-GB"/>
        </w:rPr>
        <w:t xml:space="preserve"> </w:t>
      </w:r>
      <w:r w:rsidRPr="005C4DA6">
        <w:rPr>
          <w:i/>
          <w:sz w:val="22"/>
          <w:szCs w:val="22"/>
          <w:lang w:val="en-GB"/>
        </w:rPr>
        <w:t xml:space="preserve">Regulation for the clearing, settlement and risk management regulation of the Romanian Commodities Exchange as Central Counterparty </w:t>
      </w:r>
      <w:r w:rsidRPr="005C4DA6">
        <w:rPr>
          <w:sz w:val="22"/>
          <w:szCs w:val="22"/>
          <w:lang w:val="en-GB"/>
        </w:rPr>
        <w:t>for futures contracts</w:t>
      </w:r>
      <w:r w:rsidR="001D4A23" w:rsidRPr="005C4DA6">
        <w:rPr>
          <w:sz w:val="22"/>
          <w:szCs w:val="22"/>
          <w:lang w:val="en-GB"/>
        </w:rPr>
        <w:t xml:space="preserve">; </w:t>
      </w:r>
    </w:p>
    <w:p w14:paraId="67A4ABAA" w14:textId="158016A9" w:rsidR="00B51E5C" w:rsidRPr="005C4DA6" w:rsidRDefault="00FE59DD" w:rsidP="00B51E5C">
      <w:pPr>
        <w:spacing w:line="360" w:lineRule="auto"/>
        <w:rPr>
          <w:i/>
          <w:iCs/>
          <w:sz w:val="22"/>
          <w:szCs w:val="22"/>
          <w:lang w:val="en-GB"/>
        </w:rPr>
      </w:pPr>
      <w:r w:rsidRPr="005C4DA6">
        <w:rPr>
          <w:sz w:val="22"/>
          <w:szCs w:val="22"/>
          <w:lang w:val="en-GB"/>
        </w:rPr>
        <w:t xml:space="preserve">Filing a complaint does not affect the RCE’s right to take any measures provided </w:t>
      </w:r>
      <w:r w:rsidRPr="005C4DA6">
        <w:rPr>
          <w:i/>
          <w:sz w:val="22"/>
          <w:szCs w:val="22"/>
          <w:lang w:val="en-GB"/>
        </w:rPr>
        <w:t>the</w:t>
      </w:r>
      <w:r w:rsidRPr="005C4DA6">
        <w:rPr>
          <w:sz w:val="22"/>
          <w:szCs w:val="22"/>
          <w:lang w:val="en-GB"/>
        </w:rPr>
        <w:t xml:space="preserve"> </w:t>
      </w:r>
      <w:r w:rsidRPr="005C4DA6">
        <w:rPr>
          <w:i/>
          <w:sz w:val="22"/>
          <w:szCs w:val="22"/>
          <w:lang w:val="en-GB"/>
        </w:rPr>
        <w:t>Regulation for the clearing, settlement and risk management regulation of the Romanian Commodities Exchange as Central Counterparty for futures contracts</w:t>
      </w:r>
      <w:r w:rsidRPr="005C4DA6">
        <w:rPr>
          <w:sz w:val="22"/>
          <w:szCs w:val="22"/>
          <w:lang w:val="en-GB"/>
        </w:rPr>
        <w:t>, until the complaint is solved</w:t>
      </w:r>
      <w:r w:rsidR="00AA08A0" w:rsidRPr="005C4DA6">
        <w:rPr>
          <w:i/>
          <w:iCs/>
          <w:sz w:val="22"/>
          <w:szCs w:val="22"/>
          <w:lang w:val="en-GB"/>
        </w:rPr>
        <w:t>.</w:t>
      </w:r>
    </w:p>
    <w:p w14:paraId="67A4ABAB" w14:textId="2CDEBD62" w:rsidR="00440A63" w:rsidRPr="005C4DA6" w:rsidRDefault="00440A63" w:rsidP="00B51E5C">
      <w:pPr>
        <w:spacing w:line="360" w:lineRule="auto"/>
        <w:rPr>
          <w:sz w:val="22"/>
          <w:szCs w:val="22"/>
          <w:lang w:val="en-GB"/>
        </w:rPr>
      </w:pPr>
    </w:p>
    <w:p w14:paraId="67A4ABAC" w14:textId="77777777" w:rsidR="00440A63" w:rsidRPr="005C4DA6" w:rsidRDefault="00440A63" w:rsidP="00B51E5C">
      <w:pPr>
        <w:spacing w:line="360" w:lineRule="auto"/>
        <w:rPr>
          <w:sz w:val="22"/>
          <w:szCs w:val="22"/>
          <w:lang w:val="en-GB"/>
        </w:rPr>
      </w:pPr>
    </w:p>
    <w:p w14:paraId="67A4ABAD" w14:textId="3E2151CB" w:rsidR="00440A63" w:rsidRPr="005C4DA6" w:rsidRDefault="00440A63" w:rsidP="00B51E5C">
      <w:pPr>
        <w:spacing w:line="360" w:lineRule="auto"/>
        <w:rPr>
          <w:sz w:val="22"/>
          <w:szCs w:val="22"/>
          <w:lang w:val="en-GB"/>
        </w:rPr>
      </w:pPr>
    </w:p>
    <w:p w14:paraId="67A4ABAE" w14:textId="77777777" w:rsidR="00440A63" w:rsidRPr="005C4DA6" w:rsidRDefault="00440A63" w:rsidP="00B51E5C">
      <w:pPr>
        <w:spacing w:line="360" w:lineRule="auto"/>
        <w:rPr>
          <w:sz w:val="22"/>
          <w:szCs w:val="22"/>
          <w:lang w:val="en-GB"/>
        </w:rPr>
      </w:pPr>
    </w:p>
    <w:p w14:paraId="67A4ABAF" w14:textId="6D53A2F2" w:rsidR="00440A63" w:rsidRPr="005C4DA6" w:rsidRDefault="00440A63" w:rsidP="00B51E5C">
      <w:pPr>
        <w:spacing w:line="360" w:lineRule="auto"/>
        <w:rPr>
          <w:sz w:val="22"/>
          <w:szCs w:val="22"/>
          <w:lang w:val="en-GB"/>
        </w:rPr>
      </w:pPr>
    </w:p>
    <w:p w14:paraId="67A4ABB0" w14:textId="6DF2029F" w:rsidR="00536290" w:rsidRPr="005C4DA6" w:rsidRDefault="00FE59DD" w:rsidP="00DE5EC8">
      <w:pPr>
        <w:pStyle w:val="m-4582248402870548624msobodytext"/>
        <w:shd w:val="clear" w:color="auto" w:fill="FFFFFF"/>
        <w:spacing w:before="0" w:beforeAutospacing="0" w:after="0" w:afterAutospacing="0" w:line="360" w:lineRule="auto"/>
        <w:jc w:val="center"/>
        <w:rPr>
          <w:b/>
          <w:sz w:val="22"/>
          <w:szCs w:val="22"/>
          <w:lang w:val="en-GB"/>
        </w:rPr>
      </w:pPr>
      <w:r w:rsidRPr="005C4DA6">
        <w:rPr>
          <w:b/>
          <w:sz w:val="22"/>
          <w:szCs w:val="22"/>
          <w:lang w:val="en-GB"/>
        </w:rPr>
        <w:t>PUBLICATION</w:t>
      </w:r>
    </w:p>
    <w:p w14:paraId="67A4ABB1" w14:textId="77777777" w:rsidR="00536290" w:rsidRPr="005C4DA6" w:rsidRDefault="001D4A23" w:rsidP="00DE5EC8">
      <w:pPr>
        <w:autoSpaceDE w:val="0"/>
        <w:autoSpaceDN w:val="0"/>
        <w:adjustRightInd w:val="0"/>
        <w:spacing w:after="120" w:line="360" w:lineRule="auto"/>
        <w:jc w:val="both"/>
        <w:rPr>
          <w:b/>
          <w:sz w:val="22"/>
          <w:szCs w:val="22"/>
          <w:lang w:val="en-GB"/>
        </w:rPr>
      </w:pPr>
      <w:r w:rsidRPr="005C4DA6">
        <w:rPr>
          <w:b/>
          <w:sz w:val="22"/>
          <w:szCs w:val="22"/>
          <w:lang w:val="en-GB"/>
        </w:rPr>
        <w:t xml:space="preserve">Art. </w:t>
      </w:r>
      <w:r w:rsidR="00D20C92" w:rsidRPr="005C4DA6">
        <w:rPr>
          <w:b/>
          <w:sz w:val="22"/>
          <w:szCs w:val="22"/>
          <w:lang w:val="en-GB"/>
        </w:rPr>
        <w:t>16</w:t>
      </w:r>
      <w:r w:rsidRPr="005C4DA6">
        <w:rPr>
          <w:b/>
          <w:sz w:val="22"/>
          <w:szCs w:val="22"/>
          <w:lang w:val="en-GB"/>
        </w:rPr>
        <w:t xml:space="preserve">. </w:t>
      </w:r>
    </w:p>
    <w:p w14:paraId="67A4ABB2" w14:textId="42DACE27" w:rsidR="00536290" w:rsidRPr="005C4DA6" w:rsidRDefault="00FE59DD" w:rsidP="00DE5EC8">
      <w:pPr>
        <w:autoSpaceDE w:val="0"/>
        <w:autoSpaceDN w:val="0"/>
        <w:adjustRightInd w:val="0"/>
        <w:spacing w:after="120" w:line="360" w:lineRule="auto"/>
        <w:jc w:val="both"/>
        <w:rPr>
          <w:sz w:val="22"/>
          <w:szCs w:val="22"/>
          <w:lang w:val="en-GB"/>
        </w:rPr>
      </w:pPr>
      <w:r w:rsidRPr="005C4DA6">
        <w:rPr>
          <w:sz w:val="22"/>
          <w:szCs w:val="22"/>
          <w:lang w:val="en-GB"/>
        </w:rPr>
        <w:t>F</w:t>
      </w:r>
      <w:r w:rsidRPr="005C4DA6">
        <w:rPr>
          <w:spacing w:val="-3"/>
          <w:sz w:val="22"/>
          <w:szCs w:val="22"/>
          <w:lang w:val="en-GB"/>
        </w:rPr>
        <w:t>o</w:t>
      </w:r>
      <w:r w:rsidRPr="005C4DA6">
        <w:rPr>
          <w:sz w:val="22"/>
          <w:szCs w:val="22"/>
          <w:lang w:val="en-GB"/>
        </w:rPr>
        <w:t>r</w:t>
      </w:r>
      <w:r w:rsidRPr="005C4DA6">
        <w:rPr>
          <w:spacing w:val="3"/>
          <w:sz w:val="22"/>
          <w:szCs w:val="22"/>
          <w:lang w:val="en-GB"/>
        </w:rPr>
        <w:t xml:space="preserve"> </w:t>
      </w:r>
      <w:r w:rsidRPr="005C4DA6">
        <w:rPr>
          <w:spacing w:val="1"/>
          <w:sz w:val="22"/>
          <w:szCs w:val="22"/>
          <w:lang w:val="en-GB"/>
        </w:rPr>
        <w:t>t</w:t>
      </w:r>
      <w:r w:rsidRPr="005C4DA6">
        <w:rPr>
          <w:spacing w:val="-2"/>
          <w:sz w:val="22"/>
          <w:szCs w:val="22"/>
          <w:lang w:val="en-GB"/>
        </w:rPr>
        <w:t>h</w:t>
      </w:r>
      <w:r w:rsidRPr="005C4DA6">
        <w:rPr>
          <w:sz w:val="22"/>
          <w:szCs w:val="22"/>
          <w:lang w:val="en-GB"/>
        </w:rPr>
        <w:t>e</w:t>
      </w:r>
      <w:r w:rsidRPr="005C4DA6">
        <w:rPr>
          <w:spacing w:val="3"/>
          <w:sz w:val="22"/>
          <w:szCs w:val="22"/>
          <w:lang w:val="en-GB"/>
        </w:rPr>
        <w:t xml:space="preserve"> </w:t>
      </w:r>
      <w:r w:rsidRPr="005C4DA6">
        <w:rPr>
          <w:spacing w:val="-1"/>
          <w:sz w:val="22"/>
          <w:szCs w:val="22"/>
          <w:lang w:val="en-GB"/>
        </w:rPr>
        <w:t>t</w:t>
      </w:r>
      <w:r w:rsidRPr="005C4DA6">
        <w:rPr>
          <w:spacing w:val="1"/>
          <w:sz w:val="22"/>
          <w:szCs w:val="22"/>
          <w:lang w:val="en-GB"/>
        </w:rPr>
        <w:t>r</w:t>
      </w:r>
      <w:r w:rsidRPr="005C4DA6">
        <w:rPr>
          <w:sz w:val="22"/>
          <w:szCs w:val="22"/>
          <w:lang w:val="en-GB"/>
        </w:rPr>
        <w:t>a</w:t>
      </w:r>
      <w:r w:rsidRPr="005C4DA6">
        <w:rPr>
          <w:spacing w:val="-2"/>
          <w:sz w:val="22"/>
          <w:szCs w:val="22"/>
          <w:lang w:val="en-GB"/>
        </w:rPr>
        <w:t>n</w:t>
      </w:r>
      <w:r w:rsidRPr="005C4DA6">
        <w:rPr>
          <w:sz w:val="22"/>
          <w:szCs w:val="22"/>
          <w:lang w:val="en-GB"/>
        </w:rPr>
        <w:t>s</w:t>
      </w:r>
      <w:r w:rsidRPr="005C4DA6">
        <w:rPr>
          <w:spacing w:val="1"/>
          <w:sz w:val="22"/>
          <w:szCs w:val="22"/>
          <w:lang w:val="en-GB"/>
        </w:rPr>
        <w:t>a</w:t>
      </w:r>
      <w:r w:rsidRPr="005C4DA6">
        <w:rPr>
          <w:spacing w:val="-2"/>
          <w:sz w:val="22"/>
          <w:szCs w:val="22"/>
          <w:lang w:val="en-GB"/>
        </w:rPr>
        <w:t>c</w:t>
      </w:r>
      <w:r w:rsidRPr="005C4DA6">
        <w:rPr>
          <w:spacing w:val="1"/>
          <w:sz w:val="22"/>
          <w:szCs w:val="22"/>
          <w:lang w:val="en-GB"/>
        </w:rPr>
        <w:t>ti</w:t>
      </w:r>
      <w:r w:rsidRPr="005C4DA6">
        <w:rPr>
          <w:spacing w:val="-2"/>
          <w:sz w:val="22"/>
          <w:szCs w:val="22"/>
          <w:lang w:val="en-GB"/>
        </w:rPr>
        <w:t>o</w:t>
      </w:r>
      <w:r w:rsidRPr="005C4DA6">
        <w:rPr>
          <w:sz w:val="22"/>
          <w:szCs w:val="22"/>
          <w:lang w:val="en-GB"/>
        </w:rPr>
        <w:t>ns</w:t>
      </w:r>
      <w:r w:rsidRPr="005C4DA6">
        <w:rPr>
          <w:spacing w:val="3"/>
          <w:sz w:val="22"/>
          <w:szCs w:val="22"/>
          <w:lang w:val="en-GB"/>
        </w:rPr>
        <w:t xml:space="preserve"> </w:t>
      </w:r>
      <w:r w:rsidRPr="005C4DA6">
        <w:rPr>
          <w:sz w:val="22"/>
          <w:szCs w:val="22"/>
          <w:lang w:val="en-GB"/>
        </w:rPr>
        <w:t>con</w:t>
      </w:r>
      <w:r w:rsidRPr="005C4DA6">
        <w:rPr>
          <w:spacing w:val="-2"/>
          <w:sz w:val="22"/>
          <w:szCs w:val="22"/>
          <w:lang w:val="en-GB"/>
        </w:rPr>
        <w:t>c</w:t>
      </w:r>
      <w:r w:rsidRPr="005C4DA6">
        <w:rPr>
          <w:spacing w:val="1"/>
          <w:sz w:val="22"/>
          <w:szCs w:val="22"/>
          <w:lang w:val="en-GB"/>
        </w:rPr>
        <w:t>l</w:t>
      </w:r>
      <w:r w:rsidRPr="005C4DA6">
        <w:rPr>
          <w:sz w:val="22"/>
          <w:szCs w:val="22"/>
          <w:lang w:val="en-GB"/>
        </w:rPr>
        <w:t>u</w:t>
      </w:r>
      <w:r w:rsidRPr="005C4DA6">
        <w:rPr>
          <w:spacing w:val="-2"/>
          <w:sz w:val="22"/>
          <w:szCs w:val="22"/>
          <w:lang w:val="en-GB"/>
        </w:rPr>
        <w:t>d</w:t>
      </w:r>
      <w:r w:rsidRPr="005C4DA6">
        <w:rPr>
          <w:sz w:val="22"/>
          <w:szCs w:val="22"/>
          <w:lang w:val="en-GB"/>
        </w:rPr>
        <w:t>ed</w:t>
      </w:r>
      <w:r w:rsidRPr="005C4DA6">
        <w:rPr>
          <w:spacing w:val="3"/>
          <w:sz w:val="22"/>
          <w:szCs w:val="22"/>
          <w:lang w:val="en-GB"/>
        </w:rPr>
        <w:t xml:space="preserve"> </w:t>
      </w:r>
      <w:r w:rsidRPr="005C4DA6">
        <w:rPr>
          <w:spacing w:val="-1"/>
          <w:sz w:val="22"/>
          <w:szCs w:val="22"/>
          <w:lang w:val="en-GB"/>
        </w:rPr>
        <w:t>on</w:t>
      </w:r>
      <w:r w:rsidRPr="005C4DA6">
        <w:rPr>
          <w:sz w:val="22"/>
          <w:szCs w:val="22"/>
          <w:lang w:val="en-GB"/>
        </w:rPr>
        <w:t xml:space="preserve"> </w:t>
      </w:r>
      <w:r w:rsidRPr="005C4DA6">
        <w:rPr>
          <w:spacing w:val="1"/>
          <w:sz w:val="22"/>
          <w:szCs w:val="22"/>
          <w:lang w:val="en-GB"/>
        </w:rPr>
        <w:t>t</w:t>
      </w:r>
      <w:r w:rsidRPr="005C4DA6">
        <w:rPr>
          <w:sz w:val="22"/>
          <w:szCs w:val="22"/>
          <w:lang w:val="en-GB"/>
        </w:rPr>
        <w:t xml:space="preserve">he </w:t>
      </w:r>
      <w:r w:rsidRPr="005C4DA6">
        <w:rPr>
          <w:spacing w:val="-1"/>
          <w:sz w:val="22"/>
          <w:szCs w:val="22"/>
          <w:lang w:val="en-GB"/>
        </w:rPr>
        <w:t>m</w:t>
      </w:r>
      <w:r w:rsidRPr="005C4DA6">
        <w:rPr>
          <w:sz w:val="22"/>
          <w:szCs w:val="22"/>
          <w:lang w:val="en-GB"/>
        </w:rPr>
        <w:t>a</w:t>
      </w:r>
      <w:r w:rsidRPr="005C4DA6">
        <w:rPr>
          <w:spacing w:val="1"/>
          <w:sz w:val="22"/>
          <w:szCs w:val="22"/>
          <w:lang w:val="en-GB"/>
        </w:rPr>
        <w:t>r</w:t>
      </w:r>
      <w:r w:rsidRPr="005C4DA6">
        <w:rPr>
          <w:sz w:val="22"/>
          <w:szCs w:val="22"/>
          <w:lang w:val="en-GB"/>
        </w:rPr>
        <w:t>k</w:t>
      </w:r>
      <w:r w:rsidRPr="005C4DA6">
        <w:rPr>
          <w:spacing w:val="-2"/>
          <w:sz w:val="22"/>
          <w:szCs w:val="22"/>
          <w:lang w:val="en-GB"/>
        </w:rPr>
        <w:t>e</w:t>
      </w:r>
      <w:r w:rsidRPr="005C4DA6">
        <w:rPr>
          <w:sz w:val="22"/>
          <w:szCs w:val="22"/>
          <w:lang w:val="en-GB"/>
        </w:rPr>
        <w:t>t</w:t>
      </w:r>
      <w:r w:rsidRPr="005C4DA6">
        <w:rPr>
          <w:spacing w:val="3"/>
          <w:sz w:val="22"/>
          <w:szCs w:val="22"/>
          <w:lang w:val="en-GB"/>
        </w:rPr>
        <w:t xml:space="preserve"> </w:t>
      </w:r>
      <w:r w:rsidRPr="005C4DA6">
        <w:rPr>
          <w:sz w:val="22"/>
          <w:szCs w:val="22"/>
          <w:lang w:val="en-GB"/>
        </w:rPr>
        <w:t>for s</w:t>
      </w:r>
      <w:r w:rsidRPr="005C4DA6">
        <w:rPr>
          <w:spacing w:val="-1"/>
          <w:sz w:val="22"/>
          <w:szCs w:val="22"/>
          <w:lang w:val="en-GB"/>
        </w:rPr>
        <w:t>t</w:t>
      </w:r>
      <w:r w:rsidRPr="005C4DA6">
        <w:rPr>
          <w:sz w:val="22"/>
          <w:szCs w:val="22"/>
          <w:lang w:val="en-GB"/>
        </w:rPr>
        <w:t>and</w:t>
      </w:r>
      <w:r w:rsidRPr="005C4DA6">
        <w:rPr>
          <w:spacing w:val="-2"/>
          <w:sz w:val="22"/>
          <w:szCs w:val="22"/>
          <w:lang w:val="en-GB"/>
        </w:rPr>
        <w:t>a</w:t>
      </w:r>
      <w:r w:rsidRPr="005C4DA6">
        <w:rPr>
          <w:spacing w:val="1"/>
          <w:sz w:val="22"/>
          <w:szCs w:val="22"/>
          <w:lang w:val="en-GB"/>
        </w:rPr>
        <w:t>r</w:t>
      </w:r>
      <w:r w:rsidRPr="005C4DA6">
        <w:rPr>
          <w:sz w:val="22"/>
          <w:szCs w:val="22"/>
          <w:lang w:val="en-GB"/>
        </w:rPr>
        <w:t>d</w:t>
      </w:r>
      <w:r w:rsidRPr="005C4DA6">
        <w:rPr>
          <w:spacing w:val="-1"/>
          <w:sz w:val="22"/>
          <w:szCs w:val="22"/>
          <w:lang w:val="en-GB"/>
        </w:rPr>
        <w:t>i</w:t>
      </w:r>
      <w:r w:rsidRPr="005C4DA6">
        <w:rPr>
          <w:sz w:val="22"/>
          <w:szCs w:val="22"/>
          <w:lang w:val="en-GB"/>
        </w:rPr>
        <w:t>zed</w:t>
      </w:r>
      <w:r w:rsidRPr="005C4DA6">
        <w:rPr>
          <w:spacing w:val="2"/>
          <w:sz w:val="22"/>
          <w:szCs w:val="22"/>
          <w:lang w:val="en-GB"/>
        </w:rPr>
        <w:t xml:space="preserve"> </w:t>
      </w:r>
      <w:r w:rsidRPr="005C4DA6">
        <w:rPr>
          <w:spacing w:val="-2"/>
          <w:sz w:val="22"/>
          <w:szCs w:val="22"/>
          <w:lang w:val="en-GB"/>
        </w:rPr>
        <w:t>p</w:t>
      </w:r>
      <w:r w:rsidRPr="005C4DA6">
        <w:rPr>
          <w:spacing w:val="1"/>
          <w:sz w:val="22"/>
          <w:szCs w:val="22"/>
          <w:lang w:val="en-GB"/>
        </w:rPr>
        <w:t>r</w:t>
      </w:r>
      <w:r w:rsidRPr="005C4DA6">
        <w:rPr>
          <w:sz w:val="22"/>
          <w:szCs w:val="22"/>
          <w:lang w:val="en-GB"/>
        </w:rPr>
        <w:t>o</w:t>
      </w:r>
      <w:r w:rsidRPr="005C4DA6">
        <w:rPr>
          <w:spacing w:val="-2"/>
          <w:sz w:val="22"/>
          <w:szCs w:val="22"/>
          <w:lang w:val="en-GB"/>
        </w:rPr>
        <w:t>d</w:t>
      </w:r>
      <w:r w:rsidRPr="005C4DA6">
        <w:rPr>
          <w:sz w:val="22"/>
          <w:szCs w:val="22"/>
          <w:lang w:val="en-GB"/>
        </w:rPr>
        <w:t>uc</w:t>
      </w:r>
      <w:r w:rsidRPr="005C4DA6">
        <w:rPr>
          <w:spacing w:val="1"/>
          <w:sz w:val="22"/>
          <w:szCs w:val="22"/>
          <w:lang w:val="en-GB"/>
        </w:rPr>
        <w:t>t</w:t>
      </w:r>
      <w:r w:rsidRPr="005C4DA6">
        <w:rPr>
          <w:sz w:val="22"/>
          <w:szCs w:val="22"/>
          <w:lang w:val="en-GB"/>
        </w:rPr>
        <w:t>s</w:t>
      </w:r>
      <w:r w:rsidRPr="005C4DA6">
        <w:rPr>
          <w:spacing w:val="3"/>
          <w:sz w:val="22"/>
          <w:szCs w:val="22"/>
          <w:lang w:val="en-GB"/>
        </w:rPr>
        <w:t xml:space="preserve"> </w:t>
      </w:r>
      <w:r w:rsidRPr="005C4DA6">
        <w:rPr>
          <w:spacing w:val="-2"/>
          <w:sz w:val="22"/>
          <w:szCs w:val="22"/>
          <w:lang w:val="en-GB"/>
        </w:rPr>
        <w:t>o</w:t>
      </w:r>
      <w:r w:rsidRPr="005C4DA6">
        <w:rPr>
          <w:sz w:val="22"/>
          <w:szCs w:val="22"/>
          <w:lang w:val="en-GB"/>
        </w:rPr>
        <w:t>n</w:t>
      </w:r>
      <w:r w:rsidRPr="005C4DA6">
        <w:rPr>
          <w:spacing w:val="2"/>
          <w:sz w:val="22"/>
          <w:szCs w:val="22"/>
          <w:lang w:val="en-GB"/>
        </w:rPr>
        <w:t xml:space="preserve"> </w:t>
      </w:r>
      <w:r w:rsidRPr="005C4DA6">
        <w:rPr>
          <w:spacing w:val="1"/>
          <w:sz w:val="22"/>
          <w:szCs w:val="22"/>
          <w:lang w:val="en-GB"/>
        </w:rPr>
        <w:t>t</w:t>
      </w:r>
      <w:r w:rsidRPr="005C4DA6">
        <w:rPr>
          <w:spacing w:val="-2"/>
          <w:sz w:val="22"/>
          <w:szCs w:val="22"/>
          <w:lang w:val="en-GB"/>
        </w:rPr>
        <w:t>h</w:t>
      </w:r>
      <w:r w:rsidRPr="005C4DA6">
        <w:rPr>
          <w:sz w:val="22"/>
          <w:szCs w:val="22"/>
          <w:lang w:val="en-GB"/>
        </w:rPr>
        <w:t>e</w:t>
      </w:r>
      <w:r w:rsidRPr="005C4DA6">
        <w:rPr>
          <w:spacing w:val="3"/>
          <w:sz w:val="22"/>
          <w:szCs w:val="22"/>
          <w:lang w:val="en-GB"/>
        </w:rPr>
        <w:t xml:space="preserve"> </w:t>
      </w:r>
      <w:r w:rsidRPr="005C4DA6">
        <w:rPr>
          <w:sz w:val="22"/>
          <w:szCs w:val="22"/>
          <w:lang w:val="en-GB"/>
        </w:rPr>
        <w:t>M</w:t>
      </w:r>
      <w:r w:rsidRPr="005C4DA6">
        <w:rPr>
          <w:spacing w:val="-2"/>
          <w:sz w:val="22"/>
          <w:szCs w:val="22"/>
          <w:lang w:val="en-GB"/>
        </w:rPr>
        <w:t>a</w:t>
      </w:r>
      <w:r w:rsidRPr="005C4DA6">
        <w:rPr>
          <w:spacing w:val="1"/>
          <w:sz w:val="22"/>
          <w:szCs w:val="22"/>
          <w:lang w:val="en-GB"/>
        </w:rPr>
        <w:t>r</w:t>
      </w:r>
      <w:r w:rsidRPr="005C4DA6">
        <w:rPr>
          <w:sz w:val="22"/>
          <w:szCs w:val="22"/>
          <w:lang w:val="en-GB"/>
        </w:rPr>
        <w:t>k</w:t>
      </w:r>
      <w:r w:rsidRPr="005C4DA6">
        <w:rPr>
          <w:spacing w:val="-2"/>
          <w:sz w:val="22"/>
          <w:szCs w:val="22"/>
          <w:lang w:val="en-GB"/>
        </w:rPr>
        <w:t>e</w:t>
      </w:r>
      <w:r w:rsidRPr="005C4DA6">
        <w:rPr>
          <w:sz w:val="22"/>
          <w:szCs w:val="22"/>
          <w:lang w:val="en-GB"/>
        </w:rPr>
        <w:t>t</w:t>
      </w:r>
      <w:r w:rsidRPr="005C4DA6">
        <w:rPr>
          <w:spacing w:val="12"/>
          <w:sz w:val="22"/>
          <w:szCs w:val="22"/>
          <w:lang w:val="en-GB"/>
        </w:rPr>
        <w:t xml:space="preserve"> </w:t>
      </w:r>
      <w:r w:rsidRPr="005C4DA6">
        <w:rPr>
          <w:spacing w:val="-2"/>
          <w:sz w:val="22"/>
          <w:szCs w:val="22"/>
          <w:lang w:val="en-GB"/>
        </w:rPr>
        <w:t>fo</w:t>
      </w:r>
      <w:r w:rsidRPr="005C4DA6">
        <w:rPr>
          <w:sz w:val="22"/>
          <w:szCs w:val="22"/>
          <w:lang w:val="en-GB"/>
        </w:rPr>
        <w:t xml:space="preserve">r </w:t>
      </w:r>
      <w:r w:rsidRPr="005C4DA6">
        <w:rPr>
          <w:spacing w:val="1"/>
          <w:sz w:val="22"/>
          <w:szCs w:val="22"/>
          <w:lang w:val="en-GB"/>
        </w:rPr>
        <w:t>futures</w:t>
      </w:r>
      <w:r w:rsidRPr="005C4DA6">
        <w:rPr>
          <w:spacing w:val="3"/>
          <w:sz w:val="22"/>
          <w:szCs w:val="22"/>
          <w:lang w:val="en-GB"/>
        </w:rPr>
        <w:t xml:space="preserve"> </w:t>
      </w:r>
      <w:r w:rsidRPr="005C4DA6">
        <w:rPr>
          <w:sz w:val="22"/>
          <w:szCs w:val="22"/>
          <w:lang w:val="en-GB"/>
        </w:rPr>
        <w:t>p</w:t>
      </w:r>
      <w:r w:rsidRPr="005C4DA6">
        <w:rPr>
          <w:spacing w:val="1"/>
          <w:sz w:val="22"/>
          <w:szCs w:val="22"/>
          <w:lang w:val="en-GB"/>
        </w:rPr>
        <w:t>r</w:t>
      </w:r>
      <w:r w:rsidRPr="005C4DA6">
        <w:rPr>
          <w:spacing w:val="-2"/>
          <w:sz w:val="22"/>
          <w:szCs w:val="22"/>
          <w:lang w:val="en-GB"/>
        </w:rPr>
        <w:t>o</w:t>
      </w:r>
      <w:r w:rsidRPr="005C4DA6">
        <w:rPr>
          <w:sz w:val="22"/>
          <w:szCs w:val="22"/>
          <w:lang w:val="en-GB"/>
        </w:rPr>
        <w:t>duc</w:t>
      </w:r>
      <w:r w:rsidRPr="005C4DA6">
        <w:rPr>
          <w:spacing w:val="1"/>
          <w:sz w:val="22"/>
          <w:szCs w:val="22"/>
          <w:lang w:val="en-GB"/>
        </w:rPr>
        <w:t>t</w:t>
      </w:r>
      <w:r w:rsidRPr="005C4DA6">
        <w:rPr>
          <w:spacing w:val="-2"/>
          <w:sz w:val="22"/>
          <w:szCs w:val="22"/>
          <w:lang w:val="en-GB"/>
        </w:rPr>
        <w:t>s</w:t>
      </w:r>
      <w:r w:rsidRPr="005C4DA6">
        <w:rPr>
          <w:sz w:val="22"/>
          <w:szCs w:val="22"/>
          <w:lang w:val="en-GB"/>
        </w:rPr>
        <w:t>,</w:t>
      </w:r>
      <w:r w:rsidRPr="005C4DA6">
        <w:rPr>
          <w:spacing w:val="2"/>
          <w:sz w:val="22"/>
          <w:szCs w:val="22"/>
          <w:lang w:val="en-GB"/>
        </w:rPr>
        <w:t xml:space="preserve"> </w:t>
      </w:r>
      <w:r w:rsidRPr="005C4DA6">
        <w:rPr>
          <w:spacing w:val="1"/>
          <w:sz w:val="22"/>
          <w:szCs w:val="22"/>
          <w:lang w:val="en-GB"/>
        </w:rPr>
        <w:t>t</w:t>
      </w:r>
      <w:r w:rsidRPr="005C4DA6">
        <w:rPr>
          <w:sz w:val="22"/>
          <w:szCs w:val="22"/>
          <w:lang w:val="en-GB"/>
        </w:rPr>
        <w:t>he</w:t>
      </w:r>
      <w:r w:rsidRPr="005C4DA6">
        <w:rPr>
          <w:spacing w:val="2"/>
          <w:sz w:val="22"/>
          <w:szCs w:val="22"/>
          <w:lang w:val="en-GB"/>
        </w:rPr>
        <w:t xml:space="preserve"> </w:t>
      </w:r>
      <w:r w:rsidRPr="005C4DA6">
        <w:rPr>
          <w:spacing w:val="-1"/>
          <w:sz w:val="22"/>
          <w:szCs w:val="22"/>
          <w:lang w:val="en-GB"/>
        </w:rPr>
        <w:t>RC</w:t>
      </w:r>
      <w:r w:rsidRPr="005C4DA6">
        <w:rPr>
          <w:sz w:val="22"/>
          <w:szCs w:val="22"/>
          <w:lang w:val="en-GB"/>
        </w:rPr>
        <w:t>E</w:t>
      </w:r>
      <w:r w:rsidRPr="005C4DA6">
        <w:rPr>
          <w:spacing w:val="4"/>
          <w:sz w:val="22"/>
          <w:szCs w:val="22"/>
          <w:lang w:val="en-GB"/>
        </w:rPr>
        <w:t xml:space="preserve"> </w:t>
      </w:r>
      <w:r w:rsidRPr="005C4DA6">
        <w:rPr>
          <w:sz w:val="22"/>
          <w:szCs w:val="22"/>
          <w:lang w:val="en-GB"/>
        </w:rPr>
        <w:t>s</w:t>
      </w:r>
      <w:r w:rsidRPr="005C4DA6">
        <w:rPr>
          <w:spacing w:val="-2"/>
          <w:sz w:val="22"/>
          <w:szCs w:val="22"/>
          <w:lang w:val="en-GB"/>
        </w:rPr>
        <w:t>h</w:t>
      </w:r>
      <w:r w:rsidRPr="005C4DA6">
        <w:rPr>
          <w:sz w:val="22"/>
          <w:szCs w:val="22"/>
          <w:lang w:val="en-GB"/>
        </w:rPr>
        <w:t>a</w:t>
      </w:r>
      <w:r w:rsidRPr="005C4DA6">
        <w:rPr>
          <w:spacing w:val="-1"/>
          <w:sz w:val="22"/>
          <w:szCs w:val="22"/>
          <w:lang w:val="en-GB"/>
        </w:rPr>
        <w:t>l</w:t>
      </w:r>
      <w:r w:rsidRPr="005C4DA6">
        <w:rPr>
          <w:sz w:val="22"/>
          <w:szCs w:val="22"/>
          <w:lang w:val="en-GB"/>
        </w:rPr>
        <w:t>l</w:t>
      </w:r>
      <w:r w:rsidRPr="005C4DA6">
        <w:rPr>
          <w:spacing w:val="3"/>
          <w:sz w:val="22"/>
          <w:szCs w:val="22"/>
          <w:lang w:val="en-GB"/>
        </w:rPr>
        <w:t xml:space="preserve"> </w:t>
      </w:r>
      <w:r w:rsidRPr="005C4DA6">
        <w:rPr>
          <w:sz w:val="22"/>
          <w:szCs w:val="22"/>
          <w:lang w:val="en-GB"/>
        </w:rPr>
        <w:t>pub</w:t>
      </w:r>
      <w:r w:rsidRPr="005C4DA6">
        <w:rPr>
          <w:spacing w:val="-1"/>
          <w:sz w:val="22"/>
          <w:szCs w:val="22"/>
          <w:lang w:val="en-GB"/>
        </w:rPr>
        <w:t>l</w:t>
      </w:r>
      <w:r w:rsidRPr="005C4DA6">
        <w:rPr>
          <w:spacing w:val="1"/>
          <w:sz w:val="22"/>
          <w:szCs w:val="22"/>
          <w:lang w:val="en-GB"/>
        </w:rPr>
        <w:t>i</w:t>
      </w:r>
      <w:r w:rsidRPr="005C4DA6">
        <w:rPr>
          <w:spacing w:val="-2"/>
          <w:sz w:val="22"/>
          <w:szCs w:val="22"/>
          <w:lang w:val="en-GB"/>
        </w:rPr>
        <w:t>s</w:t>
      </w:r>
      <w:r w:rsidRPr="005C4DA6">
        <w:rPr>
          <w:sz w:val="22"/>
          <w:szCs w:val="22"/>
          <w:lang w:val="en-GB"/>
        </w:rPr>
        <w:t>h</w:t>
      </w:r>
      <w:r w:rsidRPr="005C4DA6">
        <w:rPr>
          <w:spacing w:val="4"/>
          <w:sz w:val="22"/>
          <w:szCs w:val="22"/>
          <w:lang w:val="en-GB"/>
        </w:rPr>
        <w:t xml:space="preserve"> </w:t>
      </w:r>
      <w:r w:rsidRPr="005C4DA6">
        <w:rPr>
          <w:sz w:val="22"/>
          <w:szCs w:val="22"/>
          <w:lang w:val="en-GB"/>
        </w:rPr>
        <w:t>d</w:t>
      </w:r>
      <w:r w:rsidRPr="005C4DA6">
        <w:rPr>
          <w:spacing w:val="-2"/>
          <w:sz w:val="22"/>
          <w:szCs w:val="22"/>
          <w:lang w:val="en-GB"/>
        </w:rPr>
        <w:t>a</w:t>
      </w:r>
      <w:r w:rsidRPr="005C4DA6">
        <w:rPr>
          <w:spacing w:val="1"/>
          <w:sz w:val="22"/>
          <w:szCs w:val="22"/>
          <w:lang w:val="en-GB"/>
        </w:rPr>
        <w:t>il</w:t>
      </w:r>
      <w:r w:rsidRPr="005C4DA6">
        <w:rPr>
          <w:spacing w:val="-2"/>
          <w:sz w:val="22"/>
          <w:szCs w:val="22"/>
          <w:lang w:val="en-GB"/>
        </w:rPr>
        <w:t>y</w:t>
      </w:r>
      <w:r w:rsidRPr="005C4DA6">
        <w:rPr>
          <w:sz w:val="22"/>
          <w:szCs w:val="22"/>
          <w:lang w:val="en-GB"/>
        </w:rPr>
        <w:t>,</w:t>
      </w:r>
      <w:r w:rsidRPr="005C4DA6">
        <w:rPr>
          <w:spacing w:val="4"/>
          <w:sz w:val="22"/>
          <w:szCs w:val="22"/>
          <w:lang w:val="en-GB"/>
        </w:rPr>
        <w:t xml:space="preserve"> </w:t>
      </w:r>
      <w:r w:rsidRPr="005C4DA6">
        <w:rPr>
          <w:spacing w:val="-2"/>
          <w:sz w:val="22"/>
          <w:szCs w:val="22"/>
          <w:lang w:val="en-GB"/>
        </w:rPr>
        <w:t>a</w:t>
      </w:r>
      <w:r w:rsidRPr="005C4DA6">
        <w:rPr>
          <w:sz w:val="22"/>
          <w:szCs w:val="22"/>
          <w:lang w:val="en-GB"/>
        </w:rPr>
        <w:t>t</w:t>
      </w:r>
      <w:r w:rsidRPr="005C4DA6">
        <w:rPr>
          <w:spacing w:val="3"/>
          <w:sz w:val="22"/>
          <w:szCs w:val="22"/>
          <w:lang w:val="en-GB"/>
        </w:rPr>
        <w:t xml:space="preserve"> </w:t>
      </w:r>
      <w:r w:rsidRPr="005C4DA6">
        <w:rPr>
          <w:spacing w:val="1"/>
          <w:sz w:val="22"/>
          <w:szCs w:val="22"/>
          <w:lang w:val="en-GB"/>
        </w:rPr>
        <w:t>t</w:t>
      </w:r>
      <w:r w:rsidRPr="005C4DA6">
        <w:rPr>
          <w:sz w:val="22"/>
          <w:szCs w:val="22"/>
          <w:lang w:val="en-GB"/>
        </w:rPr>
        <w:t>he</w:t>
      </w:r>
      <w:r w:rsidRPr="005C4DA6">
        <w:rPr>
          <w:spacing w:val="2"/>
          <w:sz w:val="22"/>
          <w:szCs w:val="22"/>
          <w:lang w:val="en-GB"/>
        </w:rPr>
        <w:t xml:space="preserve"> </w:t>
      </w:r>
      <w:r w:rsidRPr="005C4DA6">
        <w:rPr>
          <w:spacing w:val="-2"/>
          <w:sz w:val="22"/>
          <w:szCs w:val="22"/>
          <w:lang w:val="en-GB"/>
        </w:rPr>
        <w:t>e</w:t>
      </w:r>
      <w:r w:rsidRPr="005C4DA6">
        <w:rPr>
          <w:sz w:val="22"/>
          <w:szCs w:val="22"/>
          <w:lang w:val="en-GB"/>
        </w:rPr>
        <w:t>nd</w:t>
      </w:r>
      <w:r w:rsidRPr="005C4DA6">
        <w:rPr>
          <w:spacing w:val="4"/>
          <w:sz w:val="22"/>
          <w:szCs w:val="22"/>
          <w:lang w:val="en-GB"/>
        </w:rPr>
        <w:t xml:space="preserve"> </w:t>
      </w:r>
      <w:r w:rsidRPr="005C4DA6">
        <w:rPr>
          <w:spacing w:val="-2"/>
          <w:sz w:val="22"/>
          <w:szCs w:val="22"/>
          <w:lang w:val="en-GB"/>
        </w:rPr>
        <w:t>o</w:t>
      </w:r>
      <w:r w:rsidRPr="005C4DA6">
        <w:rPr>
          <w:sz w:val="22"/>
          <w:szCs w:val="22"/>
          <w:lang w:val="en-GB"/>
        </w:rPr>
        <w:t>f</w:t>
      </w:r>
      <w:r w:rsidRPr="005C4DA6">
        <w:rPr>
          <w:spacing w:val="3"/>
          <w:sz w:val="22"/>
          <w:szCs w:val="22"/>
          <w:lang w:val="en-GB"/>
        </w:rPr>
        <w:t xml:space="preserve"> </w:t>
      </w:r>
      <w:r w:rsidRPr="005C4DA6">
        <w:rPr>
          <w:spacing w:val="1"/>
          <w:sz w:val="22"/>
          <w:szCs w:val="22"/>
          <w:lang w:val="en-GB"/>
        </w:rPr>
        <w:t>t</w:t>
      </w:r>
      <w:r w:rsidRPr="005C4DA6">
        <w:rPr>
          <w:sz w:val="22"/>
          <w:szCs w:val="22"/>
          <w:lang w:val="en-GB"/>
        </w:rPr>
        <w:t xml:space="preserve">he </w:t>
      </w:r>
      <w:r w:rsidRPr="005C4DA6">
        <w:rPr>
          <w:spacing w:val="1"/>
          <w:sz w:val="22"/>
          <w:szCs w:val="22"/>
          <w:lang w:val="en-GB"/>
        </w:rPr>
        <w:t>t</w:t>
      </w:r>
      <w:r w:rsidRPr="005C4DA6">
        <w:rPr>
          <w:spacing w:val="-2"/>
          <w:sz w:val="22"/>
          <w:szCs w:val="22"/>
          <w:lang w:val="en-GB"/>
        </w:rPr>
        <w:t>r</w:t>
      </w:r>
      <w:r w:rsidRPr="005C4DA6">
        <w:rPr>
          <w:sz w:val="22"/>
          <w:szCs w:val="22"/>
          <w:lang w:val="en-GB"/>
        </w:rPr>
        <w:t>ad</w:t>
      </w:r>
      <w:r w:rsidRPr="005C4DA6">
        <w:rPr>
          <w:spacing w:val="1"/>
          <w:sz w:val="22"/>
          <w:szCs w:val="22"/>
          <w:lang w:val="en-GB"/>
        </w:rPr>
        <w:t>i</w:t>
      </w:r>
      <w:r w:rsidRPr="005C4DA6">
        <w:rPr>
          <w:sz w:val="22"/>
          <w:szCs w:val="22"/>
          <w:lang w:val="en-GB"/>
        </w:rPr>
        <w:t>ng</w:t>
      </w:r>
      <w:r w:rsidRPr="005C4DA6">
        <w:rPr>
          <w:spacing w:val="2"/>
          <w:sz w:val="22"/>
          <w:szCs w:val="22"/>
          <w:lang w:val="en-GB"/>
        </w:rPr>
        <w:t xml:space="preserve"> </w:t>
      </w:r>
      <w:r w:rsidRPr="005C4DA6">
        <w:rPr>
          <w:sz w:val="22"/>
          <w:szCs w:val="22"/>
          <w:lang w:val="en-GB"/>
        </w:rPr>
        <w:t>p</w:t>
      </w:r>
      <w:r w:rsidRPr="005C4DA6">
        <w:rPr>
          <w:spacing w:val="-2"/>
          <w:sz w:val="22"/>
          <w:szCs w:val="22"/>
          <w:lang w:val="en-GB"/>
        </w:rPr>
        <w:t>e</w:t>
      </w:r>
      <w:r w:rsidRPr="005C4DA6">
        <w:rPr>
          <w:spacing w:val="1"/>
          <w:sz w:val="22"/>
          <w:szCs w:val="22"/>
          <w:lang w:val="en-GB"/>
        </w:rPr>
        <w:t>r</w:t>
      </w:r>
      <w:r w:rsidRPr="005C4DA6">
        <w:rPr>
          <w:spacing w:val="-1"/>
          <w:sz w:val="22"/>
          <w:szCs w:val="22"/>
          <w:lang w:val="en-GB"/>
        </w:rPr>
        <w:t>i</w:t>
      </w:r>
      <w:r w:rsidRPr="005C4DA6">
        <w:rPr>
          <w:sz w:val="22"/>
          <w:szCs w:val="22"/>
          <w:lang w:val="en-GB"/>
        </w:rPr>
        <w:t>od,</w:t>
      </w:r>
      <w:r w:rsidRPr="005C4DA6">
        <w:rPr>
          <w:spacing w:val="4"/>
          <w:sz w:val="22"/>
          <w:szCs w:val="22"/>
          <w:lang w:val="en-GB"/>
        </w:rPr>
        <w:t xml:space="preserve"> </w:t>
      </w:r>
      <w:r w:rsidRPr="005C4DA6">
        <w:rPr>
          <w:spacing w:val="-2"/>
          <w:sz w:val="22"/>
          <w:szCs w:val="22"/>
          <w:lang w:val="en-GB"/>
        </w:rPr>
        <w:t>o</w:t>
      </w:r>
      <w:r w:rsidRPr="005C4DA6">
        <w:rPr>
          <w:sz w:val="22"/>
          <w:szCs w:val="22"/>
          <w:lang w:val="en-GB"/>
        </w:rPr>
        <w:t>n</w:t>
      </w:r>
      <w:r w:rsidRPr="005C4DA6">
        <w:rPr>
          <w:spacing w:val="2"/>
          <w:sz w:val="22"/>
          <w:szCs w:val="22"/>
          <w:lang w:val="en-GB"/>
        </w:rPr>
        <w:t xml:space="preserve"> </w:t>
      </w:r>
      <w:r w:rsidRPr="005C4DA6">
        <w:rPr>
          <w:spacing w:val="1"/>
          <w:sz w:val="22"/>
          <w:szCs w:val="22"/>
          <w:lang w:val="en-GB"/>
        </w:rPr>
        <w:t>i</w:t>
      </w:r>
      <w:r w:rsidRPr="005C4DA6">
        <w:rPr>
          <w:spacing w:val="-1"/>
          <w:sz w:val="22"/>
          <w:szCs w:val="22"/>
          <w:lang w:val="en-GB"/>
        </w:rPr>
        <w:t>t</w:t>
      </w:r>
      <w:r w:rsidRPr="005C4DA6">
        <w:rPr>
          <w:sz w:val="22"/>
          <w:szCs w:val="22"/>
          <w:lang w:val="en-GB"/>
        </w:rPr>
        <w:t>s</w:t>
      </w:r>
      <w:r w:rsidRPr="005C4DA6">
        <w:rPr>
          <w:spacing w:val="5"/>
          <w:sz w:val="22"/>
          <w:szCs w:val="22"/>
          <w:lang w:val="en-GB"/>
        </w:rPr>
        <w:t xml:space="preserve"> </w:t>
      </w:r>
      <w:r w:rsidRPr="005C4DA6">
        <w:rPr>
          <w:sz w:val="22"/>
          <w:szCs w:val="22"/>
          <w:lang w:val="en-GB"/>
        </w:rPr>
        <w:t>o</w:t>
      </w:r>
      <w:r w:rsidRPr="005C4DA6">
        <w:rPr>
          <w:spacing w:val="-3"/>
          <w:sz w:val="22"/>
          <w:szCs w:val="22"/>
          <w:lang w:val="en-GB"/>
        </w:rPr>
        <w:t>w</w:t>
      </w:r>
      <w:r w:rsidRPr="005C4DA6">
        <w:rPr>
          <w:sz w:val="22"/>
          <w:szCs w:val="22"/>
          <w:lang w:val="en-GB"/>
        </w:rPr>
        <w:t xml:space="preserve">n </w:t>
      </w:r>
      <w:r w:rsidRPr="005C4DA6">
        <w:rPr>
          <w:spacing w:val="-1"/>
          <w:sz w:val="22"/>
          <w:szCs w:val="22"/>
          <w:lang w:val="en-GB"/>
        </w:rPr>
        <w:t>w</w:t>
      </w:r>
      <w:r w:rsidRPr="005C4DA6">
        <w:rPr>
          <w:sz w:val="22"/>
          <w:szCs w:val="22"/>
          <w:lang w:val="en-GB"/>
        </w:rPr>
        <w:t>eb</w:t>
      </w:r>
      <w:r w:rsidRPr="005C4DA6">
        <w:rPr>
          <w:spacing w:val="1"/>
          <w:sz w:val="22"/>
          <w:szCs w:val="22"/>
          <w:lang w:val="en-GB"/>
        </w:rPr>
        <w:t>s</w:t>
      </w:r>
      <w:r w:rsidRPr="005C4DA6">
        <w:rPr>
          <w:spacing w:val="-1"/>
          <w:sz w:val="22"/>
          <w:szCs w:val="22"/>
          <w:lang w:val="en-GB"/>
        </w:rPr>
        <w:t>i</w:t>
      </w:r>
      <w:r w:rsidRPr="005C4DA6">
        <w:rPr>
          <w:spacing w:val="1"/>
          <w:sz w:val="22"/>
          <w:szCs w:val="22"/>
          <w:lang w:val="en-GB"/>
        </w:rPr>
        <w:t>t</w:t>
      </w:r>
      <w:r w:rsidRPr="005C4DA6">
        <w:rPr>
          <w:sz w:val="22"/>
          <w:szCs w:val="22"/>
          <w:lang w:val="en-GB"/>
        </w:rPr>
        <w:t>e</w:t>
      </w:r>
      <w:r w:rsidRPr="005C4DA6">
        <w:rPr>
          <w:spacing w:val="-2"/>
          <w:sz w:val="22"/>
          <w:szCs w:val="22"/>
          <w:lang w:val="en-GB"/>
        </w:rPr>
        <w:t xml:space="preserve"> </w:t>
      </w:r>
      <w:r w:rsidRPr="005C4DA6">
        <w:rPr>
          <w:spacing w:val="1"/>
          <w:sz w:val="22"/>
          <w:szCs w:val="22"/>
          <w:lang w:val="en-GB"/>
        </w:rPr>
        <w:t>t</w:t>
      </w:r>
      <w:r w:rsidRPr="005C4DA6">
        <w:rPr>
          <w:sz w:val="22"/>
          <w:szCs w:val="22"/>
          <w:lang w:val="en-GB"/>
        </w:rPr>
        <w:t>he</w:t>
      </w:r>
      <w:r w:rsidRPr="005C4DA6">
        <w:rPr>
          <w:spacing w:val="-2"/>
          <w:sz w:val="22"/>
          <w:szCs w:val="22"/>
          <w:lang w:val="en-GB"/>
        </w:rPr>
        <w:t xml:space="preserve"> </w:t>
      </w:r>
      <w:r w:rsidRPr="005C4DA6">
        <w:rPr>
          <w:spacing w:val="1"/>
          <w:sz w:val="22"/>
          <w:szCs w:val="22"/>
          <w:lang w:val="en-GB"/>
        </w:rPr>
        <w:t>f</w:t>
      </w:r>
      <w:r w:rsidRPr="005C4DA6">
        <w:rPr>
          <w:sz w:val="22"/>
          <w:szCs w:val="22"/>
          <w:lang w:val="en-GB"/>
        </w:rPr>
        <w:t>o</w:t>
      </w:r>
      <w:r w:rsidRPr="005C4DA6">
        <w:rPr>
          <w:spacing w:val="-1"/>
          <w:sz w:val="22"/>
          <w:szCs w:val="22"/>
          <w:lang w:val="en-GB"/>
        </w:rPr>
        <w:t>l</w:t>
      </w:r>
      <w:r w:rsidRPr="005C4DA6">
        <w:rPr>
          <w:spacing w:val="1"/>
          <w:sz w:val="22"/>
          <w:szCs w:val="22"/>
          <w:lang w:val="en-GB"/>
        </w:rPr>
        <w:t>l</w:t>
      </w:r>
      <w:r w:rsidRPr="005C4DA6">
        <w:rPr>
          <w:sz w:val="22"/>
          <w:szCs w:val="22"/>
          <w:lang w:val="en-GB"/>
        </w:rPr>
        <w:t>o</w:t>
      </w:r>
      <w:r w:rsidRPr="005C4DA6">
        <w:rPr>
          <w:spacing w:val="-1"/>
          <w:sz w:val="22"/>
          <w:szCs w:val="22"/>
          <w:lang w:val="en-GB"/>
        </w:rPr>
        <w:t>w</w:t>
      </w:r>
      <w:r w:rsidRPr="005C4DA6">
        <w:rPr>
          <w:spacing w:val="1"/>
          <w:sz w:val="22"/>
          <w:szCs w:val="22"/>
          <w:lang w:val="en-GB"/>
        </w:rPr>
        <w:t>i</w:t>
      </w:r>
      <w:r w:rsidRPr="005C4DA6">
        <w:rPr>
          <w:spacing w:val="-2"/>
          <w:sz w:val="22"/>
          <w:szCs w:val="22"/>
          <w:lang w:val="en-GB"/>
        </w:rPr>
        <w:t>n</w:t>
      </w:r>
      <w:r w:rsidRPr="005C4DA6">
        <w:rPr>
          <w:sz w:val="22"/>
          <w:szCs w:val="22"/>
          <w:lang w:val="en-GB"/>
        </w:rPr>
        <w:t xml:space="preserve">g </w:t>
      </w:r>
      <w:r w:rsidRPr="005C4DA6">
        <w:rPr>
          <w:spacing w:val="1"/>
          <w:sz w:val="22"/>
          <w:szCs w:val="22"/>
          <w:lang w:val="en-GB"/>
        </w:rPr>
        <w:t>i</w:t>
      </w:r>
      <w:r w:rsidRPr="005C4DA6">
        <w:rPr>
          <w:sz w:val="22"/>
          <w:szCs w:val="22"/>
          <w:lang w:val="en-GB"/>
        </w:rPr>
        <w:t>n</w:t>
      </w:r>
      <w:r w:rsidRPr="005C4DA6">
        <w:rPr>
          <w:spacing w:val="1"/>
          <w:sz w:val="22"/>
          <w:szCs w:val="22"/>
          <w:lang w:val="en-GB"/>
        </w:rPr>
        <w:t>f</w:t>
      </w:r>
      <w:r w:rsidRPr="005C4DA6">
        <w:rPr>
          <w:spacing w:val="-2"/>
          <w:sz w:val="22"/>
          <w:szCs w:val="22"/>
          <w:lang w:val="en-GB"/>
        </w:rPr>
        <w:t>or</w:t>
      </w:r>
      <w:r w:rsidRPr="005C4DA6">
        <w:rPr>
          <w:spacing w:val="1"/>
          <w:sz w:val="22"/>
          <w:szCs w:val="22"/>
          <w:lang w:val="en-GB"/>
        </w:rPr>
        <w:t>m</w:t>
      </w:r>
      <w:r w:rsidRPr="005C4DA6">
        <w:rPr>
          <w:sz w:val="22"/>
          <w:szCs w:val="22"/>
          <w:lang w:val="en-GB"/>
        </w:rPr>
        <w:t>a</w:t>
      </w:r>
      <w:r w:rsidRPr="005C4DA6">
        <w:rPr>
          <w:spacing w:val="-1"/>
          <w:sz w:val="22"/>
          <w:szCs w:val="22"/>
          <w:lang w:val="en-GB"/>
        </w:rPr>
        <w:t>t</w:t>
      </w:r>
      <w:r w:rsidRPr="005C4DA6">
        <w:rPr>
          <w:spacing w:val="1"/>
          <w:sz w:val="22"/>
          <w:szCs w:val="22"/>
          <w:lang w:val="en-GB"/>
        </w:rPr>
        <w:t>i</w:t>
      </w:r>
      <w:r w:rsidRPr="005C4DA6">
        <w:rPr>
          <w:sz w:val="22"/>
          <w:szCs w:val="22"/>
          <w:lang w:val="en-GB"/>
        </w:rPr>
        <w:t>on</w:t>
      </w:r>
      <w:r w:rsidR="001D4A23" w:rsidRPr="005C4DA6">
        <w:rPr>
          <w:sz w:val="22"/>
          <w:szCs w:val="22"/>
          <w:lang w:val="en-GB"/>
        </w:rPr>
        <w:t>:</w:t>
      </w:r>
    </w:p>
    <w:p w14:paraId="67A4ABB3" w14:textId="5F237DAA" w:rsidR="00536290" w:rsidRPr="005C4DA6" w:rsidRDefault="00FE59DD" w:rsidP="00B91E92">
      <w:pPr>
        <w:pStyle w:val="ListParagraph"/>
        <w:numPr>
          <w:ilvl w:val="0"/>
          <w:numId w:val="12"/>
        </w:numPr>
        <w:autoSpaceDE w:val="0"/>
        <w:autoSpaceDN w:val="0"/>
        <w:adjustRightInd w:val="0"/>
        <w:spacing w:after="120" w:line="360" w:lineRule="auto"/>
        <w:rPr>
          <w:rFonts w:ascii="Times New Roman" w:hAnsi="Times New Roman"/>
        </w:rPr>
      </w:pPr>
      <w:r w:rsidRPr="005C4DA6">
        <w:rPr>
          <w:rFonts w:ascii="Times New Roman" w:hAnsi="Times New Roman"/>
          <w:spacing w:val="1"/>
        </w:rPr>
        <w:t>t</w:t>
      </w:r>
      <w:r w:rsidRPr="005C4DA6">
        <w:rPr>
          <w:rFonts w:ascii="Times New Roman" w:hAnsi="Times New Roman"/>
          <w:spacing w:val="-2"/>
        </w:rPr>
        <w:t>h</w:t>
      </w:r>
      <w:r w:rsidRPr="005C4DA6">
        <w:rPr>
          <w:rFonts w:ascii="Times New Roman" w:hAnsi="Times New Roman"/>
        </w:rPr>
        <w:t>e</w:t>
      </w:r>
      <w:r w:rsidRPr="005C4DA6">
        <w:rPr>
          <w:rFonts w:ascii="Times New Roman" w:hAnsi="Times New Roman"/>
          <w:spacing w:val="-9"/>
        </w:rPr>
        <w:t xml:space="preserve"> </w:t>
      </w:r>
      <w:r w:rsidRPr="005C4DA6">
        <w:rPr>
          <w:rFonts w:ascii="Times New Roman" w:hAnsi="Times New Roman"/>
        </w:rPr>
        <w:t>v</w:t>
      </w:r>
      <w:r w:rsidRPr="005C4DA6">
        <w:rPr>
          <w:rFonts w:ascii="Times New Roman" w:hAnsi="Times New Roman"/>
          <w:spacing w:val="-2"/>
        </w:rPr>
        <w:t>o</w:t>
      </w:r>
      <w:r w:rsidRPr="005C4DA6">
        <w:rPr>
          <w:rFonts w:ascii="Times New Roman" w:hAnsi="Times New Roman"/>
          <w:spacing w:val="1"/>
        </w:rPr>
        <w:t>l</w:t>
      </w:r>
      <w:r w:rsidRPr="005C4DA6">
        <w:rPr>
          <w:rFonts w:ascii="Times New Roman" w:hAnsi="Times New Roman"/>
          <w:spacing w:val="-2"/>
        </w:rPr>
        <w:t>u</w:t>
      </w:r>
      <w:r w:rsidRPr="005C4DA6">
        <w:rPr>
          <w:rFonts w:ascii="Times New Roman" w:hAnsi="Times New Roman"/>
          <w:spacing w:val="1"/>
        </w:rPr>
        <w:t>m</w:t>
      </w:r>
      <w:r w:rsidRPr="005C4DA6">
        <w:rPr>
          <w:rFonts w:ascii="Times New Roman" w:hAnsi="Times New Roman"/>
        </w:rPr>
        <w:t>es</w:t>
      </w:r>
      <w:r w:rsidRPr="005C4DA6">
        <w:rPr>
          <w:rFonts w:ascii="Times New Roman" w:hAnsi="Times New Roman"/>
          <w:spacing w:val="-11"/>
        </w:rPr>
        <w:t xml:space="preserve"> </w:t>
      </w:r>
      <w:r w:rsidRPr="005C4DA6">
        <w:rPr>
          <w:rFonts w:ascii="Times New Roman" w:hAnsi="Times New Roman"/>
          <w:spacing w:val="-1"/>
        </w:rPr>
        <w:t>t</w:t>
      </w:r>
      <w:r w:rsidRPr="005C4DA6">
        <w:rPr>
          <w:rFonts w:ascii="Times New Roman" w:hAnsi="Times New Roman"/>
          <w:spacing w:val="1"/>
        </w:rPr>
        <w:t>r</w:t>
      </w:r>
      <w:r w:rsidRPr="005C4DA6">
        <w:rPr>
          <w:rFonts w:ascii="Times New Roman" w:hAnsi="Times New Roman"/>
        </w:rPr>
        <w:t>a</w:t>
      </w:r>
      <w:r w:rsidRPr="005C4DA6">
        <w:rPr>
          <w:rFonts w:ascii="Times New Roman" w:hAnsi="Times New Roman"/>
          <w:spacing w:val="-2"/>
        </w:rPr>
        <w:t>d</w:t>
      </w:r>
      <w:r w:rsidRPr="005C4DA6">
        <w:rPr>
          <w:rFonts w:ascii="Times New Roman" w:hAnsi="Times New Roman"/>
        </w:rPr>
        <w:t>ed</w:t>
      </w:r>
      <w:r w:rsidRPr="005C4DA6">
        <w:rPr>
          <w:rFonts w:ascii="Times New Roman" w:hAnsi="Times New Roman"/>
          <w:spacing w:val="-12"/>
        </w:rPr>
        <w:t xml:space="preserve"> </w:t>
      </w:r>
      <w:r w:rsidRPr="005C4DA6">
        <w:rPr>
          <w:rFonts w:ascii="Times New Roman" w:hAnsi="Times New Roman"/>
        </w:rPr>
        <w:t>and</w:t>
      </w:r>
      <w:r w:rsidRPr="005C4DA6">
        <w:rPr>
          <w:rFonts w:ascii="Times New Roman" w:hAnsi="Times New Roman"/>
          <w:spacing w:val="-11"/>
        </w:rPr>
        <w:t xml:space="preserve"> </w:t>
      </w:r>
      <w:r w:rsidRPr="005C4DA6">
        <w:rPr>
          <w:rFonts w:ascii="Times New Roman" w:hAnsi="Times New Roman"/>
          <w:spacing w:val="1"/>
        </w:rPr>
        <w:t>th</w:t>
      </w:r>
      <w:r w:rsidRPr="005C4DA6">
        <w:rPr>
          <w:rFonts w:ascii="Times New Roman" w:hAnsi="Times New Roman"/>
        </w:rPr>
        <w:t>e</w:t>
      </w:r>
      <w:r w:rsidRPr="005C4DA6">
        <w:rPr>
          <w:rFonts w:ascii="Times New Roman" w:hAnsi="Times New Roman"/>
          <w:spacing w:val="-11"/>
        </w:rPr>
        <w:t xml:space="preserve"> </w:t>
      </w:r>
      <w:r w:rsidRPr="005C4DA6">
        <w:rPr>
          <w:rFonts w:ascii="Times New Roman" w:hAnsi="Times New Roman"/>
        </w:rPr>
        <w:t>n</w:t>
      </w:r>
      <w:r w:rsidRPr="005C4DA6">
        <w:rPr>
          <w:rFonts w:ascii="Times New Roman" w:hAnsi="Times New Roman"/>
          <w:spacing w:val="-2"/>
        </w:rPr>
        <w:t>u</w:t>
      </w:r>
      <w:r w:rsidRPr="005C4DA6">
        <w:rPr>
          <w:rFonts w:ascii="Times New Roman" w:hAnsi="Times New Roman"/>
          <w:spacing w:val="1"/>
        </w:rPr>
        <w:t>m</w:t>
      </w:r>
      <w:r w:rsidRPr="005C4DA6">
        <w:rPr>
          <w:rFonts w:ascii="Times New Roman" w:hAnsi="Times New Roman"/>
        </w:rPr>
        <w:t>b</w:t>
      </w:r>
      <w:r w:rsidRPr="005C4DA6">
        <w:rPr>
          <w:rFonts w:ascii="Times New Roman" w:hAnsi="Times New Roman"/>
          <w:spacing w:val="-2"/>
        </w:rPr>
        <w:t>e</w:t>
      </w:r>
      <w:r w:rsidRPr="005C4DA6">
        <w:rPr>
          <w:rFonts w:ascii="Times New Roman" w:hAnsi="Times New Roman"/>
        </w:rPr>
        <w:t>r</w:t>
      </w:r>
      <w:r w:rsidRPr="005C4DA6">
        <w:rPr>
          <w:rFonts w:ascii="Times New Roman" w:hAnsi="Times New Roman"/>
          <w:spacing w:val="-11"/>
        </w:rPr>
        <w:t xml:space="preserve"> </w:t>
      </w:r>
      <w:r w:rsidRPr="005C4DA6">
        <w:rPr>
          <w:rFonts w:ascii="Times New Roman" w:hAnsi="Times New Roman"/>
        </w:rPr>
        <w:t>of</w:t>
      </w:r>
      <w:r w:rsidRPr="005C4DA6">
        <w:rPr>
          <w:rFonts w:ascii="Times New Roman" w:hAnsi="Times New Roman"/>
          <w:spacing w:val="-11"/>
        </w:rPr>
        <w:t xml:space="preserve"> </w:t>
      </w:r>
      <w:r w:rsidRPr="005C4DA6">
        <w:rPr>
          <w:rFonts w:ascii="Times New Roman" w:hAnsi="Times New Roman"/>
          <w:spacing w:val="-1"/>
        </w:rPr>
        <w:t>t</w:t>
      </w:r>
      <w:r w:rsidRPr="005C4DA6">
        <w:rPr>
          <w:rFonts w:ascii="Times New Roman" w:hAnsi="Times New Roman"/>
          <w:spacing w:val="1"/>
        </w:rPr>
        <w:t>r</w:t>
      </w:r>
      <w:r w:rsidRPr="005C4DA6">
        <w:rPr>
          <w:rFonts w:ascii="Times New Roman" w:hAnsi="Times New Roman"/>
        </w:rPr>
        <w:t>an</w:t>
      </w:r>
      <w:r w:rsidRPr="005C4DA6">
        <w:rPr>
          <w:rFonts w:ascii="Times New Roman" w:hAnsi="Times New Roman"/>
          <w:spacing w:val="-2"/>
        </w:rPr>
        <w:t>s</w:t>
      </w:r>
      <w:r w:rsidRPr="005C4DA6">
        <w:rPr>
          <w:rFonts w:ascii="Times New Roman" w:hAnsi="Times New Roman"/>
        </w:rPr>
        <w:t>a</w:t>
      </w:r>
      <w:r w:rsidRPr="005C4DA6">
        <w:rPr>
          <w:rFonts w:ascii="Times New Roman" w:hAnsi="Times New Roman"/>
          <w:spacing w:val="-2"/>
        </w:rPr>
        <w:t>c</w:t>
      </w:r>
      <w:r w:rsidRPr="005C4DA6">
        <w:rPr>
          <w:rFonts w:ascii="Times New Roman" w:hAnsi="Times New Roman"/>
          <w:spacing w:val="1"/>
        </w:rPr>
        <w:t>ti</w:t>
      </w:r>
      <w:r w:rsidRPr="005C4DA6">
        <w:rPr>
          <w:rFonts w:ascii="Times New Roman" w:hAnsi="Times New Roman"/>
        </w:rPr>
        <w:t>o</w:t>
      </w:r>
      <w:r w:rsidRPr="005C4DA6">
        <w:rPr>
          <w:rFonts w:ascii="Times New Roman" w:hAnsi="Times New Roman"/>
          <w:spacing w:val="-2"/>
        </w:rPr>
        <w:t>n</w:t>
      </w:r>
      <w:r w:rsidRPr="005C4DA6">
        <w:rPr>
          <w:rFonts w:ascii="Times New Roman" w:hAnsi="Times New Roman"/>
        </w:rPr>
        <w:t>s</w:t>
      </w:r>
      <w:r w:rsidRPr="005C4DA6">
        <w:rPr>
          <w:rFonts w:ascii="Times New Roman" w:hAnsi="Times New Roman"/>
          <w:spacing w:val="-10"/>
        </w:rPr>
        <w:t xml:space="preserve"> </w:t>
      </w:r>
      <w:r w:rsidRPr="005C4DA6">
        <w:rPr>
          <w:rFonts w:ascii="Times New Roman" w:hAnsi="Times New Roman"/>
        </w:rPr>
        <w:t>conc</w:t>
      </w:r>
      <w:r w:rsidRPr="005C4DA6">
        <w:rPr>
          <w:rFonts w:ascii="Times New Roman" w:hAnsi="Times New Roman"/>
          <w:spacing w:val="-1"/>
        </w:rPr>
        <w:t>l</w:t>
      </w:r>
      <w:r w:rsidRPr="005C4DA6">
        <w:rPr>
          <w:rFonts w:ascii="Times New Roman" w:hAnsi="Times New Roman"/>
        </w:rPr>
        <w:t>uded</w:t>
      </w:r>
      <w:r w:rsidRPr="005C4DA6">
        <w:rPr>
          <w:rFonts w:ascii="Times New Roman" w:hAnsi="Times New Roman"/>
          <w:spacing w:val="-11"/>
        </w:rPr>
        <w:t xml:space="preserve"> </w:t>
      </w:r>
      <w:r w:rsidRPr="005C4DA6">
        <w:rPr>
          <w:rFonts w:ascii="Times New Roman" w:hAnsi="Times New Roman"/>
          <w:spacing w:val="1"/>
        </w:rPr>
        <w:t>i</w:t>
      </w:r>
      <w:r w:rsidRPr="005C4DA6">
        <w:rPr>
          <w:rFonts w:ascii="Times New Roman" w:hAnsi="Times New Roman"/>
        </w:rPr>
        <w:t>n</w:t>
      </w:r>
      <w:r w:rsidRPr="005C4DA6">
        <w:rPr>
          <w:rFonts w:ascii="Times New Roman" w:hAnsi="Times New Roman"/>
          <w:spacing w:val="-12"/>
        </w:rPr>
        <w:t xml:space="preserve"> </w:t>
      </w:r>
      <w:r w:rsidRPr="005C4DA6">
        <w:rPr>
          <w:rFonts w:ascii="Times New Roman" w:hAnsi="Times New Roman"/>
          <w:spacing w:val="-1"/>
        </w:rPr>
        <w:t>t</w:t>
      </w:r>
      <w:r w:rsidRPr="005C4DA6">
        <w:rPr>
          <w:rFonts w:ascii="Times New Roman" w:hAnsi="Times New Roman"/>
        </w:rPr>
        <w:t>h</w:t>
      </w:r>
      <w:r w:rsidRPr="005C4DA6">
        <w:rPr>
          <w:rFonts w:ascii="Times New Roman" w:hAnsi="Times New Roman"/>
          <w:spacing w:val="1"/>
        </w:rPr>
        <w:t>i</w:t>
      </w:r>
      <w:r w:rsidRPr="005C4DA6">
        <w:rPr>
          <w:rFonts w:ascii="Times New Roman" w:hAnsi="Times New Roman"/>
        </w:rPr>
        <w:t>s</w:t>
      </w:r>
      <w:r w:rsidRPr="005C4DA6">
        <w:rPr>
          <w:rFonts w:ascii="Times New Roman" w:hAnsi="Times New Roman"/>
          <w:spacing w:val="-11"/>
        </w:rPr>
        <w:t xml:space="preserve"> </w:t>
      </w:r>
      <w:r w:rsidRPr="005C4DA6">
        <w:rPr>
          <w:rFonts w:ascii="Times New Roman" w:hAnsi="Times New Roman"/>
          <w:spacing w:val="-2"/>
        </w:rPr>
        <w:t>r</w:t>
      </w:r>
      <w:r w:rsidRPr="005C4DA6">
        <w:rPr>
          <w:rFonts w:ascii="Times New Roman" w:hAnsi="Times New Roman"/>
        </w:rPr>
        <w:t>e</w:t>
      </w:r>
      <w:r w:rsidRPr="005C4DA6">
        <w:rPr>
          <w:rFonts w:ascii="Times New Roman" w:hAnsi="Times New Roman"/>
          <w:spacing w:val="1"/>
        </w:rPr>
        <w:t>s</w:t>
      </w:r>
      <w:r w:rsidRPr="005C4DA6">
        <w:rPr>
          <w:rFonts w:ascii="Times New Roman" w:hAnsi="Times New Roman"/>
          <w:spacing w:val="-2"/>
        </w:rPr>
        <w:t>p</w:t>
      </w:r>
      <w:r w:rsidRPr="005C4DA6">
        <w:rPr>
          <w:rFonts w:ascii="Times New Roman" w:hAnsi="Times New Roman"/>
        </w:rPr>
        <w:t>ect</w:t>
      </w:r>
      <w:r w:rsidRPr="005C4DA6">
        <w:rPr>
          <w:rFonts w:ascii="Times New Roman" w:hAnsi="Times New Roman"/>
          <w:spacing w:val="-10"/>
        </w:rPr>
        <w:t xml:space="preserve"> </w:t>
      </w:r>
      <w:r w:rsidRPr="005C4DA6">
        <w:rPr>
          <w:rFonts w:ascii="Times New Roman" w:hAnsi="Times New Roman"/>
        </w:rPr>
        <w:t>-</w:t>
      </w:r>
      <w:r w:rsidRPr="005C4DA6">
        <w:rPr>
          <w:rFonts w:ascii="Times New Roman" w:hAnsi="Times New Roman"/>
          <w:spacing w:val="-11"/>
        </w:rPr>
        <w:t xml:space="preserve"> </w:t>
      </w:r>
      <w:r w:rsidRPr="005C4DA6">
        <w:rPr>
          <w:rFonts w:ascii="Times New Roman" w:hAnsi="Times New Roman"/>
          <w:spacing w:val="-2"/>
        </w:rPr>
        <w:t>f</w:t>
      </w:r>
      <w:r w:rsidRPr="005C4DA6">
        <w:rPr>
          <w:rFonts w:ascii="Times New Roman" w:hAnsi="Times New Roman"/>
        </w:rPr>
        <w:t>or</w:t>
      </w:r>
      <w:r w:rsidRPr="005C4DA6">
        <w:rPr>
          <w:rFonts w:ascii="Times New Roman" w:hAnsi="Times New Roman"/>
          <w:spacing w:val="-9"/>
        </w:rPr>
        <w:t xml:space="preserve"> </w:t>
      </w:r>
      <w:r w:rsidRPr="005C4DA6">
        <w:rPr>
          <w:rFonts w:ascii="Times New Roman" w:hAnsi="Times New Roman"/>
          <w:spacing w:val="-2"/>
        </w:rPr>
        <w:t>e</w:t>
      </w:r>
      <w:r w:rsidRPr="005C4DA6">
        <w:rPr>
          <w:rFonts w:ascii="Times New Roman" w:hAnsi="Times New Roman"/>
        </w:rPr>
        <w:t>ach</w:t>
      </w:r>
      <w:r w:rsidRPr="005C4DA6">
        <w:rPr>
          <w:rFonts w:ascii="Times New Roman" w:hAnsi="Times New Roman"/>
          <w:spacing w:val="-12"/>
        </w:rPr>
        <w:t xml:space="preserve"> </w:t>
      </w:r>
      <w:r w:rsidRPr="005C4DA6">
        <w:rPr>
          <w:rFonts w:ascii="Times New Roman" w:hAnsi="Times New Roman"/>
        </w:rPr>
        <w:t>p</w:t>
      </w:r>
      <w:r w:rsidRPr="005C4DA6">
        <w:rPr>
          <w:rFonts w:ascii="Times New Roman" w:hAnsi="Times New Roman"/>
          <w:spacing w:val="-2"/>
        </w:rPr>
        <w:t>r</w:t>
      </w:r>
      <w:r w:rsidRPr="005C4DA6">
        <w:rPr>
          <w:rFonts w:ascii="Times New Roman" w:hAnsi="Times New Roman"/>
        </w:rPr>
        <w:t>odu</w:t>
      </w:r>
      <w:r w:rsidRPr="005C4DA6">
        <w:rPr>
          <w:rFonts w:ascii="Times New Roman" w:hAnsi="Times New Roman"/>
          <w:spacing w:val="-2"/>
        </w:rPr>
        <w:t>c</w:t>
      </w:r>
      <w:r w:rsidRPr="005C4DA6">
        <w:rPr>
          <w:rFonts w:ascii="Times New Roman" w:hAnsi="Times New Roman"/>
          <w:spacing w:val="2"/>
        </w:rPr>
        <w:t>t</w:t>
      </w:r>
      <w:r w:rsidR="001D4A23" w:rsidRPr="005C4DA6">
        <w:rPr>
          <w:rFonts w:ascii="Times New Roman" w:hAnsi="Times New Roman"/>
        </w:rPr>
        <w:t>;</w:t>
      </w:r>
    </w:p>
    <w:p w14:paraId="2922F50A" w14:textId="77777777" w:rsidR="00FE59DD" w:rsidRPr="005C4DA6" w:rsidRDefault="00FE59DD" w:rsidP="00B91E92">
      <w:pPr>
        <w:pStyle w:val="ListParagraph"/>
        <w:numPr>
          <w:ilvl w:val="0"/>
          <w:numId w:val="12"/>
        </w:numPr>
        <w:spacing w:line="360" w:lineRule="auto"/>
        <w:ind w:right="40"/>
        <w:rPr>
          <w:rFonts w:ascii="Times New Roman" w:hAnsi="Times New Roman"/>
        </w:rPr>
      </w:pP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2"/>
        </w:rPr>
        <w:t xml:space="preserve"> </w:t>
      </w:r>
      <w:r w:rsidRPr="005C4DA6">
        <w:rPr>
          <w:rFonts w:ascii="Times New Roman" w:hAnsi="Times New Roman"/>
          <w:spacing w:val="1"/>
        </w:rPr>
        <w:t>m</w:t>
      </w:r>
      <w:r w:rsidRPr="005C4DA6">
        <w:rPr>
          <w:rFonts w:ascii="Times New Roman" w:hAnsi="Times New Roman"/>
          <w:spacing w:val="-1"/>
        </w:rPr>
        <w:t>i</w:t>
      </w:r>
      <w:r w:rsidRPr="005C4DA6">
        <w:rPr>
          <w:rFonts w:ascii="Times New Roman" w:hAnsi="Times New Roman"/>
        </w:rPr>
        <w:t>n</w:t>
      </w:r>
      <w:r w:rsidRPr="005C4DA6">
        <w:rPr>
          <w:rFonts w:ascii="Times New Roman" w:hAnsi="Times New Roman"/>
          <w:spacing w:val="-1"/>
        </w:rPr>
        <w:t>i</w:t>
      </w:r>
      <w:r w:rsidRPr="005C4DA6">
        <w:rPr>
          <w:rFonts w:ascii="Times New Roman" w:hAnsi="Times New Roman"/>
          <w:spacing w:val="1"/>
        </w:rPr>
        <w:t>m</w:t>
      </w:r>
      <w:r w:rsidRPr="005C4DA6">
        <w:rPr>
          <w:rFonts w:ascii="Times New Roman" w:hAnsi="Times New Roman"/>
          <w:spacing w:val="-2"/>
        </w:rPr>
        <w:t>u</w:t>
      </w:r>
      <w:r w:rsidRPr="005C4DA6">
        <w:rPr>
          <w:rFonts w:ascii="Times New Roman" w:hAnsi="Times New Roman"/>
        </w:rPr>
        <w:t>m</w:t>
      </w:r>
      <w:r w:rsidRPr="005C4DA6">
        <w:rPr>
          <w:rFonts w:ascii="Times New Roman" w:hAnsi="Times New Roman"/>
          <w:spacing w:val="1"/>
        </w:rPr>
        <w:t xml:space="preserve"> </w:t>
      </w:r>
      <w:r w:rsidRPr="005C4DA6">
        <w:rPr>
          <w:rFonts w:ascii="Times New Roman" w:hAnsi="Times New Roman"/>
          <w:spacing w:val="-1"/>
        </w:rPr>
        <w:t>t</w:t>
      </w:r>
      <w:r w:rsidRPr="005C4DA6">
        <w:rPr>
          <w:rFonts w:ascii="Times New Roman" w:hAnsi="Times New Roman"/>
          <w:spacing w:val="1"/>
        </w:rPr>
        <w:t>r</w:t>
      </w:r>
      <w:r w:rsidRPr="005C4DA6">
        <w:rPr>
          <w:rFonts w:ascii="Times New Roman" w:hAnsi="Times New Roman"/>
        </w:rPr>
        <w:t>a</w:t>
      </w:r>
      <w:r w:rsidRPr="005C4DA6">
        <w:rPr>
          <w:rFonts w:ascii="Times New Roman" w:hAnsi="Times New Roman"/>
          <w:spacing w:val="-2"/>
        </w:rPr>
        <w:t>d</w:t>
      </w:r>
      <w:r w:rsidRPr="005C4DA6">
        <w:rPr>
          <w:rFonts w:ascii="Times New Roman" w:hAnsi="Times New Roman"/>
          <w:spacing w:val="1"/>
        </w:rPr>
        <w:t>i</w:t>
      </w:r>
      <w:r w:rsidRPr="005C4DA6">
        <w:rPr>
          <w:rFonts w:ascii="Times New Roman" w:hAnsi="Times New Roman"/>
        </w:rPr>
        <w:t>ng</w:t>
      </w:r>
      <w:r w:rsidRPr="005C4DA6">
        <w:rPr>
          <w:rFonts w:ascii="Times New Roman" w:hAnsi="Times New Roman"/>
          <w:spacing w:val="-2"/>
        </w:rPr>
        <w:t xml:space="preserve"> </w:t>
      </w:r>
      <w:r w:rsidRPr="005C4DA6">
        <w:rPr>
          <w:rFonts w:ascii="Times New Roman" w:hAnsi="Times New Roman"/>
        </w:rPr>
        <w:t>p</w:t>
      </w:r>
      <w:r w:rsidRPr="005C4DA6">
        <w:rPr>
          <w:rFonts w:ascii="Times New Roman" w:hAnsi="Times New Roman"/>
          <w:spacing w:val="1"/>
        </w:rPr>
        <w:t>ri</w:t>
      </w:r>
      <w:r w:rsidRPr="005C4DA6">
        <w:rPr>
          <w:rFonts w:ascii="Times New Roman" w:hAnsi="Times New Roman"/>
          <w:spacing w:val="-2"/>
        </w:rPr>
        <w:t>c</w:t>
      </w:r>
      <w:r w:rsidRPr="005C4DA6">
        <w:rPr>
          <w:rFonts w:ascii="Times New Roman" w:hAnsi="Times New Roman"/>
        </w:rPr>
        <w:t xml:space="preserve">e </w:t>
      </w:r>
      <w:r w:rsidRPr="005C4DA6">
        <w:rPr>
          <w:rFonts w:ascii="Times New Roman" w:hAnsi="Times New Roman"/>
          <w:spacing w:val="-2"/>
        </w:rPr>
        <w:t>o</w:t>
      </w:r>
      <w:r w:rsidRPr="005C4DA6">
        <w:rPr>
          <w:rFonts w:ascii="Times New Roman" w:hAnsi="Times New Roman"/>
        </w:rPr>
        <w:t>f</w:t>
      </w:r>
      <w:r w:rsidRPr="005C4DA6">
        <w:rPr>
          <w:rFonts w:ascii="Times New Roman" w:hAnsi="Times New Roman"/>
          <w:spacing w:val="1"/>
        </w:rPr>
        <w:t xml:space="preserve"> t</w:t>
      </w:r>
      <w:r w:rsidRPr="005C4DA6">
        <w:rPr>
          <w:rFonts w:ascii="Times New Roman" w:hAnsi="Times New Roman"/>
          <w:spacing w:val="-2"/>
        </w:rPr>
        <w:t>h</w:t>
      </w:r>
      <w:r w:rsidRPr="005C4DA6">
        <w:rPr>
          <w:rFonts w:ascii="Times New Roman" w:hAnsi="Times New Roman"/>
        </w:rPr>
        <w:t>e day</w:t>
      </w:r>
      <w:r w:rsidRPr="005C4DA6">
        <w:rPr>
          <w:rFonts w:ascii="Times New Roman" w:hAnsi="Times New Roman"/>
          <w:spacing w:val="3"/>
        </w:rPr>
        <w:t xml:space="preserve"> </w:t>
      </w:r>
      <w:r w:rsidRPr="005C4DA6">
        <w:rPr>
          <w:rFonts w:ascii="Times New Roman" w:hAnsi="Times New Roman"/>
        </w:rPr>
        <w:t>-</w:t>
      </w:r>
      <w:r w:rsidRPr="005C4DA6">
        <w:rPr>
          <w:rFonts w:ascii="Times New Roman" w:hAnsi="Times New Roman"/>
          <w:spacing w:val="-1"/>
        </w:rPr>
        <w:t xml:space="preserve"> </w:t>
      </w:r>
      <w:r w:rsidRPr="005C4DA6">
        <w:rPr>
          <w:rFonts w:ascii="Times New Roman" w:hAnsi="Times New Roman"/>
          <w:spacing w:val="-2"/>
        </w:rPr>
        <w:t>f</w:t>
      </w:r>
      <w:r w:rsidRPr="005C4DA6">
        <w:rPr>
          <w:rFonts w:ascii="Times New Roman" w:hAnsi="Times New Roman"/>
        </w:rPr>
        <w:t>or</w:t>
      </w:r>
      <w:r w:rsidRPr="005C4DA6">
        <w:rPr>
          <w:rFonts w:ascii="Times New Roman" w:hAnsi="Times New Roman"/>
          <w:spacing w:val="1"/>
        </w:rPr>
        <w:t xml:space="preserve"> </w:t>
      </w:r>
      <w:r w:rsidRPr="005C4DA6">
        <w:rPr>
          <w:rFonts w:ascii="Times New Roman" w:hAnsi="Times New Roman"/>
          <w:spacing w:val="-2"/>
        </w:rPr>
        <w:t>e</w:t>
      </w:r>
      <w:r w:rsidRPr="005C4DA6">
        <w:rPr>
          <w:rFonts w:ascii="Times New Roman" w:hAnsi="Times New Roman"/>
        </w:rPr>
        <w:t xml:space="preserve">ach </w:t>
      </w:r>
      <w:r w:rsidRPr="005C4DA6">
        <w:rPr>
          <w:rFonts w:ascii="Times New Roman" w:hAnsi="Times New Roman"/>
          <w:spacing w:val="-2"/>
        </w:rPr>
        <w:t>p</w:t>
      </w:r>
      <w:r w:rsidRPr="005C4DA6">
        <w:rPr>
          <w:rFonts w:ascii="Times New Roman" w:hAnsi="Times New Roman"/>
          <w:spacing w:val="1"/>
        </w:rPr>
        <w:t>r</w:t>
      </w:r>
      <w:r w:rsidRPr="005C4DA6">
        <w:rPr>
          <w:rFonts w:ascii="Times New Roman" w:hAnsi="Times New Roman"/>
        </w:rPr>
        <w:t>odu</w:t>
      </w:r>
      <w:r w:rsidRPr="005C4DA6">
        <w:rPr>
          <w:rFonts w:ascii="Times New Roman" w:hAnsi="Times New Roman"/>
          <w:spacing w:val="-2"/>
        </w:rPr>
        <w:t>c</w:t>
      </w:r>
      <w:r w:rsidRPr="005C4DA6">
        <w:rPr>
          <w:rFonts w:ascii="Times New Roman" w:hAnsi="Times New Roman"/>
          <w:spacing w:val="2"/>
        </w:rPr>
        <w:t>t</w:t>
      </w:r>
      <w:r w:rsidRPr="005C4DA6">
        <w:rPr>
          <w:rFonts w:ascii="Times New Roman" w:hAnsi="Times New Roman"/>
        </w:rPr>
        <w:t>;</w:t>
      </w:r>
    </w:p>
    <w:p w14:paraId="67A4ABB5" w14:textId="5EA337BB" w:rsidR="00536290" w:rsidRPr="005C4DA6" w:rsidRDefault="00FE59DD" w:rsidP="00B91E92">
      <w:pPr>
        <w:pStyle w:val="ListParagraph"/>
        <w:numPr>
          <w:ilvl w:val="0"/>
          <w:numId w:val="12"/>
        </w:numPr>
        <w:autoSpaceDE w:val="0"/>
        <w:autoSpaceDN w:val="0"/>
        <w:adjustRightInd w:val="0"/>
        <w:spacing w:after="120" w:line="360" w:lineRule="auto"/>
        <w:rPr>
          <w:rFonts w:ascii="Times New Roman" w:hAnsi="Times New Roman"/>
        </w:rPr>
      </w:pP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2"/>
        </w:rPr>
        <w:t xml:space="preserve"> </w:t>
      </w:r>
      <w:r w:rsidRPr="005C4DA6">
        <w:rPr>
          <w:rFonts w:ascii="Times New Roman" w:hAnsi="Times New Roman"/>
          <w:spacing w:val="1"/>
        </w:rPr>
        <w:t>m</w:t>
      </w:r>
      <w:r w:rsidRPr="005C4DA6">
        <w:rPr>
          <w:rFonts w:ascii="Times New Roman" w:hAnsi="Times New Roman"/>
        </w:rPr>
        <w:t>a</w:t>
      </w:r>
      <w:r w:rsidRPr="005C4DA6">
        <w:rPr>
          <w:rFonts w:ascii="Times New Roman" w:hAnsi="Times New Roman"/>
          <w:spacing w:val="-2"/>
        </w:rPr>
        <w:t>x</w:t>
      </w:r>
      <w:r w:rsidRPr="005C4DA6">
        <w:rPr>
          <w:rFonts w:ascii="Times New Roman" w:hAnsi="Times New Roman"/>
          <w:spacing w:val="-1"/>
        </w:rPr>
        <w:t>i</w:t>
      </w:r>
      <w:r w:rsidRPr="005C4DA6">
        <w:rPr>
          <w:rFonts w:ascii="Times New Roman" w:hAnsi="Times New Roman"/>
          <w:spacing w:val="1"/>
        </w:rPr>
        <w:t>m</w:t>
      </w:r>
      <w:r w:rsidRPr="005C4DA6">
        <w:rPr>
          <w:rFonts w:ascii="Times New Roman" w:hAnsi="Times New Roman"/>
          <w:spacing w:val="-2"/>
        </w:rPr>
        <w:t>u</w:t>
      </w:r>
      <w:r w:rsidRPr="005C4DA6">
        <w:rPr>
          <w:rFonts w:ascii="Times New Roman" w:hAnsi="Times New Roman"/>
        </w:rPr>
        <w:t>m</w:t>
      </w:r>
      <w:r w:rsidRPr="005C4DA6">
        <w:rPr>
          <w:rFonts w:ascii="Times New Roman" w:hAnsi="Times New Roman"/>
          <w:spacing w:val="1"/>
        </w:rPr>
        <w:t xml:space="preserve"> </w:t>
      </w:r>
      <w:r w:rsidRPr="005C4DA6">
        <w:rPr>
          <w:rFonts w:ascii="Times New Roman" w:hAnsi="Times New Roman"/>
          <w:spacing w:val="-1"/>
        </w:rPr>
        <w:t>t</w:t>
      </w:r>
      <w:r w:rsidRPr="005C4DA6">
        <w:rPr>
          <w:rFonts w:ascii="Times New Roman" w:hAnsi="Times New Roman"/>
          <w:spacing w:val="1"/>
        </w:rPr>
        <w:t>r</w:t>
      </w:r>
      <w:r w:rsidRPr="005C4DA6">
        <w:rPr>
          <w:rFonts w:ascii="Times New Roman" w:hAnsi="Times New Roman"/>
        </w:rPr>
        <w:t>a</w:t>
      </w:r>
      <w:r w:rsidRPr="005C4DA6">
        <w:rPr>
          <w:rFonts w:ascii="Times New Roman" w:hAnsi="Times New Roman"/>
          <w:spacing w:val="-2"/>
        </w:rPr>
        <w:t>d</w:t>
      </w:r>
      <w:r w:rsidRPr="005C4DA6">
        <w:rPr>
          <w:rFonts w:ascii="Times New Roman" w:hAnsi="Times New Roman"/>
          <w:spacing w:val="1"/>
        </w:rPr>
        <w:t>i</w:t>
      </w:r>
      <w:r w:rsidRPr="005C4DA6">
        <w:rPr>
          <w:rFonts w:ascii="Times New Roman" w:hAnsi="Times New Roman"/>
        </w:rPr>
        <w:t>ng</w:t>
      </w:r>
      <w:r w:rsidRPr="005C4DA6">
        <w:rPr>
          <w:rFonts w:ascii="Times New Roman" w:hAnsi="Times New Roman"/>
          <w:spacing w:val="-2"/>
        </w:rPr>
        <w:t xml:space="preserve"> </w:t>
      </w:r>
      <w:r w:rsidRPr="005C4DA6">
        <w:rPr>
          <w:rFonts w:ascii="Times New Roman" w:hAnsi="Times New Roman"/>
        </w:rPr>
        <w:t>p</w:t>
      </w:r>
      <w:r w:rsidRPr="005C4DA6">
        <w:rPr>
          <w:rFonts w:ascii="Times New Roman" w:hAnsi="Times New Roman"/>
          <w:spacing w:val="1"/>
        </w:rPr>
        <w:t>ri</w:t>
      </w:r>
      <w:r w:rsidRPr="005C4DA6">
        <w:rPr>
          <w:rFonts w:ascii="Times New Roman" w:hAnsi="Times New Roman"/>
          <w:spacing w:val="-2"/>
        </w:rPr>
        <w:t>c</w:t>
      </w:r>
      <w:r w:rsidRPr="005C4DA6">
        <w:rPr>
          <w:rFonts w:ascii="Times New Roman" w:hAnsi="Times New Roman"/>
        </w:rPr>
        <w:t xml:space="preserve">e </w:t>
      </w:r>
      <w:r w:rsidRPr="005C4DA6">
        <w:rPr>
          <w:rFonts w:ascii="Times New Roman" w:hAnsi="Times New Roman"/>
          <w:spacing w:val="-2"/>
        </w:rPr>
        <w:t>o</w:t>
      </w:r>
      <w:r w:rsidRPr="005C4DA6">
        <w:rPr>
          <w:rFonts w:ascii="Times New Roman" w:hAnsi="Times New Roman"/>
        </w:rPr>
        <w:t>f</w:t>
      </w:r>
      <w:r w:rsidRPr="005C4DA6">
        <w:rPr>
          <w:rFonts w:ascii="Times New Roman" w:hAnsi="Times New Roman"/>
          <w:spacing w:val="1"/>
        </w:rPr>
        <w:t xml:space="preserve"> t</w:t>
      </w:r>
      <w:r w:rsidRPr="005C4DA6">
        <w:rPr>
          <w:rFonts w:ascii="Times New Roman" w:hAnsi="Times New Roman"/>
          <w:spacing w:val="-2"/>
        </w:rPr>
        <w:t>h</w:t>
      </w:r>
      <w:r w:rsidRPr="005C4DA6">
        <w:rPr>
          <w:rFonts w:ascii="Times New Roman" w:hAnsi="Times New Roman"/>
        </w:rPr>
        <w:t>e day</w:t>
      </w:r>
      <w:r w:rsidRPr="005C4DA6">
        <w:rPr>
          <w:rFonts w:ascii="Times New Roman" w:hAnsi="Times New Roman"/>
          <w:spacing w:val="3"/>
        </w:rPr>
        <w:t xml:space="preserve"> </w:t>
      </w:r>
      <w:r w:rsidRPr="005C4DA6">
        <w:rPr>
          <w:rFonts w:ascii="Times New Roman" w:hAnsi="Times New Roman"/>
        </w:rPr>
        <w:t>-</w:t>
      </w:r>
      <w:r w:rsidRPr="005C4DA6">
        <w:rPr>
          <w:rFonts w:ascii="Times New Roman" w:hAnsi="Times New Roman"/>
          <w:spacing w:val="-1"/>
        </w:rPr>
        <w:t xml:space="preserve"> </w:t>
      </w:r>
      <w:r w:rsidRPr="005C4DA6">
        <w:rPr>
          <w:rFonts w:ascii="Times New Roman" w:hAnsi="Times New Roman"/>
          <w:spacing w:val="-2"/>
        </w:rPr>
        <w:t>f</w:t>
      </w:r>
      <w:r w:rsidRPr="005C4DA6">
        <w:rPr>
          <w:rFonts w:ascii="Times New Roman" w:hAnsi="Times New Roman"/>
        </w:rPr>
        <w:t>or</w:t>
      </w:r>
      <w:r w:rsidRPr="005C4DA6">
        <w:rPr>
          <w:rFonts w:ascii="Times New Roman" w:hAnsi="Times New Roman"/>
          <w:spacing w:val="1"/>
        </w:rPr>
        <w:t xml:space="preserve"> </w:t>
      </w:r>
      <w:r w:rsidRPr="005C4DA6">
        <w:rPr>
          <w:rFonts w:ascii="Times New Roman" w:hAnsi="Times New Roman"/>
          <w:spacing w:val="-2"/>
        </w:rPr>
        <w:t>e</w:t>
      </w:r>
      <w:r w:rsidRPr="005C4DA6">
        <w:rPr>
          <w:rFonts w:ascii="Times New Roman" w:hAnsi="Times New Roman"/>
        </w:rPr>
        <w:t xml:space="preserve">ach </w:t>
      </w:r>
      <w:r w:rsidRPr="005C4DA6">
        <w:rPr>
          <w:rFonts w:ascii="Times New Roman" w:hAnsi="Times New Roman"/>
          <w:spacing w:val="-2"/>
        </w:rPr>
        <w:t>p</w:t>
      </w:r>
      <w:r w:rsidRPr="005C4DA6">
        <w:rPr>
          <w:rFonts w:ascii="Times New Roman" w:hAnsi="Times New Roman"/>
          <w:spacing w:val="1"/>
        </w:rPr>
        <w:t>r</w:t>
      </w:r>
      <w:r w:rsidRPr="005C4DA6">
        <w:rPr>
          <w:rFonts w:ascii="Times New Roman" w:hAnsi="Times New Roman"/>
        </w:rPr>
        <w:t>odu</w:t>
      </w:r>
      <w:r w:rsidRPr="005C4DA6">
        <w:rPr>
          <w:rFonts w:ascii="Times New Roman" w:hAnsi="Times New Roman"/>
          <w:spacing w:val="-2"/>
        </w:rPr>
        <w:t>c</w:t>
      </w:r>
      <w:r w:rsidRPr="005C4DA6">
        <w:rPr>
          <w:rFonts w:ascii="Times New Roman" w:hAnsi="Times New Roman"/>
          <w:spacing w:val="2"/>
        </w:rPr>
        <w:t>t</w:t>
      </w:r>
      <w:r w:rsidR="001D4A23" w:rsidRPr="005C4DA6">
        <w:rPr>
          <w:rFonts w:ascii="Times New Roman" w:hAnsi="Times New Roman"/>
        </w:rPr>
        <w:t>;</w:t>
      </w:r>
    </w:p>
    <w:p w14:paraId="67A4ABB6" w14:textId="63A4AFA8" w:rsidR="00536290" w:rsidRPr="005C4DA6" w:rsidRDefault="007A0F04" w:rsidP="00B91E92">
      <w:pPr>
        <w:pStyle w:val="ListParagraph"/>
        <w:numPr>
          <w:ilvl w:val="0"/>
          <w:numId w:val="12"/>
        </w:numPr>
        <w:autoSpaceDE w:val="0"/>
        <w:autoSpaceDN w:val="0"/>
        <w:adjustRightInd w:val="0"/>
        <w:spacing w:after="120" w:line="360" w:lineRule="auto"/>
        <w:rPr>
          <w:rFonts w:ascii="Times New Roman" w:hAnsi="Times New Roman"/>
        </w:rPr>
      </w:pPr>
      <w:r w:rsidRPr="005C4DA6">
        <w:rPr>
          <w:rFonts w:ascii="Times New Roman" w:hAnsi="Times New Roman"/>
          <w:spacing w:val="1"/>
        </w:rPr>
        <w:t>t</w:t>
      </w:r>
      <w:r w:rsidRPr="005C4DA6">
        <w:rPr>
          <w:rFonts w:ascii="Times New Roman" w:hAnsi="Times New Roman"/>
        </w:rPr>
        <w:t xml:space="preserve">he </w:t>
      </w:r>
      <w:r w:rsidRPr="005C4DA6">
        <w:rPr>
          <w:rFonts w:ascii="Times New Roman" w:hAnsi="Times New Roman"/>
          <w:spacing w:val="-2"/>
        </w:rPr>
        <w:t>a</w:t>
      </w:r>
      <w:r w:rsidRPr="005C4DA6">
        <w:rPr>
          <w:rFonts w:ascii="Times New Roman" w:hAnsi="Times New Roman"/>
        </w:rPr>
        <w:t>ve</w:t>
      </w:r>
      <w:r w:rsidRPr="005C4DA6">
        <w:rPr>
          <w:rFonts w:ascii="Times New Roman" w:hAnsi="Times New Roman"/>
          <w:spacing w:val="-1"/>
        </w:rPr>
        <w:t>r</w:t>
      </w:r>
      <w:r w:rsidRPr="005C4DA6">
        <w:rPr>
          <w:rFonts w:ascii="Times New Roman" w:hAnsi="Times New Roman"/>
        </w:rPr>
        <w:t>age</w:t>
      </w:r>
      <w:r w:rsidRPr="005C4DA6">
        <w:rPr>
          <w:rFonts w:ascii="Times New Roman" w:hAnsi="Times New Roman"/>
          <w:spacing w:val="1"/>
        </w:rPr>
        <w:t xml:space="preserve"> </w:t>
      </w:r>
      <w:r w:rsidRPr="005C4DA6">
        <w:rPr>
          <w:rFonts w:ascii="Times New Roman" w:hAnsi="Times New Roman"/>
          <w:spacing w:val="-2"/>
        </w:rPr>
        <w:t>p</w:t>
      </w:r>
      <w:r w:rsidRPr="005C4DA6">
        <w:rPr>
          <w:rFonts w:ascii="Times New Roman" w:hAnsi="Times New Roman"/>
          <w:spacing w:val="1"/>
        </w:rPr>
        <w:t>r</w:t>
      </w:r>
      <w:r w:rsidRPr="005C4DA6">
        <w:rPr>
          <w:rFonts w:ascii="Times New Roman" w:hAnsi="Times New Roman"/>
          <w:spacing w:val="-1"/>
        </w:rPr>
        <w:t>i</w:t>
      </w:r>
      <w:r w:rsidRPr="005C4DA6">
        <w:rPr>
          <w:rFonts w:ascii="Times New Roman" w:hAnsi="Times New Roman"/>
        </w:rPr>
        <w:t>ce</w:t>
      </w:r>
      <w:r w:rsidRPr="005C4DA6">
        <w:rPr>
          <w:rFonts w:ascii="Times New Roman" w:hAnsi="Times New Roman"/>
          <w:spacing w:val="1"/>
        </w:rPr>
        <w:t xml:space="preserve"> </w:t>
      </w:r>
      <w:r w:rsidRPr="005C4DA6">
        <w:rPr>
          <w:rFonts w:ascii="Times New Roman" w:hAnsi="Times New Roman"/>
          <w:spacing w:val="-2"/>
        </w:rPr>
        <w:t>o</w:t>
      </w:r>
      <w:r w:rsidRPr="005C4DA6">
        <w:rPr>
          <w:rFonts w:ascii="Times New Roman" w:hAnsi="Times New Roman"/>
        </w:rPr>
        <w:t>f</w:t>
      </w:r>
      <w:r w:rsidRPr="005C4DA6">
        <w:rPr>
          <w:rFonts w:ascii="Times New Roman" w:hAnsi="Times New Roman"/>
          <w:spacing w:val="1"/>
        </w:rPr>
        <w:t xml:space="preserve"> </w:t>
      </w:r>
      <w:r w:rsidRPr="005C4DA6">
        <w:rPr>
          <w:rFonts w:ascii="Times New Roman" w:hAnsi="Times New Roman"/>
          <w:spacing w:val="-1"/>
        </w:rPr>
        <w:t>t</w:t>
      </w:r>
      <w:r w:rsidRPr="005C4DA6">
        <w:rPr>
          <w:rFonts w:ascii="Times New Roman" w:hAnsi="Times New Roman"/>
          <w:spacing w:val="-2"/>
        </w:rPr>
        <w:t>h</w:t>
      </w:r>
      <w:r w:rsidRPr="005C4DA6">
        <w:rPr>
          <w:rFonts w:ascii="Times New Roman" w:hAnsi="Times New Roman"/>
        </w:rPr>
        <w:t xml:space="preserve">e </w:t>
      </w:r>
      <w:r w:rsidRPr="005C4DA6">
        <w:rPr>
          <w:rFonts w:ascii="Times New Roman" w:hAnsi="Times New Roman"/>
          <w:spacing w:val="1"/>
        </w:rPr>
        <w:t>t</w:t>
      </w:r>
      <w:r w:rsidRPr="005C4DA6">
        <w:rPr>
          <w:rFonts w:ascii="Times New Roman" w:hAnsi="Times New Roman"/>
          <w:spacing w:val="-2"/>
        </w:rPr>
        <w:t>r</w:t>
      </w:r>
      <w:r w:rsidRPr="005C4DA6">
        <w:rPr>
          <w:rFonts w:ascii="Times New Roman" w:hAnsi="Times New Roman"/>
        </w:rPr>
        <w:t>ad</w:t>
      </w:r>
      <w:r w:rsidRPr="005C4DA6">
        <w:rPr>
          <w:rFonts w:ascii="Times New Roman" w:hAnsi="Times New Roman"/>
          <w:spacing w:val="-1"/>
        </w:rPr>
        <w:t>i</w:t>
      </w:r>
      <w:r w:rsidRPr="005C4DA6">
        <w:rPr>
          <w:rFonts w:ascii="Times New Roman" w:hAnsi="Times New Roman"/>
        </w:rPr>
        <w:t>ng day</w:t>
      </w:r>
      <w:r w:rsidRPr="005C4DA6">
        <w:rPr>
          <w:rFonts w:ascii="Times New Roman" w:hAnsi="Times New Roman"/>
          <w:spacing w:val="1"/>
        </w:rPr>
        <w:t xml:space="preserve"> </w:t>
      </w:r>
      <w:r w:rsidRPr="005C4DA6">
        <w:rPr>
          <w:rFonts w:ascii="Times New Roman" w:hAnsi="Times New Roman"/>
        </w:rPr>
        <w:t>-</w:t>
      </w:r>
      <w:r w:rsidRPr="005C4DA6">
        <w:rPr>
          <w:rFonts w:ascii="Times New Roman" w:hAnsi="Times New Roman"/>
          <w:spacing w:val="-1"/>
        </w:rPr>
        <w:t xml:space="preserve"> </w:t>
      </w:r>
      <w:r w:rsidRPr="005C4DA6">
        <w:rPr>
          <w:rFonts w:ascii="Times New Roman" w:hAnsi="Times New Roman"/>
          <w:spacing w:val="1"/>
        </w:rPr>
        <w:t>f</w:t>
      </w:r>
      <w:r w:rsidRPr="005C4DA6">
        <w:rPr>
          <w:rFonts w:ascii="Times New Roman" w:hAnsi="Times New Roman"/>
        </w:rPr>
        <w:t>or</w:t>
      </w:r>
      <w:r w:rsidRPr="005C4DA6">
        <w:rPr>
          <w:rFonts w:ascii="Times New Roman" w:hAnsi="Times New Roman"/>
          <w:spacing w:val="-2"/>
        </w:rPr>
        <w:t xml:space="preserve"> </w:t>
      </w:r>
      <w:r w:rsidRPr="005C4DA6">
        <w:rPr>
          <w:rFonts w:ascii="Times New Roman" w:hAnsi="Times New Roman"/>
        </w:rPr>
        <w:t>each</w:t>
      </w:r>
      <w:r w:rsidRPr="005C4DA6">
        <w:rPr>
          <w:rFonts w:ascii="Times New Roman" w:hAnsi="Times New Roman"/>
          <w:spacing w:val="-2"/>
        </w:rPr>
        <w:t xml:space="preserve"> </w:t>
      </w:r>
      <w:r w:rsidRPr="005C4DA6">
        <w:rPr>
          <w:rFonts w:ascii="Times New Roman" w:hAnsi="Times New Roman"/>
        </w:rPr>
        <w:t>p</w:t>
      </w:r>
      <w:r w:rsidRPr="005C4DA6">
        <w:rPr>
          <w:rFonts w:ascii="Times New Roman" w:hAnsi="Times New Roman"/>
          <w:spacing w:val="1"/>
        </w:rPr>
        <w:t>r</w:t>
      </w:r>
      <w:r w:rsidRPr="005C4DA6">
        <w:rPr>
          <w:rFonts w:ascii="Times New Roman" w:hAnsi="Times New Roman"/>
          <w:spacing w:val="-2"/>
        </w:rPr>
        <w:t>o</w:t>
      </w:r>
      <w:r w:rsidRPr="005C4DA6">
        <w:rPr>
          <w:rFonts w:ascii="Times New Roman" w:hAnsi="Times New Roman"/>
        </w:rPr>
        <w:t>duc</w:t>
      </w:r>
      <w:r w:rsidRPr="005C4DA6">
        <w:rPr>
          <w:rFonts w:ascii="Times New Roman" w:hAnsi="Times New Roman"/>
          <w:spacing w:val="1"/>
        </w:rPr>
        <w:t>t</w:t>
      </w:r>
      <w:r w:rsidRPr="005C4DA6">
        <w:rPr>
          <w:rFonts w:ascii="Times New Roman" w:hAnsi="Times New Roman"/>
        </w:rPr>
        <w:t>,</w:t>
      </w:r>
      <w:r w:rsidRPr="005C4DA6">
        <w:rPr>
          <w:rFonts w:ascii="Times New Roman" w:hAnsi="Times New Roman"/>
          <w:spacing w:val="-2"/>
        </w:rPr>
        <w:t xml:space="preserve"> </w:t>
      </w:r>
      <w:r w:rsidRPr="005C4DA6">
        <w:rPr>
          <w:rFonts w:ascii="Times New Roman" w:hAnsi="Times New Roman"/>
        </w:rPr>
        <w:t>ca</w:t>
      </w:r>
      <w:r w:rsidRPr="005C4DA6">
        <w:rPr>
          <w:rFonts w:ascii="Times New Roman" w:hAnsi="Times New Roman"/>
          <w:spacing w:val="-1"/>
        </w:rPr>
        <w:t>l</w:t>
      </w:r>
      <w:r w:rsidRPr="005C4DA6">
        <w:rPr>
          <w:rFonts w:ascii="Times New Roman" w:hAnsi="Times New Roman"/>
        </w:rPr>
        <w:t>cu</w:t>
      </w:r>
      <w:r w:rsidRPr="005C4DA6">
        <w:rPr>
          <w:rFonts w:ascii="Times New Roman" w:hAnsi="Times New Roman"/>
          <w:spacing w:val="-1"/>
        </w:rPr>
        <w:t>l</w:t>
      </w:r>
      <w:r w:rsidRPr="005C4DA6">
        <w:rPr>
          <w:rFonts w:ascii="Times New Roman" w:hAnsi="Times New Roman"/>
        </w:rPr>
        <w:t>a</w:t>
      </w:r>
      <w:r w:rsidRPr="005C4DA6">
        <w:rPr>
          <w:rFonts w:ascii="Times New Roman" w:hAnsi="Times New Roman"/>
          <w:spacing w:val="-1"/>
        </w:rPr>
        <w:t>t</w:t>
      </w:r>
      <w:r w:rsidRPr="005C4DA6">
        <w:rPr>
          <w:rFonts w:ascii="Times New Roman" w:hAnsi="Times New Roman"/>
        </w:rPr>
        <w:t xml:space="preserve">ed </w:t>
      </w:r>
      <w:r w:rsidRPr="005C4DA6">
        <w:rPr>
          <w:rFonts w:ascii="Times New Roman" w:hAnsi="Times New Roman"/>
          <w:spacing w:val="-2"/>
        </w:rPr>
        <w:t>a</w:t>
      </w:r>
      <w:r w:rsidRPr="005C4DA6">
        <w:rPr>
          <w:rFonts w:ascii="Times New Roman" w:hAnsi="Times New Roman"/>
        </w:rPr>
        <w:t>s a</w:t>
      </w:r>
      <w:r w:rsidRPr="005C4DA6">
        <w:rPr>
          <w:rFonts w:ascii="Times New Roman" w:hAnsi="Times New Roman"/>
          <w:spacing w:val="1"/>
        </w:rPr>
        <w:t xml:space="preserve"> </w:t>
      </w:r>
      <w:r w:rsidRPr="005C4DA6">
        <w:rPr>
          <w:rFonts w:ascii="Times New Roman" w:hAnsi="Times New Roman"/>
          <w:spacing w:val="-1"/>
        </w:rPr>
        <w:t>w</w:t>
      </w:r>
      <w:r w:rsidRPr="005C4DA6">
        <w:rPr>
          <w:rFonts w:ascii="Times New Roman" w:hAnsi="Times New Roman"/>
          <w:spacing w:val="-2"/>
        </w:rPr>
        <w:t>e</w:t>
      </w:r>
      <w:r w:rsidRPr="005C4DA6">
        <w:rPr>
          <w:rFonts w:ascii="Times New Roman" w:hAnsi="Times New Roman"/>
          <w:spacing w:val="1"/>
        </w:rPr>
        <w:t>i</w:t>
      </w:r>
      <w:r w:rsidRPr="005C4DA6">
        <w:rPr>
          <w:rFonts w:ascii="Times New Roman" w:hAnsi="Times New Roman"/>
        </w:rPr>
        <w:t>gh</w:t>
      </w:r>
      <w:r w:rsidRPr="005C4DA6">
        <w:rPr>
          <w:rFonts w:ascii="Times New Roman" w:hAnsi="Times New Roman"/>
          <w:spacing w:val="-1"/>
        </w:rPr>
        <w:t>t</w:t>
      </w:r>
      <w:r w:rsidRPr="005C4DA6">
        <w:rPr>
          <w:rFonts w:ascii="Times New Roman" w:hAnsi="Times New Roman"/>
        </w:rPr>
        <w:t>ed av</w:t>
      </w:r>
      <w:r w:rsidRPr="005C4DA6">
        <w:rPr>
          <w:rFonts w:ascii="Times New Roman" w:hAnsi="Times New Roman"/>
          <w:spacing w:val="-2"/>
        </w:rPr>
        <w:t>e</w:t>
      </w:r>
      <w:r w:rsidRPr="005C4DA6">
        <w:rPr>
          <w:rFonts w:ascii="Times New Roman" w:hAnsi="Times New Roman"/>
          <w:spacing w:val="1"/>
        </w:rPr>
        <w:t>r</w:t>
      </w:r>
      <w:r w:rsidRPr="005C4DA6">
        <w:rPr>
          <w:rFonts w:ascii="Times New Roman" w:hAnsi="Times New Roman"/>
        </w:rPr>
        <w:t>a</w:t>
      </w:r>
      <w:r w:rsidRPr="005C4DA6">
        <w:rPr>
          <w:rFonts w:ascii="Times New Roman" w:hAnsi="Times New Roman"/>
          <w:spacing w:val="-2"/>
        </w:rPr>
        <w:t>g</w:t>
      </w:r>
      <w:r w:rsidRPr="005C4DA6">
        <w:rPr>
          <w:rFonts w:ascii="Times New Roman" w:hAnsi="Times New Roman"/>
        </w:rPr>
        <w:t>e of the transactions of that day</w:t>
      </w:r>
      <w:r w:rsidR="001D4A23" w:rsidRPr="005C4DA6">
        <w:rPr>
          <w:rFonts w:ascii="Times New Roman" w:hAnsi="Times New Roman"/>
        </w:rPr>
        <w:t>;</w:t>
      </w:r>
    </w:p>
    <w:p w14:paraId="67A4ABB7" w14:textId="0200938E" w:rsidR="00536290" w:rsidRPr="005C4DA6" w:rsidRDefault="007A0F04" w:rsidP="00B91E92">
      <w:pPr>
        <w:pStyle w:val="ListParagraph"/>
        <w:numPr>
          <w:ilvl w:val="0"/>
          <w:numId w:val="12"/>
        </w:numPr>
        <w:autoSpaceDE w:val="0"/>
        <w:autoSpaceDN w:val="0"/>
        <w:adjustRightInd w:val="0"/>
        <w:spacing w:after="120" w:line="360" w:lineRule="auto"/>
        <w:rPr>
          <w:rFonts w:ascii="Times New Roman" w:hAnsi="Times New Roman"/>
        </w:rPr>
      </w:pPr>
      <w:r w:rsidRPr="005C4DA6">
        <w:rPr>
          <w:rFonts w:ascii="Times New Roman" w:hAnsi="Times New Roman"/>
          <w:spacing w:val="1"/>
        </w:rPr>
        <w:lastRenderedPageBreak/>
        <w:t>t</w:t>
      </w:r>
      <w:r w:rsidRPr="005C4DA6">
        <w:rPr>
          <w:rFonts w:ascii="Times New Roman" w:hAnsi="Times New Roman"/>
          <w:spacing w:val="-2"/>
        </w:rPr>
        <w:t>h</w:t>
      </w:r>
      <w:r w:rsidRPr="005C4DA6">
        <w:rPr>
          <w:rFonts w:ascii="Times New Roman" w:hAnsi="Times New Roman"/>
        </w:rPr>
        <w:t>e</w:t>
      </w:r>
      <w:r w:rsidRPr="005C4DA6">
        <w:rPr>
          <w:rFonts w:ascii="Times New Roman" w:hAnsi="Times New Roman"/>
          <w:spacing w:val="2"/>
        </w:rPr>
        <w:t xml:space="preserve"> </w:t>
      </w:r>
      <w:r w:rsidRPr="005C4DA6">
        <w:rPr>
          <w:rFonts w:ascii="Times New Roman" w:hAnsi="Times New Roman"/>
        </w:rPr>
        <w:t>upd</w:t>
      </w:r>
      <w:r w:rsidRPr="005C4DA6">
        <w:rPr>
          <w:rFonts w:ascii="Times New Roman" w:hAnsi="Times New Roman"/>
          <w:spacing w:val="-2"/>
        </w:rPr>
        <w:t>a</w:t>
      </w:r>
      <w:r w:rsidRPr="005C4DA6">
        <w:rPr>
          <w:rFonts w:ascii="Times New Roman" w:hAnsi="Times New Roman"/>
          <w:spacing w:val="1"/>
        </w:rPr>
        <w:t>t</w:t>
      </w:r>
      <w:r w:rsidRPr="005C4DA6">
        <w:rPr>
          <w:rFonts w:ascii="Times New Roman" w:hAnsi="Times New Roman"/>
        </w:rPr>
        <w:t>ed</w:t>
      </w:r>
      <w:r w:rsidRPr="005C4DA6">
        <w:rPr>
          <w:rFonts w:ascii="Times New Roman" w:hAnsi="Times New Roman"/>
          <w:spacing w:val="2"/>
        </w:rPr>
        <w:t xml:space="preserve"> </w:t>
      </w:r>
      <w:r w:rsidRPr="005C4DA6">
        <w:rPr>
          <w:rFonts w:ascii="Times New Roman" w:hAnsi="Times New Roman"/>
        </w:rPr>
        <w:t>a</w:t>
      </w:r>
      <w:r w:rsidRPr="005C4DA6">
        <w:rPr>
          <w:rFonts w:ascii="Times New Roman" w:hAnsi="Times New Roman"/>
          <w:spacing w:val="-2"/>
        </w:rPr>
        <w:t>v</w:t>
      </w:r>
      <w:r w:rsidRPr="005C4DA6">
        <w:rPr>
          <w:rFonts w:ascii="Times New Roman" w:hAnsi="Times New Roman"/>
        </w:rPr>
        <w:t>e</w:t>
      </w:r>
      <w:r w:rsidRPr="005C4DA6">
        <w:rPr>
          <w:rFonts w:ascii="Times New Roman" w:hAnsi="Times New Roman"/>
          <w:spacing w:val="1"/>
        </w:rPr>
        <w:t>r</w:t>
      </w:r>
      <w:r w:rsidRPr="005C4DA6">
        <w:rPr>
          <w:rFonts w:ascii="Times New Roman" w:hAnsi="Times New Roman"/>
          <w:spacing w:val="-2"/>
        </w:rPr>
        <w:t>a</w:t>
      </w:r>
      <w:r w:rsidRPr="005C4DA6">
        <w:rPr>
          <w:rFonts w:ascii="Times New Roman" w:hAnsi="Times New Roman"/>
        </w:rPr>
        <w:t>ge</w:t>
      </w:r>
      <w:r w:rsidRPr="005C4DA6">
        <w:rPr>
          <w:rFonts w:ascii="Times New Roman" w:hAnsi="Times New Roman"/>
          <w:spacing w:val="2"/>
        </w:rPr>
        <w:t xml:space="preserve"> </w:t>
      </w:r>
      <w:r w:rsidRPr="005C4DA6">
        <w:rPr>
          <w:rFonts w:ascii="Times New Roman" w:hAnsi="Times New Roman"/>
          <w:spacing w:val="-2"/>
        </w:rPr>
        <w:t>p</w:t>
      </w:r>
      <w:r w:rsidRPr="005C4DA6">
        <w:rPr>
          <w:rFonts w:ascii="Times New Roman" w:hAnsi="Times New Roman"/>
          <w:spacing w:val="1"/>
        </w:rPr>
        <w:t>ri</w:t>
      </w:r>
      <w:r w:rsidRPr="005C4DA6">
        <w:rPr>
          <w:rFonts w:ascii="Times New Roman" w:hAnsi="Times New Roman"/>
          <w:spacing w:val="-2"/>
        </w:rPr>
        <w:t>c</w:t>
      </w:r>
      <w:r w:rsidRPr="005C4DA6">
        <w:rPr>
          <w:rFonts w:ascii="Times New Roman" w:hAnsi="Times New Roman"/>
        </w:rPr>
        <w:t>e</w:t>
      </w:r>
      <w:r w:rsidRPr="005C4DA6">
        <w:rPr>
          <w:rFonts w:ascii="Times New Roman" w:hAnsi="Times New Roman"/>
          <w:spacing w:val="4"/>
        </w:rPr>
        <w:t xml:space="preserve"> </w:t>
      </w:r>
      <w:r w:rsidRPr="005C4DA6">
        <w:rPr>
          <w:rFonts w:ascii="Times New Roman" w:hAnsi="Times New Roman"/>
        </w:rPr>
        <w:t>-</w:t>
      </w:r>
      <w:r w:rsidRPr="005C4DA6">
        <w:rPr>
          <w:rFonts w:ascii="Times New Roman" w:hAnsi="Times New Roman"/>
          <w:spacing w:val="1"/>
        </w:rPr>
        <w:t xml:space="preserve"> f</w:t>
      </w:r>
      <w:r w:rsidRPr="005C4DA6">
        <w:rPr>
          <w:rFonts w:ascii="Times New Roman" w:hAnsi="Times New Roman"/>
        </w:rPr>
        <w:t>or</w:t>
      </w:r>
      <w:r w:rsidRPr="005C4DA6">
        <w:rPr>
          <w:rFonts w:ascii="Times New Roman" w:hAnsi="Times New Roman"/>
          <w:spacing w:val="3"/>
        </w:rPr>
        <w:t xml:space="preserve"> </w:t>
      </w:r>
      <w:r w:rsidRPr="005C4DA6">
        <w:rPr>
          <w:rFonts w:ascii="Times New Roman" w:hAnsi="Times New Roman"/>
        </w:rPr>
        <w:t>each</w:t>
      </w:r>
      <w:r w:rsidRPr="005C4DA6">
        <w:rPr>
          <w:rFonts w:ascii="Times New Roman" w:hAnsi="Times New Roman"/>
          <w:spacing w:val="4"/>
        </w:rPr>
        <w:t xml:space="preserve"> </w:t>
      </w:r>
      <w:r w:rsidRPr="005C4DA6">
        <w:rPr>
          <w:rFonts w:ascii="Times New Roman" w:hAnsi="Times New Roman"/>
        </w:rPr>
        <w:t>p</w:t>
      </w:r>
      <w:r w:rsidRPr="005C4DA6">
        <w:rPr>
          <w:rFonts w:ascii="Times New Roman" w:hAnsi="Times New Roman"/>
          <w:spacing w:val="-2"/>
        </w:rPr>
        <w:t>r</w:t>
      </w:r>
      <w:r w:rsidRPr="005C4DA6">
        <w:rPr>
          <w:rFonts w:ascii="Times New Roman" w:hAnsi="Times New Roman"/>
        </w:rPr>
        <w:t>odu</w:t>
      </w:r>
      <w:r w:rsidRPr="005C4DA6">
        <w:rPr>
          <w:rFonts w:ascii="Times New Roman" w:hAnsi="Times New Roman"/>
          <w:spacing w:val="-2"/>
        </w:rPr>
        <w:t>c</w:t>
      </w:r>
      <w:r w:rsidRPr="005C4DA6">
        <w:rPr>
          <w:rFonts w:ascii="Times New Roman" w:hAnsi="Times New Roman"/>
        </w:rPr>
        <w:t>t</w:t>
      </w:r>
      <w:r w:rsidRPr="005C4DA6">
        <w:rPr>
          <w:rFonts w:ascii="Times New Roman" w:hAnsi="Times New Roman"/>
          <w:spacing w:val="3"/>
        </w:rPr>
        <w:t xml:space="preserve"> </w:t>
      </w:r>
      <w:r w:rsidRPr="005C4DA6">
        <w:rPr>
          <w:rFonts w:ascii="Times New Roman" w:hAnsi="Times New Roman"/>
        </w:rPr>
        <w:t>-</w:t>
      </w:r>
      <w:r w:rsidRPr="005C4DA6">
        <w:rPr>
          <w:rFonts w:ascii="Times New Roman" w:hAnsi="Times New Roman"/>
          <w:spacing w:val="1"/>
        </w:rPr>
        <w:t xml:space="preserve"> f</w:t>
      </w:r>
      <w:r w:rsidRPr="005C4DA6">
        <w:rPr>
          <w:rFonts w:ascii="Times New Roman" w:hAnsi="Times New Roman"/>
        </w:rPr>
        <w:t>or</w:t>
      </w:r>
      <w:r w:rsidRPr="005C4DA6">
        <w:rPr>
          <w:rFonts w:ascii="Times New Roman" w:hAnsi="Times New Roman"/>
          <w:spacing w:val="3"/>
        </w:rPr>
        <w:t xml:space="preserve">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2"/>
        </w:rPr>
        <w:t xml:space="preserve"> </w:t>
      </w:r>
      <w:r w:rsidRPr="005C4DA6">
        <w:rPr>
          <w:rFonts w:ascii="Times New Roman" w:hAnsi="Times New Roman"/>
        </w:rPr>
        <w:t>p</w:t>
      </w:r>
      <w:r w:rsidRPr="005C4DA6">
        <w:rPr>
          <w:rFonts w:ascii="Times New Roman" w:hAnsi="Times New Roman"/>
          <w:spacing w:val="-2"/>
        </w:rPr>
        <w:t>r</w:t>
      </w:r>
      <w:r w:rsidRPr="005C4DA6">
        <w:rPr>
          <w:rFonts w:ascii="Times New Roman" w:hAnsi="Times New Roman"/>
        </w:rPr>
        <w:t>odu</w:t>
      </w:r>
      <w:r w:rsidRPr="005C4DA6">
        <w:rPr>
          <w:rFonts w:ascii="Times New Roman" w:hAnsi="Times New Roman"/>
          <w:spacing w:val="-2"/>
        </w:rPr>
        <w:t>c</w:t>
      </w:r>
      <w:r w:rsidRPr="005C4DA6">
        <w:rPr>
          <w:rFonts w:ascii="Times New Roman" w:hAnsi="Times New Roman"/>
          <w:spacing w:val="1"/>
        </w:rPr>
        <w:t>t</w:t>
      </w:r>
      <w:r w:rsidRPr="005C4DA6">
        <w:rPr>
          <w:rFonts w:ascii="Times New Roman" w:hAnsi="Times New Roman"/>
        </w:rPr>
        <w:t>s</w:t>
      </w:r>
      <w:r w:rsidRPr="005C4DA6">
        <w:rPr>
          <w:rFonts w:ascii="Times New Roman" w:hAnsi="Times New Roman"/>
          <w:spacing w:val="3"/>
        </w:rPr>
        <w:t xml:space="preserve"> </w:t>
      </w:r>
      <w:r w:rsidRPr="005C4DA6">
        <w:rPr>
          <w:rFonts w:ascii="Times New Roman" w:hAnsi="Times New Roman"/>
          <w:spacing w:val="-1"/>
        </w:rPr>
        <w:t>t</w:t>
      </w:r>
      <w:r w:rsidRPr="005C4DA6">
        <w:rPr>
          <w:rFonts w:ascii="Times New Roman" w:hAnsi="Times New Roman"/>
          <w:spacing w:val="1"/>
        </w:rPr>
        <w:t>r</w:t>
      </w:r>
      <w:r w:rsidRPr="005C4DA6">
        <w:rPr>
          <w:rFonts w:ascii="Times New Roman" w:hAnsi="Times New Roman"/>
        </w:rPr>
        <w:t>ad</w:t>
      </w:r>
      <w:r w:rsidRPr="005C4DA6">
        <w:rPr>
          <w:rFonts w:ascii="Times New Roman" w:hAnsi="Times New Roman"/>
          <w:spacing w:val="-2"/>
        </w:rPr>
        <w:t>a</w:t>
      </w:r>
      <w:r w:rsidRPr="005C4DA6">
        <w:rPr>
          <w:rFonts w:ascii="Times New Roman" w:hAnsi="Times New Roman"/>
        </w:rPr>
        <w:t>b</w:t>
      </w:r>
      <w:r w:rsidRPr="005C4DA6">
        <w:rPr>
          <w:rFonts w:ascii="Times New Roman" w:hAnsi="Times New Roman"/>
          <w:spacing w:val="1"/>
        </w:rPr>
        <w:t>l</w:t>
      </w:r>
      <w:r w:rsidRPr="005C4DA6">
        <w:rPr>
          <w:rFonts w:ascii="Times New Roman" w:hAnsi="Times New Roman"/>
        </w:rPr>
        <w:t xml:space="preserve">e </w:t>
      </w:r>
      <w:r w:rsidRPr="005C4DA6">
        <w:rPr>
          <w:rFonts w:ascii="Times New Roman" w:hAnsi="Times New Roman"/>
          <w:spacing w:val="1"/>
        </w:rPr>
        <w:t>f</w:t>
      </w:r>
      <w:r w:rsidRPr="005C4DA6">
        <w:rPr>
          <w:rFonts w:ascii="Times New Roman" w:hAnsi="Times New Roman"/>
        </w:rPr>
        <w:t>or a</w:t>
      </w:r>
      <w:r w:rsidRPr="005C4DA6">
        <w:rPr>
          <w:rFonts w:ascii="Times New Roman" w:hAnsi="Times New Roman"/>
          <w:spacing w:val="2"/>
        </w:rPr>
        <w:t xml:space="preserve"> </w:t>
      </w:r>
      <w:r w:rsidRPr="005C4DA6">
        <w:rPr>
          <w:rFonts w:ascii="Times New Roman" w:hAnsi="Times New Roman"/>
          <w:spacing w:val="1"/>
        </w:rPr>
        <w:t>l</w:t>
      </w:r>
      <w:r w:rsidRPr="005C4DA6">
        <w:rPr>
          <w:rFonts w:ascii="Times New Roman" w:hAnsi="Times New Roman"/>
        </w:rPr>
        <w:t>ong</w:t>
      </w:r>
      <w:r w:rsidRPr="005C4DA6">
        <w:rPr>
          <w:rFonts w:ascii="Times New Roman" w:hAnsi="Times New Roman"/>
          <w:spacing w:val="-2"/>
        </w:rPr>
        <w:t>e</w:t>
      </w:r>
      <w:r w:rsidRPr="005C4DA6">
        <w:rPr>
          <w:rFonts w:ascii="Times New Roman" w:hAnsi="Times New Roman"/>
        </w:rPr>
        <w:t>r</w:t>
      </w:r>
      <w:r w:rsidRPr="005C4DA6">
        <w:rPr>
          <w:rFonts w:ascii="Times New Roman" w:hAnsi="Times New Roman"/>
          <w:spacing w:val="3"/>
        </w:rPr>
        <w:t xml:space="preserve"> </w:t>
      </w:r>
      <w:r w:rsidRPr="005C4DA6">
        <w:rPr>
          <w:rFonts w:ascii="Times New Roman" w:hAnsi="Times New Roman"/>
        </w:rPr>
        <w:t>pe</w:t>
      </w:r>
      <w:r w:rsidRPr="005C4DA6">
        <w:rPr>
          <w:rFonts w:ascii="Times New Roman" w:hAnsi="Times New Roman"/>
          <w:spacing w:val="-1"/>
        </w:rPr>
        <w:t>r</w:t>
      </w:r>
      <w:r w:rsidRPr="005C4DA6">
        <w:rPr>
          <w:rFonts w:ascii="Times New Roman" w:hAnsi="Times New Roman"/>
          <w:spacing w:val="1"/>
        </w:rPr>
        <w:t>i</w:t>
      </w:r>
      <w:r w:rsidRPr="005C4DA6">
        <w:rPr>
          <w:rFonts w:ascii="Times New Roman" w:hAnsi="Times New Roman"/>
        </w:rPr>
        <w:t>od, ca</w:t>
      </w:r>
      <w:r w:rsidRPr="005C4DA6">
        <w:rPr>
          <w:rFonts w:ascii="Times New Roman" w:hAnsi="Times New Roman"/>
          <w:spacing w:val="1"/>
        </w:rPr>
        <w:t>l</w:t>
      </w:r>
      <w:r w:rsidRPr="005C4DA6">
        <w:rPr>
          <w:rFonts w:ascii="Times New Roman" w:hAnsi="Times New Roman"/>
          <w:spacing w:val="-2"/>
        </w:rPr>
        <w:t>c</w:t>
      </w:r>
      <w:r w:rsidRPr="005C4DA6">
        <w:rPr>
          <w:rFonts w:ascii="Times New Roman" w:hAnsi="Times New Roman"/>
        </w:rPr>
        <w:t>u</w:t>
      </w:r>
      <w:r w:rsidRPr="005C4DA6">
        <w:rPr>
          <w:rFonts w:ascii="Times New Roman" w:hAnsi="Times New Roman"/>
          <w:spacing w:val="1"/>
        </w:rPr>
        <w:t>l</w:t>
      </w:r>
      <w:r w:rsidRPr="005C4DA6">
        <w:rPr>
          <w:rFonts w:ascii="Times New Roman" w:hAnsi="Times New Roman"/>
          <w:spacing w:val="-2"/>
        </w:rPr>
        <w:t>a</w:t>
      </w:r>
      <w:r w:rsidRPr="005C4DA6">
        <w:rPr>
          <w:rFonts w:ascii="Times New Roman" w:hAnsi="Times New Roman"/>
          <w:spacing w:val="1"/>
        </w:rPr>
        <w:t>t</w:t>
      </w:r>
      <w:r w:rsidRPr="005C4DA6">
        <w:rPr>
          <w:rFonts w:ascii="Times New Roman" w:hAnsi="Times New Roman"/>
        </w:rPr>
        <w:t>ed as</w:t>
      </w:r>
      <w:r w:rsidRPr="005C4DA6">
        <w:rPr>
          <w:rFonts w:ascii="Times New Roman" w:hAnsi="Times New Roman"/>
          <w:spacing w:val="3"/>
        </w:rPr>
        <w:t xml:space="preserve"> </w:t>
      </w:r>
      <w:r w:rsidRPr="005C4DA6">
        <w:rPr>
          <w:rFonts w:ascii="Times New Roman" w:hAnsi="Times New Roman"/>
        </w:rPr>
        <w:t>a</w:t>
      </w:r>
      <w:r w:rsidRPr="005C4DA6">
        <w:rPr>
          <w:rFonts w:ascii="Times New Roman" w:hAnsi="Times New Roman"/>
          <w:spacing w:val="3"/>
        </w:rPr>
        <w:t xml:space="preserve"> </w:t>
      </w:r>
      <w:r w:rsidRPr="005C4DA6">
        <w:rPr>
          <w:rFonts w:ascii="Times New Roman" w:hAnsi="Times New Roman"/>
          <w:spacing w:val="-3"/>
        </w:rPr>
        <w:t>w</w:t>
      </w:r>
      <w:r w:rsidRPr="005C4DA6">
        <w:rPr>
          <w:rFonts w:ascii="Times New Roman" w:hAnsi="Times New Roman"/>
        </w:rPr>
        <w:t>e</w:t>
      </w:r>
      <w:r w:rsidRPr="005C4DA6">
        <w:rPr>
          <w:rFonts w:ascii="Times New Roman" w:hAnsi="Times New Roman"/>
          <w:spacing w:val="1"/>
        </w:rPr>
        <w:t>i</w:t>
      </w:r>
      <w:r w:rsidRPr="005C4DA6">
        <w:rPr>
          <w:rFonts w:ascii="Times New Roman" w:hAnsi="Times New Roman"/>
        </w:rPr>
        <w:t>g</w:t>
      </w:r>
      <w:r w:rsidRPr="005C4DA6">
        <w:rPr>
          <w:rFonts w:ascii="Times New Roman" w:hAnsi="Times New Roman"/>
          <w:spacing w:val="-2"/>
        </w:rPr>
        <w:t>h</w:t>
      </w:r>
      <w:r w:rsidRPr="005C4DA6">
        <w:rPr>
          <w:rFonts w:ascii="Times New Roman" w:hAnsi="Times New Roman"/>
          <w:spacing w:val="1"/>
        </w:rPr>
        <w:t>t</w:t>
      </w:r>
      <w:r w:rsidRPr="005C4DA6">
        <w:rPr>
          <w:rFonts w:ascii="Times New Roman" w:hAnsi="Times New Roman"/>
        </w:rPr>
        <w:t>ed a</w:t>
      </w:r>
      <w:r w:rsidRPr="005C4DA6">
        <w:rPr>
          <w:rFonts w:ascii="Times New Roman" w:hAnsi="Times New Roman"/>
          <w:spacing w:val="-2"/>
        </w:rPr>
        <w:t>v</w:t>
      </w:r>
      <w:r w:rsidRPr="005C4DA6">
        <w:rPr>
          <w:rFonts w:ascii="Times New Roman" w:hAnsi="Times New Roman"/>
        </w:rPr>
        <w:t>e</w:t>
      </w:r>
      <w:r w:rsidRPr="005C4DA6">
        <w:rPr>
          <w:rFonts w:ascii="Times New Roman" w:hAnsi="Times New Roman"/>
          <w:spacing w:val="1"/>
        </w:rPr>
        <w:t>r</w:t>
      </w:r>
      <w:r w:rsidRPr="005C4DA6">
        <w:rPr>
          <w:rFonts w:ascii="Times New Roman" w:hAnsi="Times New Roman"/>
        </w:rPr>
        <w:t>a</w:t>
      </w:r>
      <w:r w:rsidRPr="005C4DA6">
        <w:rPr>
          <w:rFonts w:ascii="Times New Roman" w:hAnsi="Times New Roman"/>
          <w:spacing w:val="-2"/>
        </w:rPr>
        <w:t>g</w:t>
      </w:r>
      <w:r w:rsidRPr="005C4DA6">
        <w:rPr>
          <w:rFonts w:ascii="Times New Roman" w:hAnsi="Times New Roman"/>
        </w:rPr>
        <w:t>e</w:t>
      </w:r>
      <w:r w:rsidRPr="005C4DA6">
        <w:rPr>
          <w:rFonts w:ascii="Times New Roman" w:hAnsi="Times New Roman"/>
          <w:spacing w:val="3"/>
        </w:rPr>
        <w:t xml:space="preserve"> </w:t>
      </w:r>
      <w:r w:rsidRPr="005C4DA6">
        <w:rPr>
          <w:rFonts w:ascii="Times New Roman" w:hAnsi="Times New Roman"/>
        </w:rPr>
        <w:t>of</w:t>
      </w:r>
      <w:r w:rsidRPr="005C4DA6">
        <w:rPr>
          <w:rFonts w:ascii="Times New Roman" w:hAnsi="Times New Roman"/>
          <w:spacing w:val="1"/>
        </w:rPr>
        <w:t xml:space="preserve"> </w:t>
      </w:r>
      <w:r w:rsidRPr="005C4DA6">
        <w:rPr>
          <w:rFonts w:ascii="Times New Roman" w:hAnsi="Times New Roman"/>
        </w:rPr>
        <w:t>a</w:t>
      </w:r>
      <w:r w:rsidRPr="005C4DA6">
        <w:rPr>
          <w:rFonts w:ascii="Times New Roman" w:hAnsi="Times New Roman"/>
          <w:spacing w:val="-1"/>
        </w:rPr>
        <w:t>l</w:t>
      </w:r>
      <w:r w:rsidRPr="005C4DA6">
        <w:rPr>
          <w:rFonts w:ascii="Times New Roman" w:hAnsi="Times New Roman"/>
        </w:rPr>
        <w:t>l</w:t>
      </w:r>
      <w:r w:rsidRPr="005C4DA6">
        <w:rPr>
          <w:rFonts w:ascii="Times New Roman" w:hAnsi="Times New Roman"/>
          <w:spacing w:val="3"/>
        </w:rPr>
        <w:t xml:space="preserve"> </w:t>
      </w:r>
      <w:r w:rsidRPr="005C4DA6">
        <w:rPr>
          <w:rFonts w:ascii="Times New Roman" w:hAnsi="Times New Roman"/>
          <w:spacing w:val="-1"/>
        </w:rPr>
        <w:t>t</w:t>
      </w:r>
      <w:r w:rsidRPr="005C4DA6">
        <w:rPr>
          <w:rFonts w:ascii="Times New Roman" w:hAnsi="Times New Roman"/>
          <w:spacing w:val="1"/>
        </w:rPr>
        <w:t>r</w:t>
      </w:r>
      <w:r w:rsidRPr="005C4DA6">
        <w:rPr>
          <w:rFonts w:ascii="Times New Roman" w:hAnsi="Times New Roman"/>
        </w:rPr>
        <w:t>an</w:t>
      </w:r>
      <w:r w:rsidRPr="005C4DA6">
        <w:rPr>
          <w:rFonts w:ascii="Times New Roman" w:hAnsi="Times New Roman"/>
          <w:spacing w:val="-2"/>
        </w:rPr>
        <w:t>s</w:t>
      </w:r>
      <w:r w:rsidRPr="005C4DA6">
        <w:rPr>
          <w:rFonts w:ascii="Times New Roman" w:hAnsi="Times New Roman"/>
        </w:rPr>
        <w:t>a</w:t>
      </w:r>
      <w:r w:rsidRPr="005C4DA6">
        <w:rPr>
          <w:rFonts w:ascii="Times New Roman" w:hAnsi="Times New Roman"/>
          <w:spacing w:val="-2"/>
        </w:rPr>
        <w:t>c</w:t>
      </w:r>
      <w:r w:rsidRPr="005C4DA6">
        <w:rPr>
          <w:rFonts w:ascii="Times New Roman" w:hAnsi="Times New Roman"/>
          <w:spacing w:val="1"/>
        </w:rPr>
        <w:t>ti</w:t>
      </w:r>
      <w:r w:rsidRPr="005C4DA6">
        <w:rPr>
          <w:rFonts w:ascii="Times New Roman" w:hAnsi="Times New Roman"/>
        </w:rPr>
        <w:t>o</w:t>
      </w:r>
      <w:r w:rsidRPr="005C4DA6">
        <w:rPr>
          <w:rFonts w:ascii="Times New Roman" w:hAnsi="Times New Roman"/>
          <w:spacing w:val="-2"/>
        </w:rPr>
        <w:t>n</w:t>
      </w:r>
      <w:r w:rsidRPr="005C4DA6">
        <w:rPr>
          <w:rFonts w:ascii="Times New Roman" w:hAnsi="Times New Roman"/>
        </w:rPr>
        <w:t>s</w:t>
      </w:r>
      <w:r w:rsidRPr="005C4DA6">
        <w:rPr>
          <w:rFonts w:ascii="Times New Roman" w:hAnsi="Times New Roman"/>
          <w:spacing w:val="3"/>
        </w:rPr>
        <w:t xml:space="preserve"> </w:t>
      </w:r>
      <w:r w:rsidRPr="005C4DA6">
        <w:rPr>
          <w:rFonts w:ascii="Times New Roman" w:hAnsi="Times New Roman"/>
          <w:spacing w:val="-1"/>
        </w:rPr>
        <w:t>m</w:t>
      </w:r>
      <w:r w:rsidRPr="005C4DA6">
        <w:rPr>
          <w:rFonts w:ascii="Times New Roman" w:hAnsi="Times New Roman"/>
        </w:rPr>
        <w:t>ade</w:t>
      </w:r>
      <w:r w:rsidRPr="005C4DA6">
        <w:rPr>
          <w:rFonts w:ascii="Times New Roman" w:hAnsi="Times New Roman"/>
          <w:spacing w:val="3"/>
        </w:rPr>
        <w:t xml:space="preserve"> </w:t>
      </w:r>
      <w:r w:rsidRPr="005C4DA6">
        <w:rPr>
          <w:rFonts w:ascii="Times New Roman" w:hAnsi="Times New Roman"/>
          <w:spacing w:val="-2"/>
        </w:rPr>
        <w:t>f</w:t>
      </w:r>
      <w:r w:rsidRPr="005C4DA6">
        <w:rPr>
          <w:rFonts w:ascii="Times New Roman" w:hAnsi="Times New Roman"/>
          <w:spacing w:val="1"/>
        </w:rPr>
        <w:t>r</w:t>
      </w:r>
      <w:r w:rsidRPr="005C4DA6">
        <w:rPr>
          <w:rFonts w:ascii="Times New Roman" w:hAnsi="Times New Roman"/>
          <w:spacing w:val="-2"/>
        </w:rPr>
        <w:t>o</w:t>
      </w:r>
      <w:r w:rsidRPr="005C4DA6">
        <w:rPr>
          <w:rFonts w:ascii="Times New Roman" w:hAnsi="Times New Roman"/>
        </w:rPr>
        <w:t>m</w:t>
      </w:r>
      <w:r w:rsidRPr="005C4DA6">
        <w:rPr>
          <w:rFonts w:ascii="Times New Roman" w:hAnsi="Times New Roman"/>
          <w:spacing w:val="3"/>
        </w:rPr>
        <w:t xml:space="preserve"> </w:t>
      </w:r>
      <w:r w:rsidRPr="005C4DA6">
        <w:rPr>
          <w:rFonts w:ascii="Times New Roman" w:hAnsi="Times New Roman"/>
          <w:spacing w:val="1"/>
        </w:rPr>
        <w:t>t</w:t>
      </w:r>
      <w:r w:rsidRPr="005C4DA6">
        <w:rPr>
          <w:rFonts w:ascii="Times New Roman" w:hAnsi="Times New Roman"/>
          <w:spacing w:val="-2"/>
        </w:rPr>
        <w:t>h</w:t>
      </w:r>
      <w:r w:rsidRPr="005C4DA6">
        <w:rPr>
          <w:rFonts w:ascii="Times New Roman" w:hAnsi="Times New Roman"/>
        </w:rPr>
        <w:t>e</w:t>
      </w:r>
      <w:r w:rsidRPr="005C4DA6">
        <w:rPr>
          <w:rFonts w:ascii="Times New Roman" w:hAnsi="Times New Roman"/>
          <w:spacing w:val="3"/>
        </w:rPr>
        <w:t xml:space="preserve"> </w:t>
      </w:r>
      <w:r w:rsidRPr="005C4DA6">
        <w:rPr>
          <w:rFonts w:ascii="Times New Roman" w:hAnsi="Times New Roman"/>
        </w:rPr>
        <w:t>be</w:t>
      </w:r>
      <w:r w:rsidRPr="005C4DA6">
        <w:rPr>
          <w:rFonts w:ascii="Times New Roman" w:hAnsi="Times New Roman"/>
          <w:spacing w:val="-2"/>
        </w:rPr>
        <w:t>g</w:t>
      </w:r>
      <w:r w:rsidRPr="005C4DA6">
        <w:rPr>
          <w:rFonts w:ascii="Times New Roman" w:hAnsi="Times New Roman"/>
          <w:spacing w:val="1"/>
        </w:rPr>
        <w:t>i</w:t>
      </w:r>
      <w:r w:rsidRPr="005C4DA6">
        <w:rPr>
          <w:rFonts w:ascii="Times New Roman" w:hAnsi="Times New Roman"/>
        </w:rPr>
        <w:t>n</w:t>
      </w:r>
      <w:r w:rsidRPr="005C4DA6">
        <w:rPr>
          <w:rFonts w:ascii="Times New Roman" w:hAnsi="Times New Roman"/>
          <w:spacing w:val="-2"/>
        </w:rPr>
        <w:t>n</w:t>
      </w:r>
      <w:r w:rsidRPr="005C4DA6">
        <w:rPr>
          <w:rFonts w:ascii="Times New Roman" w:hAnsi="Times New Roman"/>
          <w:spacing w:val="1"/>
        </w:rPr>
        <w:t>i</w:t>
      </w:r>
      <w:r w:rsidRPr="005C4DA6">
        <w:rPr>
          <w:rFonts w:ascii="Times New Roman" w:hAnsi="Times New Roman"/>
        </w:rPr>
        <w:t>ng</w:t>
      </w:r>
      <w:r w:rsidRPr="005C4DA6">
        <w:rPr>
          <w:rFonts w:ascii="Times New Roman" w:hAnsi="Times New Roman"/>
          <w:spacing w:val="2"/>
        </w:rPr>
        <w:t xml:space="preserve"> </w:t>
      </w:r>
      <w:r w:rsidRPr="005C4DA6">
        <w:rPr>
          <w:rFonts w:ascii="Times New Roman" w:hAnsi="Times New Roman"/>
          <w:spacing w:val="-2"/>
        </w:rPr>
        <w:t>o</w:t>
      </w:r>
      <w:r w:rsidRPr="005C4DA6">
        <w:rPr>
          <w:rFonts w:ascii="Times New Roman" w:hAnsi="Times New Roman"/>
        </w:rPr>
        <w:t>f</w:t>
      </w:r>
      <w:r w:rsidRPr="005C4DA6">
        <w:rPr>
          <w:rFonts w:ascii="Times New Roman" w:hAnsi="Times New Roman"/>
          <w:spacing w:val="3"/>
        </w:rPr>
        <w:t xml:space="preserve">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3"/>
        </w:rPr>
        <w:t xml:space="preserve"> </w:t>
      </w:r>
      <w:r w:rsidRPr="005C4DA6">
        <w:rPr>
          <w:rFonts w:ascii="Times New Roman" w:hAnsi="Times New Roman"/>
          <w:spacing w:val="1"/>
        </w:rPr>
        <w:t>t</w:t>
      </w:r>
      <w:r w:rsidRPr="005C4DA6">
        <w:rPr>
          <w:rFonts w:ascii="Times New Roman" w:hAnsi="Times New Roman"/>
          <w:spacing w:val="-2"/>
        </w:rPr>
        <w:t>r</w:t>
      </w:r>
      <w:r w:rsidRPr="005C4DA6">
        <w:rPr>
          <w:rFonts w:ascii="Times New Roman" w:hAnsi="Times New Roman"/>
        </w:rPr>
        <w:t>ad</w:t>
      </w:r>
      <w:r w:rsidRPr="005C4DA6">
        <w:rPr>
          <w:rFonts w:ascii="Times New Roman" w:hAnsi="Times New Roman"/>
          <w:spacing w:val="-1"/>
        </w:rPr>
        <w:t>i</w:t>
      </w:r>
      <w:r w:rsidRPr="005C4DA6">
        <w:rPr>
          <w:rFonts w:ascii="Times New Roman" w:hAnsi="Times New Roman"/>
        </w:rPr>
        <w:t>ng</w:t>
      </w:r>
      <w:r w:rsidRPr="005C4DA6">
        <w:rPr>
          <w:rFonts w:ascii="Times New Roman" w:hAnsi="Times New Roman"/>
          <w:spacing w:val="2"/>
        </w:rPr>
        <w:t xml:space="preserve"> </w:t>
      </w:r>
      <w:r w:rsidRPr="005C4DA6">
        <w:rPr>
          <w:rFonts w:ascii="Times New Roman" w:hAnsi="Times New Roman"/>
        </w:rPr>
        <w:t>p</w:t>
      </w:r>
      <w:r w:rsidRPr="005C4DA6">
        <w:rPr>
          <w:rFonts w:ascii="Times New Roman" w:hAnsi="Times New Roman"/>
          <w:spacing w:val="-2"/>
        </w:rPr>
        <w:t>e</w:t>
      </w:r>
      <w:r w:rsidRPr="005C4DA6">
        <w:rPr>
          <w:rFonts w:ascii="Times New Roman" w:hAnsi="Times New Roman"/>
          <w:spacing w:val="1"/>
        </w:rPr>
        <w:t>ri</w:t>
      </w:r>
      <w:r w:rsidRPr="005C4DA6">
        <w:rPr>
          <w:rFonts w:ascii="Times New Roman" w:hAnsi="Times New Roman"/>
          <w:spacing w:val="-2"/>
        </w:rPr>
        <w:t>o</w:t>
      </w:r>
      <w:r w:rsidRPr="005C4DA6">
        <w:rPr>
          <w:rFonts w:ascii="Times New Roman" w:hAnsi="Times New Roman"/>
        </w:rPr>
        <w:t>d</w:t>
      </w:r>
      <w:r w:rsidRPr="005C4DA6">
        <w:rPr>
          <w:rFonts w:ascii="Times New Roman" w:hAnsi="Times New Roman"/>
          <w:spacing w:val="2"/>
        </w:rPr>
        <w:t xml:space="preserve"> </w:t>
      </w:r>
      <w:r w:rsidRPr="005C4DA6">
        <w:rPr>
          <w:rFonts w:ascii="Times New Roman" w:hAnsi="Times New Roman"/>
        </w:rPr>
        <w:t>of</w:t>
      </w:r>
      <w:r w:rsidRPr="005C4DA6">
        <w:rPr>
          <w:rFonts w:ascii="Times New Roman" w:hAnsi="Times New Roman"/>
          <w:spacing w:val="1"/>
        </w:rPr>
        <w:t xml:space="preserve"> t</w:t>
      </w:r>
      <w:r w:rsidRPr="005C4DA6">
        <w:rPr>
          <w:rFonts w:ascii="Times New Roman" w:hAnsi="Times New Roman"/>
          <w:spacing w:val="-2"/>
        </w:rPr>
        <w:t>h</w:t>
      </w:r>
      <w:r w:rsidRPr="005C4DA6">
        <w:rPr>
          <w:rFonts w:ascii="Times New Roman" w:hAnsi="Times New Roman"/>
        </w:rPr>
        <w:t xml:space="preserve">e </w:t>
      </w:r>
      <w:r w:rsidRPr="005C4DA6">
        <w:rPr>
          <w:rFonts w:ascii="Times New Roman" w:hAnsi="Times New Roman"/>
          <w:spacing w:val="1"/>
        </w:rPr>
        <w:t>r</w:t>
      </w:r>
      <w:r w:rsidRPr="005C4DA6">
        <w:rPr>
          <w:rFonts w:ascii="Times New Roman" w:hAnsi="Times New Roman"/>
        </w:rPr>
        <w:t>e</w:t>
      </w:r>
      <w:r w:rsidRPr="005C4DA6">
        <w:rPr>
          <w:rFonts w:ascii="Times New Roman" w:hAnsi="Times New Roman"/>
          <w:spacing w:val="1"/>
        </w:rPr>
        <w:t>s</w:t>
      </w:r>
      <w:r w:rsidRPr="005C4DA6">
        <w:rPr>
          <w:rFonts w:ascii="Times New Roman" w:hAnsi="Times New Roman"/>
          <w:spacing w:val="-2"/>
        </w:rPr>
        <w:t>p</w:t>
      </w:r>
      <w:r w:rsidRPr="005C4DA6">
        <w:rPr>
          <w:rFonts w:ascii="Times New Roman" w:hAnsi="Times New Roman"/>
        </w:rPr>
        <w:t>ec</w:t>
      </w:r>
      <w:r w:rsidRPr="005C4DA6">
        <w:rPr>
          <w:rFonts w:ascii="Times New Roman" w:hAnsi="Times New Roman"/>
          <w:spacing w:val="-1"/>
        </w:rPr>
        <w:t>t</w:t>
      </w:r>
      <w:r w:rsidRPr="005C4DA6">
        <w:rPr>
          <w:rFonts w:ascii="Times New Roman" w:hAnsi="Times New Roman"/>
          <w:spacing w:val="1"/>
        </w:rPr>
        <w:t>i</w:t>
      </w:r>
      <w:r w:rsidRPr="005C4DA6">
        <w:rPr>
          <w:rFonts w:ascii="Times New Roman" w:hAnsi="Times New Roman"/>
        </w:rPr>
        <w:t>ve</w:t>
      </w:r>
      <w:r w:rsidRPr="005C4DA6">
        <w:rPr>
          <w:rFonts w:ascii="Times New Roman" w:hAnsi="Times New Roman"/>
          <w:spacing w:val="-2"/>
        </w:rPr>
        <w:t xml:space="preserve"> </w:t>
      </w:r>
      <w:r w:rsidRPr="005C4DA6">
        <w:rPr>
          <w:rFonts w:ascii="Times New Roman" w:hAnsi="Times New Roman"/>
        </w:rPr>
        <w:t>p</w:t>
      </w:r>
      <w:r w:rsidRPr="005C4DA6">
        <w:rPr>
          <w:rFonts w:ascii="Times New Roman" w:hAnsi="Times New Roman"/>
          <w:spacing w:val="1"/>
        </w:rPr>
        <w:t>r</w:t>
      </w:r>
      <w:r w:rsidRPr="005C4DA6">
        <w:rPr>
          <w:rFonts w:ascii="Times New Roman" w:hAnsi="Times New Roman"/>
        </w:rPr>
        <w:t>o</w:t>
      </w:r>
      <w:r w:rsidRPr="005C4DA6">
        <w:rPr>
          <w:rFonts w:ascii="Times New Roman" w:hAnsi="Times New Roman"/>
          <w:spacing w:val="-2"/>
        </w:rPr>
        <w:t>d</w:t>
      </w:r>
      <w:r w:rsidRPr="005C4DA6">
        <w:rPr>
          <w:rFonts w:ascii="Times New Roman" w:hAnsi="Times New Roman"/>
        </w:rPr>
        <w:t>uct</w:t>
      </w:r>
      <w:r w:rsidRPr="005C4DA6">
        <w:rPr>
          <w:rFonts w:ascii="Times New Roman" w:hAnsi="Times New Roman"/>
          <w:spacing w:val="-1"/>
        </w:rPr>
        <w:t xml:space="preserve"> </w:t>
      </w:r>
      <w:r w:rsidRPr="005C4DA6">
        <w:rPr>
          <w:rFonts w:ascii="Times New Roman" w:hAnsi="Times New Roman"/>
        </w:rPr>
        <w:t>un</w:t>
      </w:r>
      <w:r w:rsidRPr="005C4DA6">
        <w:rPr>
          <w:rFonts w:ascii="Times New Roman" w:hAnsi="Times New Roman"/>
          <w:spacing w:val="-1"/>
        </w:rPr>
        <w:t>t</w:t>
      </w:r>
      <w:r w:rsidRPr="005C4DA6">
        <w:rPr>
          <w:rFonts w:ascii="Times New Roman" w:hAnsi="Times New Roman"/>
          <w:spacing w:val="1"/>
        </w:rPr>
        <w:t>i</w:t>
      </w:r>
      <w:r w:rsidRPr="005C4DA6">
        <w:rPr>
          <w:rFonts w:ascii="Times New Roman" w:hAnsi="Times New Roman"/>
        </w:rPr>
        <w:t>l</w:t>
      </w:r>
      <w:r w:rsidRPr="005C4DA6">
        <w:rPr>
          <w:rFonts w:ascii="Times New Roman" w:hAnsi="Times New Roman"/>
          <w:spacing w:val="-1"/>
        </w:rPr>
        <w:t xml:space="preserve"> </w:t>
      </w:r>
      <w:r w:rsidRPr="005C4DA6">
        <w:rPr>
          <w:rFonts w:ascii="Times New Roman" w:hAnsi="Times New Roman"/>
          <w:spacing w:val="1"/>
        </w:rPr>
        <w:t>t</w:t>
      </w:r>
      <w:r w:rsidRPr="005C4DA6">
        <w:rPr>
          <w:rFonts w:ascii="Times New Roman" w:hAnsi="Times New Roman"/>
          <w:spacing w:val="-2"/>
        </w:rPr>
        <w:t>h</w:t>
      </w:r>
      <w:r w:rsidRPr="005C4DA6">
        <w:rPr>
          <w:rFonts w:ascii="Times New Roman" w:hAnsi="Times New Roman"/>
        </w:rPr>
        <w:t>e</w:t>
      </w:r>
      <w:r w:rsidRPr="005C4DA6">
        <w:rPr>
          <w:rFonts w:ascii="Times New Roman" w:hAnsi="Times New Roman"/>
          <w:spacing w:val="-2"/>
        </w:rPr>
        <w:t xml:space="preserve"> </w:t>
      </w:r>
      <w:r w:rsidRPr="005C4DA6">
        <w:rPr>
          <w:rFonts w:ascii="Times New Roman" w:hAnsi="Times New Roman"/>
        </w:rPr>
        <w:t>end of</w:t>
      </w:r>
      <w:r w:rsidRPr="005C4DA6">
        <w:rPr>
          <w:rFonts w:ascii="Times New Roman" w:hAnsi="Times New Roman"/>
          <w:spacing w:val="-1"/>
        </w:rPr>
        <w:t xml:space="preserve">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2"/>
        </w:rPr>
        <w:t xml:space="preserve"> </w:t>
      </w:r>
      <w:r w:rsidRPr="005C4DA6">
        <w:rPr>
          <w:rFonts w:ascii="Times New Roman" w:hAnsi="Times New Roman"/>
          <w:spacing w:val="-1"/>
        </w:rPr>
        <w:t>t</w:t>
      </w:r>
      <w:r w:rsidRPr="005C4DA6">
        <w:rPr>
          <w:rFonts w:ascii="Times New Roman" w:hAnsi="Times New Roman"/>
          <w:spacing w:val="1"/>
        </w:rPr>
        <w:t>r</w:t>
      </w:r>
      <w:r w:rsidRPr="005C4DA6">
        <w:rPr>
          <w:rFonts w:ascii="Times New Roman" w:hAnsi="Times New Roman"/>
        </w:rPr>
        <w:t>a</w:t>
      </w:r>
      <w:r w:rsidRPr="005C4DA6">
        <w:rPr>
          <w:rFonts w:ascii="Times New Roman" w:hAnsi="Times New Roman"/>
          <w:spacing w:val="-2"/>
        </w:rPr>
        <w:t>d</w:t>
      </w:r>
      <w:r w:rsidRPr="005C4DA6">
        <w:rPr>
          <w:rFonts w:ascii="Times New Roman" w:hAnsi="Times New Roman"/>
          <w:spacing w:val="1"/>
        </w:rPr>
        <w:t>i</w:t>
      </w:r>
      <w:r w:rsidRPr="005C4DA6">
        <w:rPr>
          <w:rFonts w:ascii="Times New Roman" w:hAnsi="Times New Roman"/>
        </w:rPr>
        <w:t>ng d</w:t>
      </w:r>
      <w:r w:rsidRPr="005C4DA6">
        <w:rPr>
          <w:rFonts w:ascii="Times New Roman" w:hAnsi="Times New Roman"/>
          <w:spacing w:val="-2"/>
        </w:rPr>
        <w:t>a</w:t>
      </w:r>
      <w:r w:rsidRPr="005C4DA6">
        <w:rPr>
          <w:rFonts w:ascii="Times New Roman" w:hAnsi="Times New Roman"/>
          <w:spacing w:val="3"/>
        </w:rPr>
        <w:t>y</w:t>
      </w:r>
      <w:r w:rsidR="001D4A23" w:rsidRPr="005C4DA6">
        <w:rPr>
          <w:rFonts w:ascii="Times New Roman" w:hAnsi="Times New Roman"/>
        </w:rPr>
        <w:t>;</w:t>
      </w:r>
    </w:p>
    <w:p w14:paraId="67A4ABB8" w14:textId="2D677434" w:rsidR="00536290" w:rsidRPr="005C4DA6" w:rsidRDefault="007A0F04" w:rsidP="00B91E92">
      <w:pPr>
        <w:pStyle w:val="ListParagraph"/>
        <w:numPr>
          <w:ilvl w:val="0"/>
          <w:numId w:val="12"/>
        </w:numPr>
        <w:autoSpaceDE w:val="0"/>
        <w:autoSpaceDN w:val="0"/>
        <w:adjustRightInd w:val="0"/>
        <w:spacing w:after="120" w:line="360" w:lineRule="auto"/>
        <w:rPr>
          <w:rFonts w:ascii="Times New Roman" w:hAnsi="Times New Roman"/>
        </w:rPr>
      </w:pP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1"/>
        </w:rPr>
        <w:t xml:space="preserve"> </w:t>
      </w:r>
      <w:r w:rsidRPr="005C4DA6">
        <w:rPr>
          <w:rFonts w:ascii="Times New Roman" w:hAnsi="Times New Roman"/>
        </w:rPr>
        <w:t>ch</w:t>
      </w:r>
      <w:r w:rsidRPr="005C4DA6">
        <w:rPr>
          <w:rFonts w:ascii="Times New Roman" w:hAnsi="Times New Roman"/>
          <w:spacing w:val="-2"/>
        </w:rPr>
        <w:t>a</w:t>
      </w:r>
      <w:r w:rsidRPr="005C4DA6">
        <w:rPr>
          <w:rFonts w:ascii="Times New Roman" w:hAnsi="Times New Roman"/>
        </w:rPr>
        <w:t>nge</w:t>
      </w:r>
      <w:r w:rsidRPr="005C4DA6">
        <w:rPr>
          <w:rFonts w:ascii="Times New Roman" w:hAnsi="Times New Roman"/>
          <w:spacing w:val="1"/>
        </w:rPr>
        <w:t xml:space="preserve"> i</w:t>
      </w:r>
      <w:r w:rsidRPr="005C4DA6">
        <w:rPr>
          <w:rFonts w:ascii="Times New Roman" w:hAnsi="Times New Roman"/>
        </w:rPr>
        <w:t xml:space="preserve">n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4"/>
        </w:rPr>
        <w:t xml:space="preserve"> </w:t>
      </w:r>
      <w:r w:rsidRPr="005C4DA6">
        <w:rPr>
          <w:rFonts w:ascii="Times New Roman" w:hAnsi="Times New Roman"/>
          <w:spacing w:val="-2"/>
        </w:rPr>
        <w:t>u</w:t>
      </w:r>
      <w:r w:rsidRPr="005C4DA6">
        <w:rPr>
          <w:rFonts w:ascii="Times New Roman" w:hAnsi="Times New Roman"/>
        </w:rPr>
        <w:t>p</w:t>
      </w:r>
      <w:r w:rsidRPr="005C4DA6">
        <w:rPr>
          <w:rFonts w:ascii="Times New Roman" w:hAnsi="Times New Roman"/>
          <w:spacing w:val="-2"/>
        </w:rPr>
        <w:t>d</w:t>
      </w:r>
      <w:r w:rsidRPr="005C4DA6">
        <w:rPr>
          <w:rFonts w:ascii="Times New Roman" w:hAnsi="Times New Roman"/>
        </w:rPr>
        <w:t>a</w:t>
      </w:r>
      <w:r w:rsidRPr="005C4DA6">
        <w:rPr>
          <w:rFonts w:ascii="Times New Roman" w:hAnsi="Times New Roman"/>
          <w:spacing w:val="1"/>
        </w:rPr>
        <w:t>t</w:t>
      </w:r>
      <w:r w:rsidRPr="005C4DA6">
        <w:rPr>
          <w:rFonts w:ascii="Times New Roman" w:hAnsi="Times New Roman"/>
        </w:rPr>
        <w:t>ed</w:t>
      </w:r>
      <w:r w:rsidRPr="005C4DA6">
        <w:rPr>
          <w:rFonts w:ascii="Times New Roman" w:hAnsi="Times New Roman"/>
          <w:spacing w:val="1"/>
        </w:rPr>
        <w:t xml:space="preserve"> </w:t>
      </w:r>
      <w:r w:rsidRPr="005C4DA6">
        <w:rPr>
          <w:rFonts w:ascii="Times New Roman" w:hAnsi="Times New Roman"/>
        </w:rPr>
        <w:t>av</w:t>
      </w:r>
      <w:r w:rsidRPr="005C4DA6">
        <w:rPr>
          <w:rFonts w:ascii="Times New Roman" w:hAnsi="Times New Roman"/>
          <w:spacing w:val="-2"/>
        </w:rPr>
        <w:t>e</w:t>
      </w:r>
      <w:r w:rsidRPr="005C4DA6">
        <w:rPr>
          <w:rFonts w:ascii="Times New Roman" w:hAnsi="Times New Roman"/>
          <w:spacing w:val="1"/>
        </w:rPr>
        <w:t>r</w:t>
      </w:r>
      <w:r w:rsidRPr="005C4DA6">
        <w:rPr>
          <w:rFonts w:ascii="Times New Roman" w:hAnsi="Times New Roman"/>
        </w:rPr>
        <w:t>a</w:t>
      </w:r>
      <w:r w:rsidRPr="005C4DA6">
        <w:rPr>
          <w:rFonts w:ascii="Times New Roman" w:hAnsi="Times New Roman"/>
          <w:spacing w:val="-2"/>
        </w:rPr>
        <w:t>g</w:t>
      </w:r>
      <w:r w:rsidRPr="005C4DA6">
        <w:rPr>
          <w:rFonts w:ascii="Times New Roman" w:hAnsi="Times New Roman"/>
        </w:rPr>
        <w:t>e</w:t>
      </w:r>
      <w:r w:rsidRPr="005C4DA6">
        <w:rPr>
          <w:rFonts w:ascii="Times New Roman" w:hAnsi="Times New Roman"/>
          <w:spacing w:val="3"/>
        </w:rPr>
        <w:t xml:space="preserve"> </w:t>
      </w:r>
      <w:r w:rsidRPr="005C4DA6">
        <w:rPr>
          <w:rFonts w:ascii="Times New Roman" w:hAnsi="Times New Roman"/>
        </w:rPr>
        <w:t>p</w:t>
      </w:r>
      <w:r w:rsidRPr="005C4DA6">
        <w:rPr>
          <w:rFonts w:ascii="Times New Roman" w:hAnsi="Times New Roman"/>
          <w:spacing w:val="-2"/>
        </w:rPr>
        <w:t>r</w:t>
      </w:r>
      <w:r w:rsidRPr="005C4DA6">
        <w:rPr>
          <w:rFonts w:ascii="Times New Roman" w:hAnsi="Times New Roman"/>
          <w:spacing w:val="1"/>
        </w:rPr>
        <w:t>i</w:t>
      </w:r>
      <w:r w:rsidRPr="005C4DA6">
        <w:rPr>
          <w:rFonts w:ascii="Times New Roman" w:hAnsi="Times New Roman"/>
        </w:rPr>
        <w:t>ce</w:t>
      </w:r>
      <w:r w:rsidRPr="005C4DA6">
        <w:rPr>
          <w:rFonts w:ascii="Times New Roman" w:hAnsi="Times New Roman"/>
          <w:spacing w:val="3"/>
        </w:rPr>
        <w:t xml:space="preserve"> </w:t>
      </w:r>
      <w:r w:rsidRPr="005C4DA6">
        <w:rPr>
          <w:rFonts w:ascii="Times New Roman" w:hAnsi="Times New Roman"/>
        </w:rPr>
        <w:t>as</w:t>
      </w:r>
      <w:r w:rsidRPr="005C4DA6">
        <w:rPr>
          <w:rFonts w:ascii="Times New Roman" w:hAnsi="Times New Roman"/>
          <w:spacing w:val="1"/>
        </w:rPr>
        <w:t xml:space="preserve"> </w:t>
      </w:r>
      <w:r w:rsidRPr="005C4DA6">
        <w:rPr>
          <w:rFonts w:ascii="Times New Roman" w:hAnsi="Times New Roman"/>
        </w:rPr>
        <w:t>c</w:t>
      </w:r>
      <w:r w:rsidRPr="005C4DA6">
        <w:rPr>
          <w:rFonts w:ascii="Times New Roman" w:hAnsi="Times New Roman"/>
          <w:spacing w:val="-2"/>
        </w:rPr>
        <w:t>o</w:t>
      </w:r>
      <w:r w:rsidRPr="005C4DA6">
        <w:rPr>
          <w:rFonts w:ascii="Times New Roman" w:hAnsi="Times New Roman"/>
          <w:spacing w:val="-1"/>
        </w:rPr>
        <w:t>m</w:t>
      </w:r>
      <w:r w:rsidRPr="005C4DA6">
        <w:rPr>
          <w:rFonts w:ascii="Times New Roman" w:hAnsi="Times New Roman"/>
        </w:rPr>
        <w:t>pa</w:t>
      </w:r>
      <w:r w:rsidRPr="005C4DA6">
        <w:rPr>
          <w:rFonts w:ascii="Times New Roman" w:hAnsi="Times New Roman"/>
          <w:spacing w:val="1"/>
        </w:rPr>
        <w:t>r</w:t>
      </w:r>
      <w:r w:rsidRPr="005C4DA6">
        <w:rPr>
          <w:rFonts w:ascii="Times New Roman" w:hAnsi="Times New Roman"/>
        </w:rPr>
        <w:t>ed</w:t>
      </w:r>
      <w:r w:rsidRPr="005C4DA6">
        <w:rPr>
          <w:rFonts w:ascii="Times New Roman" w:hAnsi="Times New Roman"/>
          <w:spacing w:val="1"/>
        </w:rPr>
        <w:t xml:space="preserve"> t</w:t>
      </w:r>
      <w:r w:rsidRPr="005C4DA6">
        <w:rPr>
          <w:rFonts w:ascii="Times New Roman" w:hAnsi="Times New Roman"/>
        </w:rPr>
        <w:t xml:space="preserve">o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1"/>
        </w:rPr>
        <w:t xml:space="preserve"> </w:t>
      </w:r>
      <w:r w:rsidRPr="005C4DA6">
        <w:rPr>
          <w:rFonts w:ascii="Times New Roman" w:hAnsi="Times New Roman"/>
        </w:rPr>
        <w:t>av</w:t>
      </w:r>
      <w:r w:rsidRPr="005C4DA6">
        <w:rPr>
          <w:rFonts w:ascii="Times New Roman" w:hAnsi="Times New Roman"/>
          <w:spacing w:val="-2"/>
        </w:rPr>
        <w:t>e</w:t>
      </w:r>
      <w:r w:rsidRPr="005C4DA6">
        <w:rPr>
          <w:rFonts w:ascii="Times New Roman" w:hAnsi="Times New Roman"/>
          <w:spacing w:val="1"/>
        </w:rPr>
        <w:t>r</w:t>
      </w:r>
      <w:r w:rsidRPr="005C4DA6">
        <w:rPr>
          <w:rFonts w:ascii="Times New Roman" w:hAnsi="Times New Roman"/>
        </w:rPr>
        <w:t>a</w:t>
      </w:r>
      <w:r w:rsidRPr="005C4DA6">
        <w:rPr>
          <w:rFonts w:ascii="Times New Roman" w:hAnsi="Times New Roman"/>
          <w:spacing w:val="-2"/>
        </w:rPr>
        <w:t>g</w:t>
      </w:r>
      <w:r w:rsidRPr="005C4DA6">
        <w:rPr>
          <w:rFonts w:ascii="Times New Roman" w:hAnsi="Times New Roman"/>
        </w:rPr>
        <w:t>e</w:t>
      </w:r>
      <w:r w:rsidRPr="005C4DA6">
        <w:rPr>
          <w:rFonts w:ascii="Times New Roman" w:hAnsi="Times New Roman"/>
          <w:spacing w:val="3"/>
        </w:rPr>
        <w:t xml:space="preserve"> </w:t>
      </w:r>
      <w:r w:rsidRPr="005C4DA6">
        <w:rPr>
          <w:rFonts w:ascii="Times New Roman" w:hAnsi="Times New Roman"/>
        </w:rPr>
        <w:t>/</w:t>
      </w:r>
      <w:r w:rsidRPr="005C4DA6">
        <w:rPr>
          <w:rFonts w:ascii="Times New Roman" w:hAnsi="Times New Roman"/>
          <w:spacing w:val="1"/>
        </w:rPr>
        <w:t xml:space="preserve"> </w:t>
      </w:r>
      <w:r w:rsidRPr="005C4DA6">
        <w:rPr>
          <w:rFonts w:ascii="Times New Roman" w:hAnsi="Times New Roman"/>
        </w:rPr>
        <w:t>up</w:t>
      </w:r>
      <w:r w:rsidRPr="005C4DA6">
        <w:rPr>
          <w:rFonts w:ascii="Times New Roman" w:hAnsi="Times New Roman"/>
          <w:spacing w:val="-2"/>
        </w:rPr>
        <w:t>d</w:t>
      </w:r>
      <w:r w:rsidRPr="005C4DA6">
        <w:rPr>
          <w:rFonts w:ascii="Times New Roman" w:hAnsi="Times New Roman"/>
        </w:rPr>
        <w:t>a</w:t>
      </w:r>
      <w:r w:rsidRPr="005C4DA6">
        <w:rPr>
          <w:rFonts w:ascii="Times New Roman" w:hAnsi="Times New Roman"/>
          <w:spacing w:val="1"/>
        </w:rPr>
        <w:t>t</w:t>
      </w:r>
      <w:r w:rsidRPr="005C4DA6">
        <w:rPr>
          <w:rFonts w:ascii="Times New Roman" w:hAnsi="Times New Roman"/>
        </w:rPr>
        <w:t>ed</w:t>
      </w:r>
      <w:r w:rsidRPr="005C4DA6">
        <w:rPr>
          <w:rFonts w:ascii="Times New Roman" w:hAnsi="Times New Roman"/>
          <w:spacing w:val="1"/>
        </w:rPr>
        <w:t xml:space="preserve"> </w:t>
      </w:r>
      <w:r w:rsidRPr="005C4DA6">
        <w:rPr>
          <w:rFonts w:ascii="Times New Roman" w:hAnsi="Times New Roman"/>
        </w:rPr>
        <w:t>p</w:t>
      </w:r>
      <w:r w:rsidRPr="005C4DA6">
        <w:rPr>
          <w:rFonts w:ascii="Times New Roman" w:hAnsi="Times New Roman"/>
          <w:spacing w:val="-2"/>
        </w:rPr>
        <w:t>r</w:t>
      </w:r>
      <w:r w:rsidRPr="005C4DA6">
        <w:rPr>
          <w:rFonts w:ascii="Times New Roman" w:hAnsi="Times New Roman"/>
          <w:spacing w:val="1"/>
        </w:rPr>
        <w:t>i</w:t>
      </w:r>
      <w:r w:rsidRPr="005C4DA6">
        <w:rPr>
          <w:rFonts w:ascii="Times New Roman" w:hAnsi="Times New Roman"/>
        </w:rPr>
        <w:t>ce</w:t>
      </w:r>
      <w:r w:rsidRPr="005C4DA6">
        <w:rPr>
          <w:rFonts w:ascii="Times New Roman" w:hAnsi="Times New Roman"/>
          <w:spacing w:val="1"/>
        </w:rPr>
        <w:t xml:space="preserve"> </w:t>
      </w:r>
      <w:r w:rsidRPr="005C4DA6">
        <w:rPr>
          <w:rFonts w:ascii="Times New Roman" w:hAnsi="Times New Roman"/>
        </w:rPr>
        <w:t>of</w:t>
      </w:r>
      <w:r w:rsidRPr="005C4DA6">
        <w:rPr>
          <w:rFonts w:ascii="Times New Roman" w:hAnsi="Times New Roman"/>
          <w:spacing w:val="1"/>
        </w:rPr>
        <w:t xml:space="preserve"> t</w:t>
      </w:r>
      <w:r w:rsidRPr="005C4DA6">
        <w:rPr>
          <w:rFonts w:ascii="Times New Roman" w:hAnsi="Times New Roman"/>
        </w:rPr>
        <w:t>he day before</w:t>
      </w:r>
      <w:r w:rsidRPr="005C4DA6">
        <w:rPr>
          <w:rFonts w:ascii="Times New Roman" w:hAnsi="Times New Roman"/>
          <w:spacing w:val="1"/>
        </w:rPr>
        <w:t xml:space="preserve"> </w:t>
      </w:r>
      <w:r w:rsidRPr="005C4DA6">
        <w:rPr>
          <w:rFonts w:ascii="Times New Roman" w:hAnsi="Times New Roman"/>
        </w:rPr>
        <w:t>-</w:t>
      </w:r>
      <w:r w:rsidRPr="005C4DA6">
        <w:rPr>
          <w:rFonts w:ascii="Times New Roman" w:hAnsi="Times New Roman"/>
          <w:spacing w:val="-1"/>
        </w:rPr>
        <w:t xml:space="preserve"> </w:t>
      </w:r>
      <w:r w:rsidRPr="005C4DA6">
        <w:rPr>
          <w:rFonts w:ascii="Times New Roman" w:hAnsi="Times New Roman"/>
          <w:spacing w:val="1"/>
        </w:rPr>
        <w:t>f</w:t>
      </w:r>
      <w:r w:rsidRPr="005C4DA6">
        <w:rPr>
          <w:rFonts w:ascii="Times New Roman" w:hAnsi="Times New Roman"/>
          <w:spacing w:val="-2"/>
        </w:rPr>
        <w:t>o</w:t>
      </w:r>
      <w:r w:rsidRPr="005C4DA6">
        <w:rPr>
          <w:rFonts w:ascii="Times New Roman" w:hAnsi="Times New Roman"/>
        </w:rPr>
        <w:t>r</w:t>
      </w:r>
      <w:r w:rsidRPr="005C4DA6">
        <w:rPr>
          <w:rFonts w:ascii="Times New Roman" w:hAnsi="Times New Roman"/>
          <w:spacing w:val="1"/>
        </w:rPr>
        <w:t xml:space="preserve"> </w:t>
      </w:r>
      <w:r w:rsidRPr="005C4DA6">
        <w:rPr>
          <w:rFonts w:ascii="Times New Roman" w:hAnsi="Times New Roman"/>
        </w:rPr>
        <w:t>e</w:t>
      </w:r>
      <w:r w:rsidRPr="005C4DA6">
        <w:rPr>
          <w:rFonts w:ascii="Times New Roman" w:hAnsi="Times New Roman"/>
          <w:spacing w:val="-2"/>
        </w:rPr>
        <w:t>a</w:t>
      </w:r>
      <w:r w:rsidRPr="005C4DA6">
        <w:rPr>
          <w:rFonts w:ascii="Times New Roman" w:hAnsi="Times New Roman"/>
        </w:rPr>
        <w:t xml:space="preserve">ch </w:t>
      </w:r>
      <w:r w:rsidRPr="005C4DA6">
        <w:rPr>
          <w:rFonts w:ascii="Times New Roman" w:hAnsi="Times New Roman"/>
          <w:spacing w:val="-2"/>
        </w:rPr>
        <w:t>p</w:t>
      </w:r>
      <w:r w:rsidRPr="005C4DA6">
        <w:rPr>
          <w:rFonts w:ascii="Times New Roman" w:hAnsi="Times New Roman"/>
          <w:spacing w:val="1"/>
        </w:rPr>
        <w:t>r</w:t>
      </w:r>
      <w:r w:rsidRPr="005C4DA6">
        <w:rPr>
          <w:rFonts w:ascii="Times New Roman" w:hAnsi="Times New Roman"/>
          <w:spacing w:val="-2"/>
        </w:rPr>
        <w:t>o</w:t>
      </w:r>
      <w:r w:rsidRPr="005C4DA6">
        <w:rPr>
          <w:rFonts w:ascii="Times New Roman" w:hAnsi="Times New Roman"/>
        </w:rPr>
        <w:t>duct</w:t>
      </w:r>
      <w:r w:rsidR="001D4A23" w:rsidRPr="005C4DA6">
        <w:rPr>
          <w:rFonts w:ascii="Times New Roman" w:hAnsi="Times New Roman"/>
        </w:rPr>
        <w:t>;</w:t>
      </w:r>
    </w:p>
    <w:p w14:paraId="67A4ABB9" w14:textId="13F889F4" w:rsidR="00422A9F" w:rsidRPr="005C4DA6" w:rsidRDefault="007A0F04" w:rsidP="00B91E92">
      <w:pPr>
        <w:pStyle w:val="ListParagraph"/>
        <w:numPr>
          <w:ilvl w:val="0"/>
          <w:numId w:val="12"/>
        </w:numPr>
        <w:autoSpaceDE w:val="0"/>
        <w:autoSpaceDN w:val="0"/>
        <w:adjustRightInd w:val="0"/>
        <w:spacing w:after="120" w:line="360" w:lineRule="auto"/>
        <w:rPr>
          <w:rFonts w:ascii="Times New Roman" w:hAnsi="Times New Roman"/>
        </w:rPr>
      </w:pP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29"/>
        </w:rPr>
        <w:t xml:space="preserve"> </w:t>
      </w:r>
      <w:r w:rsidRPr="005C4DA6">
        <w:rPr>
          <w:rFonts w:ascii="Times New Roman" w:hAnsi="Times New Roman"/>
          <w:spacing w:val="-2"/>
        </w:rPr>
        <w:t>c</w:t>
      </w:r>
      <w:r w:rsidRPr="005C4DA6">
        <w:rPr>
          <w:rFonts w:ascii="Times New Roman" w:hAnsi="Times New Roman"/>
          <w:spacing w:val="1"/>
        </w:rPr>
        <w:t>l</w:t>
      </w:r>
      <w:r w:rsidRPr="005C4DA6">
        <w:rPr>
          <w:rFonts w:ascii="Times New Roman" w:hAnsi="Times New Roman"/>
        </w:rPr>
        <w:t>o</w:t>
      </w:r>
      <w:r w:rsidRPr="005C4DA6">
        <w:rPr>
          <w:rFonts w:ascii="Times New Roman" w:hAnsi="Times New Roman"/>
          <w:spacing w:val="-2"/>
        </w:rPr>
        <w:t>s</w:t>
      </w:r>
      <w:r w:rsidRPr="005C4DA6">
        <w:rPr>
          <w:rFonts w:ascii="Times New Roman" w:hAnsi="Times New Roman"/>
          <w:spacing w:val="1"/>
        </w:rPr>
        <w:t>i</w:t>
      </w:r>
      <w:r w:rsidRPr="005C4DA6">
        <w:rPr>
          <w:rFonts w:ascii="Times New Roman" w:hAnsi="Times New Roman"/>
        </w:rPr>
        <w:t>ng</w:t>
      </w:r>
      <w:r w:rsidRPr="005C4DA6">
        <w:rPr>
          <w:rFonts w:ascii="Times New Roman" w:hAnsi="Times New Roman"/>
          <w:spacing w:val="29"/>
        </w:rPr>
        <w:t xml:space="preserve"> </w:t>
      </w:r>
      <w:r w:rsidRPr="005C4DA6">
        <w:rPr>
          <w:rFonts w:ascii="Times New Roman" w:hAnsi="Times New Roman"/>
        </w:rPr>
        <w:t>p</w:t>
      </w:r>
      <w:r w:rsidRPr="005C4DA6">
        <w:rPr>
          <w:rFonts w:ascii="Times New Roman" w:hAnsi="Times New Roman"/>
          <w:spacing w:val="-2"/>
        </w:rPr>
        <w:t>r</w:t>
      </w:r>
      <w:r w:rsidRPr="005C4DA6">
        <w:rPr>
          <w:rFonts w:ascii="Times New Roman" w:hAnsi="Times New Roman"/>
          <w:spacing w:val="1"/>
        </w:rPr>
        <w:t>i</w:t>
      </w:r>
      <w:r w:rsidRPr="005C4DA6">
        <w:rPr>
          <w:rFonts w:ascii="Times New Roman" w:hAnsi="Times New Roman"/>
          <w:spacing w:val="-2"/>
        </w:rPr>
        <w:t>c</w:t>
      </w:r>
      <w:r w:rsidRPr="005C4DA6">
        <w:rPr>
          <w:rFonts w:ascii="Times New Roman" w:hAnsi="Times New Roman"/>
        </w:rPr>
        <w:t>e</w:t>
      </w:r>
      <w:r w:rsidRPr="005C4DA6">
        <w:rPr>
          <w:rFonts w:ascii="Times New Roman" w:hAnsi="Times New Roman"/>
          <w:spacing w:val="29"/>
        </w:rPr>
        <w:t xml:space="preserve"> </w:t>
      </w:r>
      <w:r w:rsidRPr="005C4DA6">
        <w:rPr>
          <w:rFonts w:ascii="Times New Roman" w:hAnsi="Times New Roman"/>
        </w:rPr>
        <w:t>of</w:t>
      </w:r>
      <w:r w:rsidRPr="005C4DA6">
        <w:rPr>
          <w:rFonts w:ascii="Times New Roman" w:hAnsi="Times New Roman"/>
          <w:spacing w:val="27"/>
        </w:rPr>
        <w:t xml:space="preserve">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29"/>
        </w:rPr>
        <w:t xml:space="preserve"> </w:t>
      </w:r>
      <w:r w:rsidRPr="005C4DA6">
        <w:rPr>
          <w:rFonts w:ascii="Times New Roman" w:hAnsi="Times New Roman"/>
          <w:spacing w:val="1"/>
        </w:rPr>
        <w:t>t</w:t>
      </w:r>
      <w:r w:rsidRPr="005C4DA6">
        <w:rPr>
          <w:rFonts w:ascii="Times New Roman" w:hAnsi="Times New Roman"/>
          <w:spacing w:val="-2"/>
        </w:rPr>
        <w:t>r</w:t>
      </w:r>
      <w:r w:rsidRPr="005C4DA6">
        <w:rPr>
          <w:rFonts w:ascii="Times New Roman" w:hAnsi="Times New Roman"/>
        </w:rPr>
        <w:t>ad</w:t>
      </w:r>
      <w:r w:rsidRPr="005C4DA6">
        <w:rPr>
          <w:rFonts w:ascii="Times New Roman" w:hAnsi="Times New Roman"/>
          <w:spacing w:val="-1"/>
        </w:rPr>
        <w:t>i</w:t>
      </w:r>
      <w:r w:rsidRPr="005C4DA6">
        <w:rPr>
          <w:rFonts w:ascii="Times New Roman" w:hAnsi="Times New Roman"/>
        </w:rPr>
        <w:t>ng</w:t>
      </w:r>
      <w:r w:rsidRPr="005C4DA6">
        <w:rPr>
          <w:rFonts w:ascii="Times New Roman" w:hAnsi="Times New Roman"/>
          <w:spacing w:val="29"/>
        </w:rPr>
        <w:t xml:space="preserve"> </w:t>
      </w:r>
      <w:r w:rsidRPr="005C4DA6">
        <w:rPr>
          <w:rFonts w:ascii="Times New Roman" w:hAnsi="Times New Roman"/>
        </w:rPr>
        <w:t>day</w:t>
      </w:r>
      <w:r w:rsidRPr="005C4DA6">
        <w:rPr>
          <w:rFonts w:ascii="Times New Roman" w:hAnsi="Times New Roman"/>
          <w:spacing w:val="33"/>
        </w:rPr>
        <w:t xml:space="preserve"> </w:t>
      </w:r>
      <w:r w:rsidRPr="005C4DA6">
        <w:rPr>
          <w:rFonts w:ascii="Times New Roman" w:hAnsi="Times New Roman"/>
        </w:rPr>
        <w:t>-</w:t>
      </w:r>
      <w:r w:rsidRPr="005C4DA6">
        <w:rPr>
          <w:rFonts w:ascii="Times New Roman" w:hAnsi="Times New Roman"/>
          <w:spacing w:val="27"/>
        </w:rPr>
        <w:t xml:space="preserve"> </w:t>
      </w:r>
      <w:r w:rsidRPr="005C4DA6">
        <w:rPr>
          <w:rFonts w:ascii="Times New Roman" w:hAnsi="Times New Roman"/>
        </w:rPr>
        <w:t>the last trading price recorded at the closure of the market for each product</w:t>
      </w:r>
      <w:r w:rsidR="00422A9F" w:rsidRPr="005C4DA6">
        <w:rPr>
          <w:rFonts w:ascii="Times New Roman" w:hAnsi="Times New Roman"/>
        </w:rPr>
        <w:t>;</w:t>
      </w:r>
    </w:p>
    <w:p w14:paraId="67A4ABBA" w14:textId="31B5EEC6" w:rsidR="00536290" w:rsidRPr="005C4DA6" w:rsidRDefault="007A0F04" w:rsidP="00B91E92">
      <w:pPr>
        <w:pStyle w:val="ListParagraph"/>
        <w:numPr>
          <w:ilvl w:val="0"/>
          <w:numId w:val="12"/>
        </w:numPr>
        <w:autoSpaceDE w:val="0"/>
        <w:autoSpaceDN w:val="0"/>
        <w:adjustRightInd w:val="0"/>
        <w:spacing w:after="120" w:line="360" w:lineRule="auto"/>
        <w:rPr>
          <w:rFonts w:ascii="Times New Roman" w:hAnsi="Times New Roman"/>
        </w:rPr>
      </w:pPr>
      <w:r w:rsidRPr="005C4DA6">
        <w:rPr>
          <w:rFonts w:ascii="Times New Roman" w:hAnsi="Times New Roman"/>
          <w:spacing w:val="1"/>
        </w:rPr>
        <w:t>t</w:t>
      </w:r>
      <w:r w:rsidRPr="005C4DA6">
        <w:rPr>
          <w:rFonts w:ascii="Times New Roman" w:hAnsi="Times New Roman"/>
          <w:spacing w:val="-2"/>
        </w:rPr>
        <w:t>h</w:t>
      </w:r>
      <w:r w:rsidRPr="005C4DA6">
        <w:rPr>
          <w:rFonts w:ascii="Times New Roman" w:hAnsi="Times New Roman"/>
        </w:rPr>
        <w:t>e</w:t>
      </w:r>
      <w:r w:rsidRPr="005C4DA6">
        <w:rPr>
          <w:rFonts w:ascii="Times New Roman" w:hAnsi="Times New Roman"/>
          <w:spacing w:val="-4"/>
        </w:rPr>
        <w:t xml:space="preserve"> </w:t>
      </w:r>
      <w:r w:rsidRPr="005C4DA6">
        <w:rPr>
          <w:rFonts w:ascii="Times New Roman" w:hAnsi="Times New Roman"/>
        </w:rPr>
        <w:t>cha</w:t>
      </w:r>
      <w:r w:rsidRPr="005C4DA6">
        <w:rPr>
          <w:rFonts w:ascii="Times New Roman" w:hAnsi="Times New Roman"/>
          <w:spacing w:val="-2"/>
        </w:rPr>
        <w:t>n</w:t>
      </w:r>
      <w:r w:rsidRPr="005C4DA6">
        <w:rPr>
          <w:rFonts w:ascii="Times New Roman" w:hAnsi="Times New Roman"/>
        </w:rPr>
        <w:t>ge</w:t>
      </w:r>
      <w:r w:rsidRPr="005C4DA6">
        <w:rPr>
          <w:rFonts w:ascii="Times New Roman" w:hAnsi="Times New Roman"/>
          <w:spacing w:val="-4"/>
        </w:rPr>
        <w:t xml:space="preserve"> </w:t>
      </w:r>
      <w:r w:rsidRPr="005C4DA6">
        <w:rPr>
          <w:rFonts w:ascii="Times New Roman" w:hAnsi="Times New Roman"/>
          <w:spacing w:val="1"/>
        </w:rPr>
        <w:t>i</w:t>
      </w:r>
      <w:r w:rsidRPr="005C4DA6">
        <w:rPr>
          <w:rFonts w:ascii="Times New Roman" w:hAnsi="Times New Roman"/>
        </w:rPr>
        <w:t>n</w:t>
      </w:r>
      <w:r w:rsidRPr="005C4DA6">
        <w:rPr>
          <w:rFonts w:ascii="Times New Roman" w:hAnsi="Times New Roman"/>
          <w:spacing w:val="-7"/>
        </w:rPr>
        <w:t xml:space="preserve">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3"/>
        </w:rPr>
        <w:t xml:space="preserve"> </w:t>
      </w:r>
      <w:r w:rsidRPr="005C4DA6">
        <w:rPr>
          <w:rFonts w:ascii="Times New Roman" w:hAnsi="Times New Roman"/>
          <w:spacing w:val="-2"/>
        </w:rPr>
        <w:t>c</w:t>
      </w:r>
      <w:r w:rsidRPr="005C4DA6">
        <w:rPr>
          <w:rFonts w:ascii="Times New Roman" w:hAnsi="Times New Roman"/>
          <w:spacing w:val="1"/>
        </w:rPr>
        <w:t>l</w:t>
      </w:r>
      <w:r w:rsidRPr="005C4DA6">
        <w:rPr>
          <w:rFonts w:ascii="Times New Roman" w:hAnsi="Times New Roman"/>
        </w:rPr>
        <w:t>o</w:t>
      </w:r>
      <w:r w:rsidRPr="005C4DA6">
        <w:rPr>
          <w:rFonts w:ascii="Times New Roman" w:hAnsi="Times New Roman"/>
          <w:spacing w:val="-2"/>
        </w:rPr>
        <w:t>s</w:t>
      </w:r>
      <w:r w:rsidRPr="005C4DA6">
        <w:rPr>
          <w:rFonts w:ascii="Times New Roman" w:hAnsi="Times New Roman"/>
          <w:spacing w:val="-1"/>
        </w:rPr>
        <w:t>i</w:t>
      </w:r>
      <w:r w:rsidRPr="005C4DA6">
        <w:rPr>
          <w:rFonts w:ascii="Times New Roman" w:hAnsi="Times New Roman"/>
        </w:rPr>
        <w:t>ng</w:t>
      </w:r>
      <w:r w:rsidRPr="005C4DA6">
        <w:rPr>
          <w:rFonts w:ascii="Times New Roman" w:hAnsi="Times New Roman"/>
          <w:spacing w:val="-5"/>
        </w:rPr>
        <w:t xml:space="preserve"> </w:t>
      </w:r>
      <w:r w:rsidRPr="005C4DA6">
        <w:rPr>
          <w:rFonts w:ascii="Times New Roman" w:hAnsi="Times New Roman"/>
        </w:rPr>
        <w:t>p</w:t>
      </w:r>
      <w:r w:rsidRPr="005C4DA6">
        <w:rPr>
          <w:rFonts w:ascii="Times New Roman" w:hAnsi="Times New Roman"/>
          <w:spacing w:val="1"/>
        </w:rPr>
        <w:t>r</w:t>
      </w:r>
      <w:r w:rsidRPr="005C4DA6">
        <w:rPr>
          <w:rFonts w:ascii="Times New Roman" w:hAnsi="Times New Roman"/>
          <w:spacing w:val="-1"/>
        </w:rPr>
        <w:t>i</w:t>
      </w:r>
      <w:r w:rsidRPr="005C4DA6">
        <w:rPr>
          <w:rFonts w:ascii="Times New Roman" w:hAnsi="Times New Roman"/>
        </w:rPr>
        <w:t>ce</w:t>
      </w:r>
      <w:r w:rsidRPr="005C4DA6">
        <w:rPr>
          <w:rFonts w:ascii="Times New Roman" w:hAnsi="Times New Roman"/>
          <w:spacing w:val="-4"/>
        </w:rPr>
        <w:t xml:space="preserve"> </w:t>
      </w:r>
      <w:r w:rsidRPr="005C4DA6">
        <w:rPr>
          <w:rFonts w:ascii="Times New Roman" w:hAnsi="Times New Roman"/>
        </w:rPr>
        <w:t>of</w:t>
      </w:r>
      <w:r w:rsidRPr="005C4DA6">
        <w:rPr>
          <w:rFonts w:ascii="Times New Roman" w:hAnsi="Times New Roman"/>
          <w:spacing w:val="-6"/>
        </w:rPr>
        <w:t xml:space="preserve">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4"/>
        </w:rPr>
        <w:t xml:space="preserve"> </w:t>
      </w:r>
      <w:r w:rsidRPr="005C4DA6">
        <w:rPr>
          <w:rFonts w:ascii="Times New Roman" w:hAnsi="Times New Roman"/>
        </w:rPr>
        <w:t>d</w:t>
      </w:r>
      <w:r w:rsidRPr="005C4DA6">
        <w:rPr>
          <w:rFonts w:ascii="Times New Roman" w:hAnsi="Times New Roman"/>
          <w:spacing w:val="-2"/>
        </w:rPr>
        <w:t>a</w:t>
      </w:r>
      <w:r w:rsidRPr="005C4DA6">
        <w:rPr>
          <w:rFonts w:ascii="Times New Roman" w:hAnsi="Times New Roman"/>
        </w:rPr>
        <w:t>y</w:t>
      </w:r>
      <w:r w:rsidRPr="005C4DA6">
        <w:rPr>
          <w:rFonts w:ascii="Times New Roman" w:hAnsi="Times New Roman"/>
          <w:spacing w:val="-5"/>
        </w:rPr>
        <w:t xml:space="preserve"> </w:t>
      </w:r>
      <w:r w:rsidRPr="005C4DA6">
        <w:rPr>
          <w:rFonts w:ascii="Times New Roman" w:hAnsi="Times New Roman"/>
        </w:rPr>
        <w:t>as</w:t>
      </w:r>
      <w:r w:rsidRPr="005C4DA6">
        <w:rPr>
          <w:rFonts w:ascii="Times New Roman" w:hAnsi="Times New Roman"/>
          <w:spacing w:val="-4"/>
        </w:rPr>
        <w:t xml:space="preserve"> </w:t>
      </w:r>
      <w:r w:rsidRPr="005C4DA6">
        <w:rPr>
          <w:rFonts w:ascii="Times New Roman" w:hAnsi="Times New Roman"/>
        </w:rPr>
        <w:t>c</w:t>
      </w:r>
      <w:r w:rsidRPr="005C4DA6">
        <w:rPr>
          <w:rFonts w:ascii="Times New Roman" w:hAnsi="Times New Roman"/>
          <w:spacing w:val="-2"/>
        </w:rPr>
        <w:t>o</w:t>
      </w:r>
      <w:r w:rsidRPr="005C4DA6">
        <w:rPr>
          <w:rFonts w:ascii="Times New Roman" w:hAnsi="Times New Roman"/>
          <w:spacing w:val="1"/>
        </w:rPr>
        <w:t>m</w:t>
      </w:r>
      <w:r w:rsidRPr="005C4DA6">
        <w:rPr>
          <w:rFonts w:ascii="Times New Roman" w:hAnsi="Times New Roman"/>
          <w:spacing w:val="-2"/>
        </w:rPr>
        <w:t>p</w:t>
      </w:r>
      <w:r w:rsidRPr="005C4DA6">
        <w:rPr>
          <w:rFonts w:ascii="Times New Roman" w:hAnsi="Times New Roman"/>
        </w:rPr>
        <w:t>a</w:t>
      </w:r>
      <w:r w:rsidRPr="005C4DA6">
        <w:rPr>
          <w:rFonts w:ascii="Times New Roman" w:hAnsi="Times New Roman"/>
          <w:spacing w:val="1"/>
        </w:rPr>
        <w:t>r</w:t>
      </w:r>
      <w:r w:rsidRPr="005C4DA6">
        <w:rPr>
          <w:rFonts w:ascii="Times New Roman" w:hAnsi="Times New Roman"/>
        </w:rPr>
        <w:t>ed</w:t>
      </w:r>
      <w:r w:rsidRPr="005C4DA6">
        <w:rPr>
          <w:rFonts w:ascii="Times New Roman" w:hAnsi="Times New Roman"/>
          <w:spacing w:val="-7"/>
        </w:rPr>
        <w:t xml:space="preserve"> </w:t>
      </w:r>
      <w:r w:rsidRPr="005C4DA6">
        <w:rPr>
          <w:rFonts w:ascii="Times New Roman" w:hAnsi="Times New Roman"/>
          <w:spacing w:val="1"/>
        </w:rPr>
        <w:t>t</w:t>
      </w:r>
      <w:r w:rsidRPr="005C4DA6">
        <w:rPr>
          <w:rFonts w:ascii="Times New Roman" w:hAnsi="Times New Roman"/>
        </w:rPr>
        <w:t>o</w:t>
      </w:r>
      <w:r w:rsidRPr="005C4DA6">
        <w:rPr>
          <w:rFonts w:ascii="Times New Roman" w:hAnsi="Times New Roman"/>
          <w:spacing w:val="-5"/>
        </w:rPr>
        <w:t xml:space="preserve"> </w:t>
      </w:r>
      <w:r w:rsidRPr="005C4DA6">
        <w:rPr>
          <w:rFonts w:ascii="Times New Roman" w:hAnsi="Times New Roman"/>
          <w:spacing w:val="1"/>
        </w:rPr>
        <w:t>t</w:t>
      </w:r>
      <w:r w:rsidRPr="005C4DA6">
        <w:rPr>
          <w:rFonts w:ascii="Times New Roman" w:hAnsi="Times New Roman"/>
          <w:spacing w:val="-2"/>
        </w:rPr>
        <w:t>h</w:t>
      </w:r>
      <w:r w:rsidRPr="005C4DA6">
        <w:rPr>
          <w:rFonts w:ascii="Times New Roman" w:hAnsi="Times New Roman"/>
        </w:rPr>
        <w:t>e</w:t>
      </w:r>
      <w:r w:rsidRPr="005C4DA6">
        <w:rPr>
          <w:rFonts w:ascii="Times New Roman" w:hAnsi="Times New Roman"/>
          <w:spacing w:val="-1"/>
        </w:rPr>
        <w:t xml:space="preserve"> </w:t>
      </w:r>
      <w:r w:rsidRPr="005C4DA6">
        <w:rPr>
          <w:rFonts w:ascii="Times New Roman" w:hAnsi="Times New Roman"/>
        </w:rPr>
        <w:t>c</w:t>
      </w:r>
      <w:r w:rsidRPr="005C4DA6">
        <w:rPr>
          <w:rFonts w:ascii="Times New Roman" w:hAnsi="Times New Roman"/>
          <w:spacing w:val="1"/>
        </w:rPr>
        <w:t>l</w:t>
      </w:r>
      <w:r w:rsidRPr="005C4DA6">
        <w:rPr>
          <w:rFonts w:ascii="Times New Roman" w:hAnsi="Times New Roman"/>
          <w:spacing w:val="-2"/>
        </w:rPr>
        <w:t>o</w:t>
      </w:r>
      <w:r w:rsidRPr="005C4DA6">
        <w:rPr>
          <w:rFonts w:ascii="Times New Roman" w:hAnsi="Times New Roman"/>
        </w:rPr>
        <w:t>s</w:t>
      </w:r>
      <w:r w:rsidRPr="005C4DA6">
        <w:rPr>
          <w:rFonts w:ascii="Times New Roman" w:hAnsi="Times New Roman"/>
          <w:spacing w:val="1"/>
        </w:rPr>
        <w:t>i</w:t>
      </w:r>
      <w:r w:rsidRPr="005C4DA6">
        <w:rPr>
          <w:rFonts w:ascii="Times New Roman" w:hAnsi="Times New Roman"/>
        </w:rPr>
        <w:t>ng</w:t>
      </w:r>
      <w:r w:rsidRPr="005C4DA6">
        <w:rPr>
          <w:rFonts w:ascii="Times New Roman" w:hAnsi="Times New Roman"/>
          <w:spacing w:val="-5"/>
        </w:rPr>
        <w:t xml:space="preserve"> </w:t>
      </w:r>
      <w:r w:rsidRPr="005C4DA6">
        <w:rPr>
          <w:rFonts w:ascii="Times New Roman" w:hAnsi="Times New Roman"/>
          <w:spacing w:val="-2"/>
        </w:rPr>
        <w:t>p</w:t>
      </w:r>
      <w:r w:rsidRPr="005C4DA6">
        <w:rPr>
          <w:rFonts w:ascii="Times New Roman" w:hAnsi="Times New Roman"/>
          <w:spacing w:val="1"/>
        </w:rPr>
        <w:t>r</w:t>
      </w:r>
      <w:r w:rsidRPr="005C4DA6">
        <w:rPr>
          <w:rFonts w:ascii="Times New Roman" w:hAnsi="Times New Roman"/>
          <w:spacing w:val="-1"/>
        </w:rPr>
        <w:t>i</w:t>
      </w:r>
      <w:r w:rsidRPr="005C4DA6">
        <w:rPr>
          <w:rFonts w:ascii="Times New Roman" w:hAnsi="Times New Roman"/>
        </w:rPr>
        <w:t>ce</w:t>
      </w:r>
      <w:r w:rsidRPr="005C4DA6">
        <w:rPr>
          <w:rFonts w:ascii="Times New Roman" w:hAnsi="Times New Roman"/>
          <w:spacing w:val="-4"/>
        </w:rPr>
        <w:t xml:space="preserve"> </w:t>
      </w:r>
      <w:r w:rsidRPr="005C4DA6">
        <w:rPr>
          <w:rFonts w:ascii="Times New Roman" w:hAnsi="Times New Roman"/>
        </w:rPr>
        <w:t>of</w:t>
      </w:r>
      <w:r w:rsidRPr="005C4DA6">
        <w:rPr>
          <w:rFonts w:ascii="Times New Roman" w:hAnsi="Times New Roman"/>
          <w:spacing w:val="-6"/>
        </w:rPr>
        <w:t xml:space="preserve">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4"/>
        </w:rPr>
        <w:t xml:space="preserve"> </w:t>
      </w:r>
      <w:r w:rsidRPr="005C4DA6">
        <w:rPr>
          <w:rFonts w:ascii="Times New Roman" w:hAnsi="Times New Roman"/>
        </w:rPr>
        <w:t>day before for each product</w:t>
      </w:r>
      <w:r w:rsidR="001D4A23" w:rsidRPr="005C4DA6">
        <w:rPr>
          <w:rFonts w:ascii="Times New Roman" w:hAnsi="Times New Roman"/>
        </w:rPr>
        <w:t>;</w:t>
      </w:r>
    </w:p>
    <w:p w14:paraId="67A4ABBB" w14:textId="2B95F2A1" w:rsidR="00536290" w:rsidRPr="005C4DA6" w:rsidRDefault="008A57F0" w:rsidP="00B91E92">
      <w:pPr>
        <w:pStyle w:val="ListParagraph"/>
        <w:numPr>
          <w:ilvl w:val="0"/>
          <w:numId w:val="12"/>
        </w:numPr>
        <w:autoSpaceDE w:val="0"/>
        <w:autoSpaceDN w:val="0"/>
        <w:adjustRightInd w:val="0"/>
        <w:spacing w:after="120" w:line="360" w:lineRule="auto"/>
        <w:rPr>
          <w:rFonts w:ascii="Times New Roman" w:hAnsi="Times New Roman"/>
        </w:rPr>
      </w:pP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4"/>
        </w:rPr>
        <w:t xml:space="preserve"> </w:t>
      </w:r>
      <w:r w:rsidRPr="005C4DA6">
        <w:rPr>
          <w:rFonts w:ascii="Times New Roman" w:hAnsi="Times New Roman"/>
          <w:spacing w:val="-2"/>
        </w:rPr>
        <w:t>n</w:t>
      </w:r>
      <w:r w:rsidRPr="005C4DA6">
        <w:rPr>
          <w:rFonts w:ascii="Times New Roman" w:hAnsi="Times New Roman"/>
        </w:rPr>
        <w:t>u</w:t>
      </w:r>
      <w:r w:rsidRPr="005C4DA6">
        <w:rPr>
          <w:rFonts w:ascii="Times New Roman" w:hAnsi="Times New Roman"/>
          <w:spacing w:val="-1"/>
        </w:rPr>
        <w:t>m</w:t>
      </w:r>
      <w:r w:rsidRPr="005C4DA6">
        <w:rPr>
          <w:rFonts w:ascii="Times New Roman" w:hAnsi="Times New Roman"/>
        </w:rPr>
        <w:t>ber</w:t>
      </w:r>
      <w:r w:rsidRPr="005C4DA6">
        <w:rPr>
          <w:rFonts w:ascii="Times New Roman" w:hAnsi="Times New Roman"/>
          <w:spacing w:val="-4"/>
        </w:rPr>
        <w:t xml:space="preserve"> </w:t>
      </w:r>
      <w:r w:rsidRPr="005C4DA6">
        <w:rPr>
          <w:rFonts w:ascii="Times New Roman" w:hAnsi="Times New Roman"/>
          <w:spacing w:val="-2"/>
        </w:rPr>
        <w:t>o</w:t>
      </w:r>
      <w:r w:rsidRPr="005C4DA6">
        <w:rPr>
          <w:rFonts w:ascii="Times New Roman" w:hAnsi="Times New Roman"/>
        </w:rPr>
        <w:t>f</w:t>
      </w:r>
      <w:r w:rsidRPr="005C4DA6">
        <w:rPr>
          <w:rFonts w:ascii="Times New Roman" w:hAnsi="Times New Roman"/>
          <w:spacing w:val="-4"/>
        </w:rPr>
        <w:t xml:space="preserve"> </w:t>
      </w:r>
      <w:r w:rsidRPr="005C4DA6">
        <w:rPr>
          <w:rFonts w:ascii="Times New Roman" w:hAnsi="Times New Roman"/>
        </w:rPr>
        <w:t>p</w:t>
      </w:r>
      <w:r w:rsidRPr="005C4DA6">
        <w:rPr>
          <w:rFonts w:ascii="Times New Roman" w:hAnsi="Times New Roman"/>
          <w:spacing w:val="-2"/>
        </w:rPr>
        <w:t>a</w:t>
      </w:r>
      <w:r w:rsidRPr="005C4DA6">
        <w:rPr>
          <w:rFonts w:ascii="Times New Roman" w:hAnsi="Times New Roman"/>
          <w:spacing w:val="1"/>
        </w:rPr>
        <w:t>r</w:t>
      </w:r>
      <w:r w:rsidRPr="005C4DA6">
        <w:rPr>
          <w:rFonts w:ascii="Times New Roman" w:hAnsi="Times New Roman"/>
        </w:rPr>
        <w:t>t</w:t>
      </w:r>
      <w:r w:rsidRPr="005C4DA6">
        <w:rPr>
          <w:rFonts w:ascii="Times New Roman" w:hAnsi="Times New Roman"/>
          <w:spacing w:val="1"/>
        </w:rPr>
        <w:t>i</w:t>
      </w:r>
      <w:r w:rsidRPr="005C4DA6">
        <w:rPr>
          <w:rFonts w:ascii="Times New Roman" w:hAnsi="Times New Roman"/>
          <w:spacing w:val="-2"/>
        </w:rPr>
        <w:t>c</w:t>
      </w:r>
      <w:r w:rsidRPr="005C4DA6">
        <w:rPr>
          <w:rFonts w:ascii="Times New Roman" w:hAnsi="Times New Roman"/>
          <w:spacing w:val="1"/>
        </w:rPr>
        <w:t>i</w:t>
      </w:r>
      <w:r w:rsidRPr="005C4DA6">
        <w:rPr>
          <w:rFonts w:ascii="Times New Roman" w:hAnsi="Times New Roman"/>
        </w:rPr>
        <w:t>p</w:t>
      </w:r>
      <w:r w:rsidRPr="005C4DA6">
        <w:rPr>
          <w:rFonts w:ascii="Times New Roman" w:hAnsi="Times New Roman"/>
          <w:spacing w:val="-2"/>
        </w:rPr>
        <w:t>a</w:t>
      </w:r>
      <w:r w:rsidRPr="005C4DA6">
        <w:rPr>
          <w:rFonts w:ascii="Times New Roman" w:hAnsi="Times New Roman"/>
        </w:rPr>
        <w:t>n</w:t>
      </w:r>
      <w:r w:rsidRPr="005C4DA6">
        <w:rPr>
          <w:rFonts w:ascii="Times New Roman" w:hAnsi="Times New Roman"/>
          <w:spacing w:val="1"/>
        </w:rPr>
        <w:t>t</w:t>
      </w:r>
      <w:r w:rsidRPr="005C4DA6">
        <w:rPr>
          <w:rFonts w:ascii="Times New Roman" w:hAnsi="Times New Roman"/>
        </w:rPr>
        <w:t>s</w:t>
      </w:r>
      <w:r w:rsidRPr="005C4DA6">
        <w:rPr>
          <w:rFonts w:ascii="Times New Roman" w:hAnsi="Times New Roman"/>
          <w:spacing w:val="-4"/>
        </w:rPr>
        <w:t xml:space="preserve"> </w:t>
      </w:r>
      <w:r w:rsidRPr="005C4DA6">
        <w:rPr>
          <w:rFonts w:ascii="Times New Roman" w:hAnsi="Times New Roman"/>
          <w:spacing w:val="-2"/>
        </w:rPr>
        <w:t>r</w:t>
      </w:r>
      <w:r w:rsidRPr="005C4DA6">
        <w:rPr>
          <w:rFonts w:ascii="Times New Roman" w:hAnsi="Times New Roman"/>
        </w:rPr>
        <w:t>eg</w:t>
      </w:r>
      <w:r w:rsidRPr="005C4DA6">
        <w:rPr>
          <w:rFonts w:ascii="Times New Roman" w:hAnsi="Times New Roman"/>
          <w:spacing w:val="-1"/>
        </w:rPr>
        <w:t>i</w:t>
      </w:r>
      <w:r w:rsidRPr="005C4DA6">
        <w:rPr>
          <w:rFonts w:ascii="Times New Roman" w:hAnsi="Times New Roman"/>
        </w:rPr>
        <w:t>s</w:t>
      </w:r>
      <w:r w:rsidRPr="005C4DA6">
        <w:rPr>
          <w:rFonts w:ascii="Times New Roman" w:hAnsi="Times New Roman"/>
          <w:spacing w:val="-1"/>
        </w:rPr>
        <w:t>t</w:t>
      </w:r>
      <w:r w:rsidRPr="005C4DA6">
        <w:rPr>
          <w:rFonts w:ascii="Times New Roman" w:hAnsi="Times New Roman"/>
        </w:rPr>
        <w:t>e</w:t>
      </w:r>
      <w:r w:rsidRPr="005C4DA6">
        <w:rPr>
          <w:rFonts w:ascii="Times New Roman" w:hAnsi="Times New Roman"/>
          <w:spacing w:val="1"/>
        </w:rPr>
        <w:t>r</w:t>
      </w:r>
      <w:r w:rsidRPr="005C4DA6">
        <w:rPr>
          <w:rFonts w:ascii="Times New Roman" w:hAnsi="Times New Roman"/>
          <w:spacing w:val="-2"/>
        </w:rPr>
        <w:t>e</w:t>
      </w:r>
      <w:r w:rsidRPr="005C4DA6">
        <w:rPr>
          <w:rFonts w:ascii="Times New Roman" w:hAnsi="Times New Roman"/>
        </w:rPr>
        <w:t>d</w:t>
      </w:r>
      <w:r w:rsidRPr="005C4DA6">
        <w:rPr>
          <w:rFonts w:ascii="Times New Roman" w:hAnsi="Times New Roman"/>
          <w:spacing w:val="-5"/>
        </w:rPr>
        <w:t xml:space="preserve"> </w:t>
      </w:r>
      <w:r w:rsidRPr="005C4DA6">
        <w:rPr>
          <w:rFonts w:ascii="Times New Roman" w:hAnsi="Times New Roman"/>
        </w:rPr>
        <w:t>on</w:t>
      </w:r>
      <w:r w:rsidRPr="005C4DA6">
        <w:rPr>
          <w:rFonts w:ascii="Times New Roman" w:hAnsi="Times New Roman"/>
          <w:spacing w:val="-5"/>
        </w:rPr>
        <w:t xml:space="preserve"> </w:t>
      </w:r>
      <w:r w:rsidRPr="005C4DA6">
        <w:rPr>
          <w:rFonts w:ascii="Times New Roman" w:hAnsi="Times New Roman"/>
          <w:spacing w:val="-1"/>
        </w:rPr>
        <w:t>t</w:t>
      </w:r>
      <w:r w:rsidRPr="005C4DA6">
        <w:rPr>
          <w:rFonts w:ascii="Times New Roman" w:hAnsi="Times New Roman"/>
        </w:rPr>
        <w:t>he</w:t>
      </w:r>
      <w:r w:rsidRPr="005C4DA6">
        <w:rPr>
          <w:rFonts w:ascii="Times New Roman" w:hAnsi="Times New Roman"/>
          <w:spacing w:val="-7"/>
        </w:rPr>
        <w:t xml:space="preserve"> </w:t>
      </w:r>
      <w:r w:rsidR="00F73D30" w:rsidRPr="005C4DA6">
        <w:rPr>
          <w:rFonts w:ascii="Times New Roman" w:hAnsi="Times New Roman"/>
          <w:spacing w:val="1"/>
        </w:rPr>
        <w:t>m</w:t>
      </w:r>
      <w:r w:rsidR="00F73D30" w:rsidRPr="005C4DA6">
        <w:rPr>
          <w:rFonts w:ascii="Times New Roman" w:hAnsi="Times New Roman"/>
        </w:rPr>
        <w:t>a</w:t>
      </w:r>
      <w:r w:rsidR="00F73D30" w:rsidRPr="005C4DA6">
        <w:rPr>
          <w:rFonts w:ascii="Times New Roman" w:hAnsi="Times New Roman"/>
          <w:spacing w:val="-1"/>
        </w:rPr>
        <w:t>r</w:t>
      </w:r>
      <w:r w:rsidR="00F73D30" w:rsidRPr="005C4DA6">
        <w:rPr>
          <w:rFonts w:ascii="Times New Roman" w:hAnsi="Times New Roman"/>
          <w:spacing w:val="1"/>
        </w:rPr>
        <w:t>k</w:t>
      </w:r>
      <w:r w:rsidR="00F73D30" w:rsidRPr="005C4DA6">
        <w:rPr>
          <w:rFonts w:ascii="Times New Roman" w:hAnsi="Times New Roman"/>
        </w:rPr>
        <w:t>et</w:t>
      </w:r>
      <w:r w:rsidR="00F73D30" w:rsidRPr="005C4DA6">
        <w:rPr>
          <w:rFonts w:ascii="Times New Roman" w:hAnsi="Times New Roman"/>
          <w:spacing w:val="-6"/>
        </w:rPr>
        <w:t xml:space="preserve"> </w:t>
      </w:r>
      <w:r w:rsidR="00F73D30" w:rsidRPr="005C4DA6">
        <w:rPr>
          <w:rFonts w:ascii="Times New Roman" w:hAnsi="Times New Roman"/>
          <w:spacing w:val="-1"/>
        </w:rPr>
        <w:t>that</w:t>
      </w:r>
      <w:r w:rsidR="00F73D30" w:rsidRPr="005C4DA6">
        <w:rPr>
          <w:rFonts w:ascii="Times New Roman" w:hAnsi="Times New Roman"/>
          <w:spacing w:val="-5"/>
        </w:rPr>
        <w:t xml:space="preserve"> </w:t>
      </w:r>
      <w:r w:rsidR="00F73D30" w:rsidRPr="005C4DA6">
        <w:rPr>
          <w:rFonts w:ascii="Times New Roman" w:hAnsi="Times New Roman"/>
        </w:rPr>
        <w:t>has</w:t>
      </w:r>
      <w:r w:rsidRPr="005C4DA6">
        <w:rPr>
          <w:rFonts w:ascii="Times New Roman" w:hAnsi="Times New Roman"/>
          <w:spacing w:val="-4"/>
        </w:rPr>
        <w:t xml:space="preserve"> </w:t>
      </w:r>
      <w:r w:rsidRPr="005C4DA6">
        <w:rPr>
          <w:rFonts w:ascii="Times New Roman" w:hAnsi="Times New Roman"/>
          <w:spacing w:val="-2"/>
        </w:rPr>
        <w:t>s</w:t>
      </w:r>
      <w:r w:rsidRPr="005C4DA6">
        <w:rPr>
          <w:rFonts w:ascii="Times New Roman" w:hAnsi="Times New Roman"/>
        </w:rPr>
        <w:t>ub</w:t>
      </w:r>
      <w:r w:rsidRPr="005C4DA6">
        <w:rPr>
          <w:rFonts w:ascii="Times New Roman" w:hAnsi="Times New Roman"/>
          <w:spacing w:val="-1"/>
        </w:rPr>
        <w:t>m</w:t>
      </w:r>
      <w:r w:rsidRPr="005C4DA6">
        <w:rPr>
          <w:rFonts w:ascii="Times New Roman" w:hAnsi="Times New Roman"/>
          <w:spacing w:val="1"/>
        </w:rPr>
        <w:t>i</w:t>
      </w:r>
      <w:r w:rsidRPr="005C4DA6">
        <w:rPr>
          <w:rFonts w:ascii="Times New Roman" w:hAnsi="Times New Roman"/>
          <w:spacing w:val="-1"/>
        </w:rPr>
        <w:t>t</w:t>
      </w:r>
      <w:r w:rsidRPr="005C4DA6">
        <w:rPr>
          <w:rFonts w:ascii="Times New Roman" w:hAnsi="Times New Roman"/>
          <w:spacing w:val="1"/>
        </w:rPr>
        <w:t>t</w:t>
      </w:r>
      <w:r w:rsidRPr="005C4DA6">
        <w:rPr>
          <w:rFonts w:ascii="Times New Roman" w:hAnsi="Times New Roman"/>
        </w:rPr>
        <w:t>ed</w:t>
      </w:r>
      <w:r w:rsidRPr="005C4DA6">
        <w:rPr>
          <w:rFonts w:ascii="Times New Roman" w:hAnsi="Times New Roman"/>
          <w:spacing w:val="-7"/>
        </w:rPr>
        <w:t xml:space="preserve"> </w:t>
      </w:r>
      <w:r w:rsidRPr="005C4DA6">
        <w:rPr>
          <w:rFonts w:ascii="Times New Roman" w:hAnsi="Times New Roman"/>
        </w:rPr>
        <w:t>at</w:t>
      </w:r>
      <w:r w:rsidRPr="005C4DA6">
        <w:rPr>
          <w:rFonts w:ascii="Times New Roman" w:hAnsi="Times New Roman"/>
          <w:spacing w:val="-6"/>
        </w:rPr>
        <w:t xml:space="preserve"> </w:t>
      </w:r>
      <w:r w:rsidRPr="005C4DA6">
        <w:rPr>
          <w:rFonts w:ascii="Times New Roman" w:hAnsi="Times New Roman"/>
          <w:spacing w:val="1"/>
        </w:rPr>
        <w:t>l</w:t>
      </w:r>
      <w:r w:rsidRPr="005C4DA6">
        <w:rPr>
          <w:rFonts w:ascii="Times New Roman" w:hAnsi="Times New Roman"/>
        </w:rPr>
        <w:t>e</w:t>
      </w:r>
      <w:r w:rsidRPr="005C4DA6">
        <w:rPr>
          <w:rFonts w:ascii="Times New Roman" w:hAnsi="Times New Roman"/>
          <w:spacing w:val="-2"/>
        </w:rPr>
        <w:t>as</w:t>
      </w:r>
      <w:r w:rsidRPr="005C4DA6">
        <w:rPr>
          <w:rFonts w:ascii="Times New Roman" w:hAnsi="Times New Roman"/>
        </w:rPr>
        <w:t>t</w:t>
      </w:r>
      <w:r w:rsidRPr="005C4DA6">
        <w:rPr>
          <w:rFonts w:ascii="Times New Roman" w:hAnsi="Times New Roman"/>
          <w:spacing w:val="-4"/>
        </w:rPr>
        <w:t xml:space="preserve"> </w:t>
      </w:r>
      <w:r w:rsidRPr="005C4DA6">
        <w:rPr>
          <w:rFonts w:ascii="Times New Roman" w:hAnsi="Times New Roman"/>
        </w:rPr>
        <w:t>one</w:t>
      </w:r>
      <w:r w:rsidRPr="005C4DA6">
        <w:rPr>
          <w:rFonts w:ascii="Times New Roman" w:hAnsi="Times New Roman"/>
          <w:spacing w:val="-2"/>
        </w:rPr>
        <w:t xml:space="preserve"> b</w:t>
      </w:r>
      <w:r w:rsidRPr="005C4DA6">
        <w:rPr>
          <w:rFonts w:ascii="Times New Roman" w:hAnsi="Times New Roman"/>
          <w:spacing w:val="1"/>
        </w:rPr>
        <w:t>i</w:t>
      </w:r>
      <w:r w:rsidRPr="005C4DA6">
        <w:rPr>
          <w:rFonts w:ascii="Times New Roman" w:hAnsi="Times New Roman"/>
        </w:rPr>
        <w:t>d</w:t>
      </w:r>
      <w:r w:rsidRPr="005C4DA6">
        <w:rPr>
          <w:rFonts w:ascii="Times New Roman" w:hAnsi="Times New Roman"/>
          <w:spacing w:val="-5"/>
        </w:rPr>
        <w:t xml:space="preserve"> </w:t>
      </w:r>
      <w:r w:rsidRPr="005C4DA6">
        <w:rPr>
          <w:rFonts w:ascii="Times New Roman" w:hAnsi="Times New Roman"/>
        </w:rPr>
        <w:t>on</w:t>
      </w:r>
      <w:r w:rsidRPr="005C4DA6">
        <w:rPr>
          <w:rFonts w:ascii="Times New Roman" w:hAnsi="Times New Roman"/>
          <w:spacing w:val="-7"/>
        </w:rPr>
        <w:t xml:space="preserve"> </w:t>
      </w:r>
      <w:r w:rsidRPr="005C4DA6">
        <w:rPr>
          <w:rFonts w:ascii="Times New Roman" w:hAnsi="Times New Roman"/>
          <w:spacing w:val="1"/>
        </w:rPr>
        <w:t>t</w:t>
      </w:r>
      <w:r w:rsidRPr="005C4DA6">
        <w:rPr>
          <w:rFonts w:ascii="Times New Roman" w:hAnsi="Times New Roman"/>
          <w:spacing w:val="-2"/>
        </w:rPr>
        <w:t>h</w:t>
      </w:r>
      <w:r w:rsidRPr="005C4DA6">
        <w:rPr>
          <w:rFonts w:ascii="Times New Roman" w:hAnsi="Times New Roman"/>
        </w:rPr>
        <w:t xml:space="preserve">e </w:t>
      </w:r>
      <w:r w:rsidRPr="005C4DA6">
        <w:rPr>
          <w:rFonts w:ascii="Times New Roman" w:hAnsi="Times New Roman"/>
          <w:spacing w:val="1"/>
        </w:rPr>
        <w:t>m</w:t>
      </w:r>
      <w:r w:rsidRPr="005C4DA6">
        <w:rPr>
          <w:rFonts w:ascii="Times New Roman" w:hAnsi="Times New Roman"/>
        </w:rPr>
        <w:t>a</w:t>
      </w:r>
      <w:r w:rsidRPr="005C4DA6">
        <w:rPr>
          <w:rFonts w:ascii="Times New Roman" w:hAnsi="Times New Roman"/>
          <w:spacing w:val="-1"/>
        </w:rPr>
        <w:t>r</w:t>
      </w:r>
      <w:r w:rsidRPr="005C4DA6">
        <w:rPr>
          <w:rFonts w:ascii="Times New Roman" w:hAnsi="Times New Roman"/>
        </w:rPr>
        <w:t>ke</w:t>
      </w:r>
      <w:r w:rsidRPr="005C4DA6">
        <w:rPr>
          <w:rFonts w:ascii="Times New Roman" w:hAnsi="Times New Roman"/>
          <w:spacing w:val="-1"/>
        </w:rPr>
        <w:t>t</w:t>
      </w:r>
      <w:r w:rsidRPr="005C4DA6">
        <w:rPr>
          <w:rFonts w:ascii="Times New Roman" w:hAnsi="Times New Roman"/>
        </w:rPr>
        <w:t xml:space="preserve">, </w:t>
      </w:r>
      <w:r w:rsidRPr="005C4DA6">
        <w:rPr>
          <w:rFonts w:ascii="Times New Roman" w:hAnsi="Times New Roman"/>
          <w:spacing w:val="-1"/>
        </w:rPr>
        <w:t>i</w:t>
      </w:r>
      <w:r w:rsidRPr="005C4DA6">
        <w:rPr>
          <w:rFonts w:ascii="Times New Roman" w:hAnsi="Times New Roman"/>
          <w:spacing w:val="1"/>
        </w:rPr>
        <w:t>rr</w:t>
      </w:r>
      <w:r w:rsidRPr="005C4DA6">
        <w:rPr>
          <w:rFonts w:ascii="Times New Roman" w:hAnsi="Times New Roman"/>
          <w:spacing w:val="-2"/>
        </w:rPr>
        <w:t>e</w:t>
      </w:r>
      <w:r w:rsidRPr="005C4DA6">
        <w:rPr>
          <w:rFonts w:ascii="Times New Roman" w:hAnsi="Times New Roman"/>
        </w:rPr>
        <w:t>sp</w:t>
      </w:r>
      <w:r w:rsidRPr="005C4DA6">
        <w:rPr>
          <w:rFonts w:ascii="Times New Roman" w:hAnsi="Times New Roman"/>
          <w:spacing w:val="-2"/>
        </w:rPr>
        <w:t>e</w:t>
      </w:r>
      <w:r w:rsidRPr="005C4DA6">
        <w:rPr>
          <w:rFonts w:ascii="Times New Roman" w:hAnsi="Times New Roman"/>
        </w:rPr>
        <w:t>c</w:t>
      </w:r>
      <w:r w:rsidRPr="005C4DA6">
        <w:rPr>
          <w:rFonts w:ascii="Times New Roman" w:hAnsi="Times New Roman"/>
          <w:spacing w:val="-1"/>
        </w:rPr>
        <w:t>t</w:t>
      </w:r>
      <w:r w:rsidRPr="005C4DA6">
        <w:rPr>
          <w:rFonts w:ascii="Times New Roman" w:hAnsi="Times New Roman"/>
          <w:spacing w:val="1"/>
        </w:rPr>
        <w:t>i</w:t>
      </w:r>
      <w:r w:rsidRPr="005C4DA6">
        <w:rPr>
          <w:rFonts w:ascii="Times New Roman" w:hAnsi="Times New Roman"/>
        </w:rPr>
        <w:t xml:space="preserve">ve </w:t>
      </w:r>
      <w:r w:rsidRPr="005C4DA6">
        <w:rPr>
          <w:rFonts w:ascii="Times New Roman" w:hAnsi="Times New Roman"/>
          <w:spacing w:val="-2"/>
        </w:rPr>
        <w:t>o</w:t>
      </w:r>
      <w:r w:rsidRPr="005C4DA6">
        <w:rPr>
          <w:rFonts w:ascii="Times New Roman" w:hAnsi="Times New Roman"/>
        </w:rPr>
        <w:t>f</w:t>
      </w:r>
      <w:r w:rsidRPr="005C4DA6">
        <w:rPr>
          <w:rFonts w:ascii="Times New Roman" w:hAnsi="Times New Roman"/>
          <w:spacing w:val="1"/>
        </w:rPr>
        <w:t xml:space="preserve"> </w:t>
      </w:r>
      <w:r w:rsidRPr="005C4DA6">
        <w:rPr>
          <w:rFonts w:ascii="Times New Roman" w:hAnsi="Times New Roman"/>
          <w:spacing w:val="-1"/>
        </w:rPr>
        <w:t>i</w:t>
      </w:r>
      <w:r w:rsidRPr="005C4DA6">
        <w:rPr>
          <w:rFonts w:ascii="Times New Roman" w:hAnsi="Times New Roman"/>
          <w:spacing w:val="1"/>
        </w:rPr>
        <w:t>t</w:t>
      </w:r>
      <w:r w:rsidRPr="005C4DA6">
        <w:rPr>
          <w:rFonts w:ascii="Times New Roman" w:hAnsi="Times New Roman"/>
        </w:rPr>
        <w:t xml:space="preserve">s </w:t>
      </w:r>
      <w:r w:rsidRPr="005C4DA6">
        <w:rPr>
          <w:rFonts w:ascii="Times New Roman" w:hAnsi="Times New Roman"/>
          <w:spacing w:val="-2"/>
        </w:rPr>
        <w:t>d</w:t>
      </w:r>
      <w:r w:rsidRPr="005C4DA6">
        <w:rPr>
          <w:rFonts w:ascii="Times New Roman" w:hAnsi="Times New Roman"/>
          <w:spacing w:val="1"/>
        </w:rPr>
        <w:t>ir</w:t>
      </w:r>
      <w:r w:rsidRPr="005C4DA6">
        <w:rPr>
          <w:rFonts w:ascii="Times New Roman" w:hAnsi="Times New Roman"/>
          <w:spacing w:val="-2"/>
        </w:rPr>
        <w:t>e</w:t>
      </w:r>
      <w:r w:rsidRPr="005C4DA6">
        <w:rPr>
          <w:rFonts w:ascii="Times New Roman" w:hAnsi="Times New Roman"/>
        </w:rPr>
        <w:t>c</w:t>
      </w:r>
      <w:r w:rsidRPr="005C4DA6">
        <w:rPr>
          <w:rFonts w:ascii="Times New Roman" w:hAnsi="Times New Roman"/>
          <w:spacing w:val="-1"/>
        </w:rPr>
        <w:t>t</w:t>
      </w:r>
      <w:r w:rsidRPr="005C4DA6">
        <w:rPr>
          <w:rFonts w:ascii="Times New Roman" w:hAnsi="Times New Roman"/>
          <w:spacing w:val="1"/>
        </w:rPr>
        <w:t>i</w:t>
      </w:r>
      <w:r w:rsidRPr="005C4DA6">
        <w:rPr>
          <w:rFonts w:ascii="Times New Roman" w:hAnsi="Times New Roman"/>
        </w:rPr>
        <w:t>on</w:t>
      </w:r>
      <w:r w:rsidRPr="005C4DA6">
        <w:rPr>
          <w:rFonts w:ascii="Times New Roman" w:hAnsi="Times New Roman"/>
          <w:spacing w:val="2"/>
        </w:rPr>
        <w:t xml:space="preserve"> </w:t>
      </w:r>
      <w:r w:rsidRPr="005C4DA6">
        <w:rPr>
          <w:rFonts w:ascii="Times New Roman" w:hAnsi="Times New Roman"/>
        </w:rPr>
        <w:t>-</w:t>
      </w:r>
      <w:r w:rsidRPr="005C4DA6">
        <w:rPr>
          <w:rFonts w:ascii="Times New Roman" w:hAnsi="Times New Roman"/>
          <w:spacing w:val="-1"/>
        </w:rPr>
        <w:t xml:space="preserve"> </w:t>
      </w:r>
      <w:r w:rsidRPr="005C4DA6">
        <w:rPr>
          <w:rFonts w:ascii="Times New Roman" w:hAnsi="Times New Roman"/>
        </w:rPr>
        <w:t>s</w:t>
      </w:r>
      <w:r w:rsidRPr="005C4DA6">
        <w:rPr>
          <w:rFonts w:ascii="Times New Roman" w:hAnsi="Times New Roman"/>
          <w:spacing w:val="-2"/>
        </w:rPr>
        <w:t>a</w:t>
      </w:r>
      <w:r w:rsidRPr="005C4DA6">
        <w:rPr>
          <w:rFonts w:ascii="Times New Roman" w:hAnsi="Times New Roman"/>
          <w:spacing w:val="1"/>
        </w:rPr>
        <w:t>l</w:t>
      </w:r>
      <w:r w:rsidRPr="005C4DA6">
        <w:rPr>
          <w:rFonts w:ascii="Times New Roman" w:hAnsi="Times New Roman"/>
        </w:rPr>
        <w:t xml:space="preserve">e </w:t>
      </w:r>
      <w:r w:rsidRPr="005C4DA6">
        <w:rPr>
          <w:rFonts w:ascii="Times New Roman" w:hAnsi="Times New Roman"/>
          <w:spacing w:val="-2"/>
        </w:rPr>
        <w:t>o</w:t>
      </w:r>
      <w:r w:rsidRPr="005C4DA6">
        <w:rPr>
          <w:rFonts w:ascii="Times New Roman" w:hAnsi="Times New Roman"/>
        </w:rPr>
        <w:t>r</w:t>
      </w:r>
      <w:r w:rsidRPr="005C4DA6">
        <w:rPr>
          <w:rFonts w:ascii="Times New Roman" w:hAnsi="Times New Roman"/>
          <w:spacing w:val="1"/>
        </w:rPr>
        <w:t xml:space="preserve"> </w:t>
      </w:r>
      <w:r w:rsidRPr="005C4DA6">
        <w:rPr>
          <w:rFonts w:ascii="Times New Roman" w:hAnsi="Times New Roman"/>
        </w:rPr>
        <w:t>p</w:t>
      </w:r>
      <w:r w:rsidRPr="005C4DA6">
        <w:rPr>
          <w:rFonts w:ascii="Times New Roman" w:hAnsi="Times New Roman"/>
          <w:spacing w:val="-2"/>
        </w:rPr>
        <w:t>u</w:t>
      </w:r>
      <w:r w:rsidRPr="005C4DA6">
        <w:rPr>
          <w:rFonts w:ascii="Times New Roman" w:hAnsi="Times New Roman"/>
          <w:spacing w:val="1"/>
        </w:rPr>
        <w:t>r</w:t>
      </w:r>
      <w:r w:rsidRPr="005C4DA6">
        <w:rPr>
          <w:rFonts w:ascii="Times New Roman" w:hAnsi="Times New Roman"/>
        </w:rPr>
        <w:t>c</w:t>
      </w:r>
      <w:r w:rsidRPr="005C4DA6">
        <w:rPr>
          <w:rFonts w:ascii="Times New Roman" w:hAnsi="Times New Roman"/>
          <w:spacing w:val="-2"/>
        </w:rPr>
        <w:t>h</w:t>
      </w:r>
      <w:r w:rsidRPr="005C4DA6">
        <w:rPr>
          <w:rFonts w:ascii="Times New Roman" w:hAnsi="Times New Roman"/>
        </w:rPr>
        <w:t>a</w:t>
      </w:r>
      <w:r w:rsidRPr="005C4DA6">
        <w:rPr>
          <w:rFonts w:ascii="Times New Roman" w:hAnsi="Times New Roman"/>
          <w:spacing w:val="1"/>
        </w:rPr>
        <w:t>s</w:t>
      </w:r>
      <w:r w:rsidRPr="005C4DA6">
        <w:rPr>
          <w:rFonts w:ascii="Times New Roman" w:hAnsi="Times New Roman"/>
        </w:rPr>
        <w:t>e</w:t>
      </w:r>
      <w:r w:rsidR="001D4A23" w:rsidRPr="005C4DA6">
        <w:rPr>
          <w:rFonts w:ascii="Times New Roman" w:hAnsi="Times New Roman"/>
        </w:rPr>
        <w:t>.</w:t>
      </w:r>
    </w:p>
    <w:p w14:paraId="67A4ABBC" w14:textId="480AEF6C" w:rsidR="00536290" w:rsidRPr="005C4DA6" w:rsidRDefault="001D4A23" w:rsidP="006310D4">
      <w:pPr>
        <w:autoSpaceDE w:val="0"/>
        <w:autoSpaceDN w:val="0"/>
        <w:adjustRightInd w:val="0"/>
        <w:spacing w:after="120" w:line="360" w:lineRule="auto"/>
        <w:jc w:val="both"/>
        <w:rPr>
          <w:sz w:val="22"/>
          <w:szCs w:val="22"/>
          <w:lang w:val="en-GB"/>
        </w:rPr>
      </w:pPr>
      <w:r w:rsidRPr="005C4DA6">
        <w:rPr>
          <w:b/>
          <w:sz w:val="22"/>
          <w:szCs w:val="22"/>
          <w:lang w:val="en-GB"/>
        </w:rPr>
        <w:t xml:space="preserve">Art. </w:t>
      </w:r>
      <w:r w:rsidR="00D20C92" w:rsidRPr="005C4DA6">
        <w:rPr>
          <w:b/>
          <w:sz w:val="22"/>
          <w:szCs w:val="22"/>
          <w:lang w:val="en-GB"/>
        </w:rPr>
        <w:t>17</w:t>
      </w:r>
      <w:r w:rsidRPr="005C4DA6">
        <w:rPr>
          <w:b/>
          <w:sz w:val="22"/>
          <w:szCs w:val="22"/>
          <w:lang w:val="en-GB"/>
        </w:rPr>
        <w:t>.</w:t>
      </w:r>
      <w:r w:rsidRPr="005C4DA6">
        <w:rPr>
          <w:sz w:val="22"/>
          <w:szCs w:val="22"/>
          <w:lang w:val="en-GB"/>
        </w:rPr>
        <w:t xml:space="preserve"> </w:t>
      </w:r>
      <w:r w:rsidR="008A57F0" w:rsidRPr="005C4DA6">
        <w:rPr>
          <w:sz w:val="22"/>
          <w:szCs w:val="22"/>
          <w:lang w:val="en-GB"/>
        </w:rPr>
        <w:t>The operator of the Market for medium and long-term products shall monthly send to the RERA detailed information on each transaction concluded on the natural gas futures contracts market during each trading session, according to the RERA regulations</w:t>
      </w:r>
      <w:r w:rsidRPr="005C4DA6">
        <w:rPr>
          <w:sz w:val="22"/>
          <w:szCs w:val="22"/>
          <w:lang w:val="en-GB"/>
        </w:rPr>
        <w:t>.</w:t>
      </w:r>
    </w:p>
    <w:p w14:paraId="67A4ABBD" w14:textId="22614B35" w:rsidR="00536290" w:rsidRPr="005C4DA6" w:rsidRDefault="001D4A23" w:rsidP="006310D4">
      <w:pPr>
        <w:pStyle w:val="BodyText"/>
        <w:spacing w:line="360" w:lineRule="auto"/>
        <w:rPr>
          <w:rFonts w:ascii="Times New Roman" w:hAnsi="Times New Roman"/>
          <w:b/>
          <w:szCs w:val="22"/>
          <w:lang w:val="en-GB"/>
        </w:rPr>
      </w:pPr>
      <w:r w:rsidRPr="005C4DA6">
        <w:rPr>
          <w:rFonts w:ascii="Times New Roman" w:hAnsi="Times New Roman"/>
          <w:b/>
          <w:szCs w:val="22"/>
          <w:lang w:val="en-GB"/>
        </w:rPr>
        <w:t>Art.</w:t>
      </w:r>
      <w:r w:rsidR="00F73D30" w:rsidRPr="005C4DA6">
        <w:rPr>
          <w:rFonts w:ascii="Times New Roman" w:hAnsi="Times New Roman"/>
          <w:b/>
          <w:szCs w:val="22"/>
          <w:lang w:val="en-GB"/>
        </w:rPr>
        <w:t xml:space="preserve"> </w:t>
      </w:r>
      <w:r w:rsidR="00D20C92" w:rsidRPr="005C4DA6">
        <w:rPr>
          <w:rFonts w:ascii="Times New Roman" w:hAnsi="Times New Roman"/>
          <w:b/>
          <w:szCs w:val="22"/>
          <w:lang w:val="en-GB"/>
        </w:rPr>
        <w:t>18</w:t>
      </w:r>
      <w:r w:rsidRPr="005C4DA6">
        <w:rPr>
          <w:rFonts w:ascii="Times New Roman" w:hAnsi="Times New Roman"/>
          <w:b/>
          <w:szCs w:val="22"/>
          <w:lang w:val="en-GB"/>
        </w:rPr>
        <w:t>.</w:t>
      </w:r>
    </w:p>
    <w:p w14:paraId="67A4ABBE" w14:textId="024336DB" w:rsidR="00536290" w:rsidRPr="005C4DA6" w:rsidRDefault="0064551E" w:rsidP="006310D4">
      <w:pPr>
        <w:spacing w:line="360" w:lineRule="auto"/>
        <w:jc w:val="both"/>
        <w:rPr>
          <w:sz w:val="22"/>
          <w:szCs w:val="22"/>
          <w:lang w:val="en-GB"/>
        </w:rPr>
      </w:pPr>
      <w:r w:rsidRPr="005C4DA6">
        <w:rPr>
          <w:sz w:val="22"/>
          <w:szCs w:val="22"/>
          <w:lang w:val="en-GB"/>
        </w:rPr>
        <w:t xml:space="preserve">(1) </w:t>
      </w:r>
      <w:r w:rsidR="00F73D30" w:rsidRPr="005C4DA6">
        <w:rPr>
          <w:sz w:val="22"/>
          <w:szCs w:val="22"/>
          <w:lang w:val="en-GB"/>
        </w:rPr>
        <w:t>The RCE reserves the right to a</w:t>
      </w:r>
      <w:r w:rsidR="00615BDD" w:rsidRPr="005C4DA6">
        <w:rPr>
          <w:sz w:val="22"/>
          <w:szCs w:val="22"/>
          <w:lang w:val="en-GB"/>
        </w:rPr>
        <w:t>mend and/or supplement this procedure, while respecting the process of public consultation according to the RERA regulations. The only version opposable to the RCE is the one displayed on its website</w:t>
      </w:r>
      <w:r w:rsidR="001D4A23" w:rsidRPr="005C4DA6">
        <w:rPr>
          <w:sz w:val="22"/>
          <w:szCs w:val="22"/>
          <w:lang w:val="en-GB"/>
        </w:rPr>
        <w:t xml:space="preserve">.          </w:t>
      </w:r>
    </w:p>
    <w:p w14:paraId="67A4ABBF" w14:textId="0589CD58" w:rsidR="00536290" w:rsidRPr="005C4DA6" w:rsidRDefault="001D4A23" w:rsidP="00DE5EC8">
      <w:pPr>
        <w:spacing w:line="360" w:lineRule="auto"/>
        <w:jc w:val="both"/>
        <w:rPr>
          <w:sz w:val="22"/>
          <w:szCs w:val="22"/>
          <w:lang w:val="en-GB"/>
        </w:rPr>
      </w:pPr>
      <w:r w:rsidRPr="005C4DA6">
        <w:rPr>
          <w:sz w:val="22"/>
          <w:szCs w:val="22"/>
          <w:lang w:val="en-GB"/>
        </w:rPr>
        <w:t>(</w:t>
      </w:r>
      <w:r w:rsidR="0064551E" w:rsidRPr="005C4DA6">
        <w:rPr>
          <w:sz w:val="22"/>
          <w:szCs w:val="22"/>
          <w:lang w:val="en-GB"/>
        </w:rPr>
        <w:t xml:space="preserve">2) </w:t>
      </w:r>
      <w:r w:rsidR="00615BDD" w:rsidRPr="005C4DA6">
        <w:rPr>
          <w:sz w:val="22"/>
          <w:szCs w:val="22"/>
          <w:lang w:val="en-GB"/>
        </w:rPr>
        <w:t>Annexes 1 and 2 are an integral part of this procedure</w:t>
      </w:r>
      <w:r w:rsidRPr="005C4DA6">
        <w:rPr>
          <w:sz w:val="22"/>
          <w:szCs w:val="22"/>
          <w:lang w:val="en-GB"/>
        </w:rPr>
        <w:t>.</w:t>
      </w:r>
    </w:p>
    <w:p w14:paraId="67A4ABC0" w14:textId="62C65A96" w:rsidR="00536290" w:rsidRPr="005C4DA6" w:rsidRDefault="001D4A23" w:rsidP="00DE5EC8">
      <w:pPr>
        <w:tabs>
          <w:tab w:val="left" w:pos="2325"/>
        </w:tabs>
        <w:spacing w:line="360" w:lineRule="auto"/>
        <w:jc w:val="center"/>
        <w:rPr>
          <w:sz w:val="22"/>
          <w:szCs w:val="22"/>
          <w:lang w:val="en-GB"/>
        </w:rPr>
      </w:pPr>
      <w:r w:rsidRPr="005C4DA6">
        <w:rPr>
          <w:sz w:val="22"/>
          <w:szCs w:val="22"/>
          <w:lang w:val="en-GB"/>
        </w:rPr>
        <w:br w:type="page"/>
      </w:r>
    </w:p>
    <w:p w14:paraId="67A4ABC1" w14:textId="129752B5" w:rsidR="00536290" w:rsidRPr="005C4DA6" w:rsidRDefault="001D4A23" w:rsidP="00DE5EC8">
      <w:pPr>
        <w:tabs>
          <w:tab w:val="left" w:pos="2325"/>
        </w:tabs>
        <w:spacing w:line="360" w:lineRule="auto"/>
        <w:jc w:val="right"/>
        <w:rPr>
          <w:b/>
          <w:sz w:val="22"/>
          <w:szCs w:val="22"/>
          <w:lang w:val="en-GB"/>
        </w:rPr>
      </w:pPr>
      <w:r w:rsidRPr="005C4DA6">
        <w:rPr>
          <w:b/>
          <w:sz w:val="22"/>
          <w:szCs w:val="22"/>
          <w:lang w:val="en-GB"/>
        </w:rPr>
        <w:lastRenderedPageBreak/>
        <w:t>AN</w:t>
      </w:r>
      <w:r w:rsidR="00B80B6D" w:rsidRPr="005C4DA6">
        <w:rPr>
          <w:b/>
          <w:sz w:val="22"/>
          <w:szCs w:val="22"/>
          <w:lang w:val="en-GB"/>
        </w:rPr>
        <w:t>N</w:t>
      </w:r>
      <w:r w:rsidRPr="005C4DA6">
        <w:rPr>
          <w:b/>
          <w:sz w:val="22"/>
          <w:szCs w:val="22"/>
          <w:lang w:val="en-GB"/>
        </w:rPr>
        <w:t>EX 1</w:t>
      </w:r>
    </w:p>
    <w:p w14:paraId="67A4ABC2" w14:textId="61388698" w:rsidR="009572BD" w:rsidRPr="005C4DA6" w:rsidRDefault="00B80B6D" w:rsidP="00DE5EC8">
      <w:pPr>
        <w:tabs>
          <w:tab w:val="left" w:pos="2325"/>
        </w:tabs>
        <w:spacing w:line="360" w:lineRule="auto"/>
        <w:jc w:val="right"/>
        <w:rPr>
          <w:sz w:val="22"/>
          <w:szCs w:val="22"/>
          <w:lang w:val="en-GB"/>
        </w:rPr>
      </w:pPr>
      <w:r w:rsidRPr="005C4DA6">
        <w:rPr>
          <w:sz w:val="22"/>
          <w:szCs w:val="22"/>
          <w:lang w:val="en-GB"/>
        </w:rPr>
        <w:t xml:space="preserve">to the </w:t>
      </w:r>
      <w:r w:rsidR="009572BD" w:rsidRPr="005C4DA6">
        <w:rPr>
          <w:sz w:val="22"/>
          <w:szCs w:val="22"/>
          <w:lang w:val="en-GB"/>
        </w:rPr>
        <w:t>procedur</w:t>
      </w:r>
      <w:r w:rsidRPr="005C4DA6">
        <w:rPr>
          <w:sz w:val="22"/>
          <w:szCs w:val="22"/>
          <w:lang w:val="en-GB"/>
        </w:rPr>
        <w:t>e</w:t>
      </w:r>
    </w:p>
    <w:p w14:paraId="67A4ABC3" w14:textId="77777777" w:rsidR="00536290" w:rsidRPr="005C4DA6" w:rsidRDefault="00536290" w:rsidP="00DE5EC8">
      <w:pPr>
        <w:tabs>
          <w:tab w:val="left" w:pos="2325"/>
        </w:tabs>
        <w:spacing w:line="360" w:lineRule="auto"/>
        <w:jc w:val="center"/>
        <w:rPr>
          <w:sz w:val="22"/>
          <w:szCs w:val="22"/>
          <w:lang w:val="en-GB"/>
        </w:rPr>
      </w:pPr>
    </w:p>
    <w:p w14:paraId="67A4ABC4" w14:textId="77777777" w:rsidR="00536290" w:rsidRPr="005C4DA6" w:rsidRDefault="00536290" w:rsidP="00DE5EC8">
      <w:pPr>
        <w:tabs>
          <w:tab w:val="left" w:pos="2325"/>
        </w:tabs>
        <w:spacing w:line="360" w:lineRule="auto"/>
        <w:jc w:val="center"/>
        <w:rPr>
          <w:sz w:val="28"/>
          <w:szCs w:val="22"/>
          <w:lang w:val="en-GB"/>
        </w:rPr>
      </w:pPr>
    </w:p>
    <w:p w14:paraId="67A4ABC5" w14:textId="67B16666" w:rsidR="00536290" w:rsidRPr="005C4DA6" w:rsidRDefault="001D4A23" w:rsidP="00DE5EC8">
      <w:pPr>
        <w:tabs>
          <w:tab w:val="left" w:pos="2325"/>
        </w:tabs>
        <w:spacing w:line="360" w:lineRule="auto"/>
        <w:jc w:val="center"/>
        <w:rPr>
          <w:b/>
          <w:sz w:val="28"/>
          <w:szCs w:val="22"/>
          <w:lang w:val="en-GB"/>
        </w:rPr>
      </w:pPr>
      <w:r w:rsidRPr="005C4DA6">
        <w:rPr>
          <w:b/>
          <w:sz w:val="28"/>
          <w:szCs w:val="22"/>
          <w:lang w:val="en-GB"/>
        </w:rPr>
        <w:t xml:space="preserve">A. </w:t>
      </w:r>
      <w:r w:rsidR="00AD3D99" w:rsidRPr="005C4DA6">
        <w:rPr>
          <w:b/>
          <w:sz w:val="28"/>
          <w:szCs w:val="22"/>
          <w:lang w:val="en-GB"/>
        </w:rPr>
        <w:t>F</w:t>
      </w:r>
      <w:r w:rsidR="004A2853" w:rsidRPr="005C4DA6">
        <w:rPr>
          <w:b/>
          <w:sz w:val="28"/>
          <w:szCs w:val="22"/>
          <w:lang w:val="en-GB"/>
        </w:rPr>
        <w:t>utures</w:t>
      </w:r>
      <w:r w:rsidR="00B80B6D" w:rsidRPr="005C4DA6">
        <w:rPr>
          <w:b/>
          <w:sz w:val="28"/>
          <w:szCs w:val="22"/>
          <w:lang w:val="en-GB"/>
        </w:rPr>
        <w:t xml:space="preserve"> </w:t>
      </w:r>
      <w:r w:rsidR="00AD3D99" w:rsidRPr="005C4DA6">
        <w:rPr>
          <w:b/>
          <w:sz w:val="28"/>
          <w:szCs w:val="22"/>
          <w:lang w:val="en-GB"/>
        </w:rPr>
        <w:t xml:space="preserve">contracts </w:t>
      </w:r>
      <w:r w:rsidR="004A2853" w:rsidRPr="005C4DA6">
        <w:rPr>
          <w:b/>
          <w:sz w:val="28"/>
          <w:szCs w:val="22"/>
          <w:lang w:val="en-GB"/>
        </w:rPr>
        <w:t>- specificati</w:t>
      </w:r>
      <w:r w:rsidR="00AD3D99" w:rsidRPr="005C4DA6">
        <w:rPr>
          <w:b/>
          <w:sz w:val="28"/>
          <w:szCs w:val="22"/>
          <w:lang w:val="en-GB"/>
        </w:rPr>
        <w:t>ons</w:t>
      </w:r>
    </w:p>
    <w:p w14:paraId="21C9FA25" w14:textId="22F051EB" w:rsidR="004A2853" w:rsidRPr="005C4DA6" w:rsidRDefault="004A2853" w:rsidP="004A2853">
      <w:pPr>
        <w:spacing w:before="240" w:line="360" w:lineRule="auto"/>
        <w:jc w:val="both"/>
        <w:rPr>
          <w:b/>
          <w:bCs/>
          <w:lang w:val="en-GB"/>
        </w:rPr>
      </w:pPr>
    </w:p>
    <w:tbl>
      <w:tblPr>
        <w:tblStyle w:val="TableGrid"/>
        <w:tblW w:w="9747" w:type="dxa"/>
        <w:tblLook w:val="04A0" w:firstRow="1" w:lastRow="0" w:firstColumn="1" w:lastColumn="0" w:noHBand="0" w:noVBand="1"/>
      </w:tblPr>
      <w:tblGrid>
        <w:gridCol w:w="2802"/>
        <w:gridCol w:w="6945"/>
      </w:tblGrid>
      <w:tr w:rsidR="005C4DA6" w:rsidRPr="005C4DA6" w14:paraId="7848B4E8" w14:textId="77777777" w:rsidTr="00777D1B">
        <w:tc>
          <w:tcPr>
            <w:tcW w:w="2802" w:type="dxa"/>
          </w:tcPr>
          <w:p w14:paraId="5C8E2260" w14:textId="1BB2529D" w:rsidR="004A2853" w:rsidRPr="005C4DA6" w:rsidRDefault="00F34EAC" w:rsidP="00C85B2D">
            <w:pPr>
              <w:spacing w:line="360" w:lineRule="auto"/>
              <w:rPr>
                <w:b/>
                <w:lang w:val="en-GB"/>
              </w:rPr>
            </w:pPr>
            <w:r w:rsidRPr="005C4DA6">
              <w:rPr>
                <w:b/>
                <w:lang w:val="en-GB"/>
              </w:rPr>
              <w:t>Product type</w:t>
            </w:r>
          </w:p>
        </w:tc>
        <w:tc>
          <w:tcPr>
            <w:tcW w:w="6945" w:type="dxa"/>
          </w:tcPr>
          <w:p w14:paraId="53C99AE9" w14:textId="231818AB" w:rsidR="004A2853" w:rsidRPr="005C4DA6" w:rsidRDefault="00CF224F" w:rsidP="00C85B2D">
            <w:pPr>
              <w:spacing w:line="360" w:lineRule="auto"/>
              <w:jc w:val="both"/>
              <w:rPr>
                <w:lang w:val="en-GB"/>
              </w:rPr>
            </w:pPr>
            <w:r w:rsidRPr="005C4DA6">
              <w:rPr>
                <w:lang w:val="en-GB"/>
              </w:rPr>
              <w:t>Futures contract</w:t>
            </w:r>
          </w:p>
        </w:tc>
      </w:tr>
      <w:tr w:rsidR="005C4DA6" w:rsidRPr="005C4DA6" w14:paraId="711DF7A2" w14:textId="77777777" w:rsidTr="00777D1B">
        <w:tc>
          <w:tcPr>
            <w:tcW w:w="2802" w:type="dxa"/>
          </w:tcPr>
          <w:p w14:paraId="18512770" w14:textId="6E772478" w:rsidR="004A2853" w:rsidRPr="005C4DA6" w:rsidRDefault="00F34EAC" w:rsidP="00C85B2D">
            <w:pPr>
              <w:spacing w:line="360" w:lineRule="auto"/>
              <w:rPr>
                <w:b/>
                <w:lang w:val="en-GB"/>
              </w:rPr>
            </w:pPr>
            <w:r w:rsidRPr="005C4DA6">
              <w:rPr>
                <w:b/>
                <w:lang w:val="en-GB"/>
              </w:rPr>
              <w:t xml:space="preserve">Underlying </w:t>
            </w:r>
            <w:r w:rsidR="004A2853" w:rsidRPr="005C4DA6">
              <w:rPr>
                <w:b/>
                <w:lang w:val="en-GB"/>
              </w:rPr>
              <w:t xml:space="preserve"> </w:t>
            </w:r>
          </w:p>
        </w:tc>
        <w:tc>
          <w:tcPr>
            <w:tcW w:w="6945" w:type="dxa"/>
          </w:tcPr>
          <w:p w14:paraId="7C62B09A" w14:textId="01A8C0BA" w:rsidR="004A2853" w:rsidRPr="005C4DA6" w:rsidRDefault="00CF224F" w:rsidP="00C85B2D">
            <w:pPr>
              <w:spacing w:line="360" w:lineRule="auto"/>
              <w:jc w:val="both"/>
              <w:rPr>
                <w:lang w:val="en-GB"/>
              </w:rPr>
            </w:pPr>
            <w:r w:rsidRPr="005C4DA6">
              <w:rPr>
                <w:lang w:val="en-GB"/>
              </w:rPr>
              <w:t xml:space="preserve">Natural gas with physical delivery in Romania </w:t>
            </w:r>
          </w:p>
        </w:tc>
      </w:tr>
      <w:tr w:rsidR="005C4DA6" w:rsidRPr="005C4DA6" w14:paraId="509AE6FD" w14:textId="77777777" w:rsidTr="00777D1B">
        <w:tc>
          <w:tcPr>
            <w:tcW w:w="2802" w:type="dxa"/>
          </w:tcPr>
          <w:p w14:paraId="25B1ED13" w14:textId="41F657C4" w:rsidR="004A2853" w:rsidRPr="005C4DA6" w:rsidRDefault="00F34EAC" w:rsidP="00C85B2D">
            <w:pPr>
              <w:spacing w:line="360" w:lineRule="auto"/>
              <w:rPr>
                <w:b/>
                <w:lang w:val="en-GB"/>
              </w:rPr>
            </w:pPr>
            <w:r w:rsidRPr="005C4DA6">
              <w:rPr>
                <w:b/>
                <w:lang w:val="en-GB"/>
              </w:rPr>
              <w:t>Contract type</w:t>
            </w:r>
          </w:p>
        </w:tc>
        <w:tc>
          <w:tcPr>
            <w:tcW w:w="6945" w:type="dxa"/>
          </w:tcPr>
          <w:p w14:paraId="0B8D8E5B" w14:textId="27023904" w:rsidR="004A2853" w:rsidRPr="005C4DA6" w:rsidRDefault="00875825" w:rsidP="00C85B2D">
            <w:pPr>
              <w:spacing w:line="360" w:lineRule="auto"/>
              <w:jc w:val="both"/>
              <w:rPr>
                <w:lang w:val="en-GB"/>
              </w:rPr>
            </w:pPr>
            <w:r w:rsidRPr="005C4DA6">
              <w:rPr>
                <w:lang w:val="en-GB"/>
              </w:rPr>
              <w:t>Delivery in constant profile of 1 MWh/day for the entire delivery period</w:t>
            </w:r>
            <w:r w:rsidR="004A279A" w:rsidRPr="005C4DA6">
              <w:rPr>
                <w:lang w:val="en-GB"/>
              </w:rPr>
              <w:t>.</w:t>
            </w:r>
          </w:p>
        </w:tc>
      </w:tr>
      <w:tr w:rsidR="005C4DA6" w:rsidRPr="005C4DA6" w14:paraId="489BDF56" w14:textId="77777777" w:rsidTr="00777D1B">
        <w:tc>
          <w:tcPr>
            <w:tcW w:w="2802" w:type="dxa"/>
          </w:tcPr>
          <w:p w14:paraId="619C5F02" w14:textId="1B520D3F" w:rsidR="004A2853" w:rsidRPr="005C4DA6" w:rsidRDefault="00F34EAC" w:rsidP="00C85B2D">
            <w:pPr>
              <w:spacing w:line="360" w:lineRule="auto"/>
              <w:rPr>
                <w:b/>
                <w:lang w:val="en-GB"/>
              </w:rPr>
            </w:pPr>
            <w:r w:rsidRPr="005C4DA6">
              <w:rPr>
                <w:b/>
                <w:lang w:val="en-GB"/>
              </w:rPr>
              <w:t>Contract size</w:t>
            </w:r>
          </w:p>
        </w:tc>
        <w:tc>
          <w:tcPr>
            <w:tcW w:w="6945" w:type="dxa"/>
          </w:tcPr>
          <w:p w14:paraId="46F5CD88" w14:textId="35D2E59B" w:rsidR="004A2853" w:rsidRPr="005C4DA6" w:rsidRDefault="00875825" w:rsidP="00C85B2D">
            <w:pPr>
              <w:spacing w:line="360" w:lineRule="auto"/>
              <w:jc w:val="both"/>
              <w:rPr>
                <w:lang w:val="en-GB"/>
              </w:rPr>
            </w:pPr>
            <w:r w:rsidRPr="005C4DA6">
              <w:rPr>
                <w:lang w:val="en-GB"/>
              </w:rPr>
              <w:t>No. of MWh included in the delivery period. Examples</w:t>
            </w:r>
            <w:r w:rsidR="004A2853" w:rsidRPr="005C4DA6">
              <w:rPr>
                <w:lang w:val="en-GB"/>
              </w:rPr>
              <w:t>:</w:t>
            </w:r>
          </w:p>
          <w:p w14:paraId="5EDAB345" w14:textId="44CE1785" w:rsidR="004A2853" w:rsidRPr="005C4DA6" w:rsidRDefault="004A2853" w:rsidP="00C85B2D">
            <w:pPr>
              <w:spacing w:line="360" w:lineRule="auto"/>
              <w:jc w:val="both"/>
              <w:rPr>
                <w:lang w:val="en-GB"/>
              </w:rPr>
            </w:pPr>
            <w:r w:rsidRPr="005C4DA6">
              <w:rPr>
                <w:lang w:val="en-GB"/>
              </w:rPr>
              <w:t>-</w:t>
            </w:r>
            <w:r w:rsidR="004A279A" w:rsidRPr="005C4DA6">
              <w:rPr>
                <w:lang w:val="en-GB"/>
              </w:rPr>
              <w:t xml:space="preserve"> </w:t>
            </w:r>
            <w:r w:rsidR="00875825" w:rsidRPr="005C4DA6">
              <w:rPr>
                <w:lang w:val="en-GB"/>
              </w:rPr>
              <w:t xml:space="preserve">for a calendar year contract </w:t>
            </w:r>
            <w:r w:rsidR="00875825" w:rsidRPr="005C4DA6">
              <w:rPr>
                <w:i/>
                <w:lang w:val="en-GB"/>
              </w:rPr>
              <w:t>(ex: 2020)</w:t>
            </w:r>
            <w:r w:rsidR="00875825" w:rsidRPr="005C4DA6">
              <w:rPr>
                <w:lang w:val="en-GB"/>
              </w:rPr>
              <w:t xml:space="preserve"> the contract size is </w:t>
            </w:r>
            <w:r w:rsidRPr="005C4DA6">
              <w:rPr>
                <w:lang w:val="en-GB"/>
              </w:rPr>
              <w:t>366 MWh</w:t>
            </w:r>
          </w:p>
          <w:p w14:paraId="6650E631" w14:textId="37C83F7E" w:rsidR="004A2853" w:rsidRPr="005C4DA6" w:rsidRDefault="004A2853" w:rsidP="00C85B2D">
            <w:pPr>
              <w:spacing w:line="360" w:lineRule="auto"/>
              <w:jc w:val="both"/>
              <w:rPr>
                <w:lang w:val="en-GB"/>
              </w:rPr>
            </w:pPr>
            <w:r w:rsidRPr="005C4DA6">
              <w:rPr>
                <w:lang w:val="en-GB"/>
              </w:rPr>
              <w:t xml:space="preserve">- </w:t>
            </w:r>
            <w:r w:rsidR="00875825" w:rsidRPr="005C4DA6">
              <w:rPr>
                <w:lang w:val="en-GB"/>
              </w:rPr>
              <w:t xml:space="preserve">for a month contract </w:t>
            </w:r>
            <w:r w:rsidR="00875825" w:rsidRPr="005C4DA6">
              <w:rPr>
                <w:i/>
                <w:lang w:val="en-GB"/>
              </w:rPr>
              <w:t>(ex: December)</w:t>
            </w:r>
            <w:r w:rsidR="00875825" w:rsidRPr="005C4DA6">
              <w:rPr>
                <w:lang w:val="en-GB"/>
              </w:rPr>
              <w:t xml:space="preserve"> the size of the contract is </w:t>
            </w:r>
            <w:r w:rsidRPr="005C4DA6">
              <w:rPr>
                <w:lang w:val="en-GB"/>
              </w:rPr>
              <w:t>31 MWh</w:t>
            </w:r>
          </w:p>
        </w:tc>
      </w:tr>
      <w:tr w:rsidR="005C4DA6" w:rsidRPr="005C4DA6" w14:paraId="06349F94" w14:textId="77777777" w:rsidTr="00777D1B">
        <w:tc>
          <w:tcPr>
            <w:tcW w:w="2802" w:type="dxa"/>
          </w:tcPr>
          <w:p w14:paraId="1ED3B18C" w14:textId="18388391" w:rsidR="004A2853" w:rsidRPr="005C4DA6" w:rsidRDefault="00F34EAC" w:rsidP="00C85B2D">
            <w:pPr>
              <w:spacing w:line="360" w:lineRule="auto"/>
              <w:rPr>
                <w:b/>
                <w:lang w:val="en-GB"/>
              </w:rPr>
            </w:pPr>
            <w:r w:rsidRPr="005C4DA6">
              <w:rPr>
                <w:b/>
                <w:lang w:val="en-GB"/>
              </w:rPr>
              <w:t>Object of the contract</w:t>
            </w:r>
          </w:p>
        </w:tc>
        <w:tc>
          <w:tcPr>
            <w:tcW w:w="6945" w:type="dxa"/>
          </w:tcPr>
          <w:p w14:paraId="3A4F1064" w14:textId="12F52AC3" w:rsidR="004A2853" w:rsidRPr="005C4DA6" w:rsidRDefault="00D4574F" w:rsidP="00C85B2D">
            <w:pPr>
              <w:spacing w:line="360" w:lineRule="auto"/>
              <w:jc w:val="both"/>
              <w:rPr>
                <w:lang w:val="en-GB"/>
              </w:rPr>
            </w:pPr>
            <w:r w:rsidRPr="005C4DA6">
              <w:rPr>
                <w:lang w:val="en-GB"/>
              </w:rPr>
              <w:t>Physical Delivery / takeover of natural gas in the Transgaz network by the seller and the buyer against payment</w:t>
            </w:r>
          </w:p>
        </w:tc>
      </w:tr>
      <w:tr w:rsidR="005C4DA6" w:rsidRPr="005C4DA6" w14:paraId="6FD76258" w14:textId="77777777" w:rsidTr="00777D1B">
        <w:tc>
          <w:tcPr>
            <w:tcW w:w="2802" w:type="dxa"/>
          </w:tcPr>
          <w:p w14:paraId="7CB95D41" w14:textId="6AF2AA10" w:rsidR="004A2853" w:rsidRPr="005C4DA6" w:rsidRDefault="00F34EAC" w:rsidP="00C85B2D">
            <w:pPr>
              <w:spacing w:line="360" w:lineRule="auto"/>
              <w:rPr>
                <w:b/>
                <w:i/>
                <w:iCs/>
                <w:lang w:val="en-GB"/>
              </w:rPr>
            </w:pPr>
            <w:r w:rsidRPr="005C4DA6">
              <w:rPr>
                <w:b/>
                <w:lang w:val="en-GB"/>
              </w:rPr>
              <w:t>Delivery periods</w:t>
            </w:r>
            <w:r w:rsidR="004A2853" w:rsidRPr="005C4DA6">
              <w:rPr>
                <w:b/>
                <w:i/>
                <w:iCs/>
                <w:lang w:val="en-GB"/>
              </w:rPr>
              <w:t xml:space="preserve"> </w:t>
            </w:r>
          </w:p>
        </w:tc>
        <w:tc>
          <w:tcPr>
            <w:tcW w:w="6945" w:type="dxa"/>
          </w:tcPr>
          <w:p w14:paraId="487CA00D" w14:textId="77777777" w:rsidR="00D4574F" w:rsidRPr="005C4DA6" w:rsidRDefault="00D4574F" w:rsidP="00C85B2D">
            <w:pPr>
              <w:spacing w:line="360" w:lineRule="auto"/>
              <w:rPr>
                <w:lang w:val="en-GB"/>
              </w:rPr>
            </w:pPr>
            <w:r w:rsidRPr="005C4DA6">
              <w:rPr>
                <w:lang w:val="en-GB"/>
              </w:rPr>
              <w:t>Calendar month</w:t>
            </w:r>
          </w:p>
          <w:p w14:paraId="7014F912" w14:textId="77777777" w:rsidR="00D4574F" w:rsidRPr="005C4DA6" w:rsidRDefault="00D4574F" w:rsidP="00C85B2D">
            <w:pPr>
              <w:spacing w:line="360" w:lineRule="auto"/>
              <w:rPr>
                <w:lang w:val="en-GB"/>
              </w:rPr>
            </w:pPr>
            <w:r w:rsidRPr="005C4DA6">
              <w:rPr>
                <w:lang w:val="en-GB"/>
              </w:rPr>
              <w:t>Calendar quarter</w:t>
            </w:r>
          </w:p>
          <w:p w14:paraId="6FA42C62" w14:textId="77777777" w:rsidR="00D4574F" w:rsidRPr="005C4DA6" w:rsidRDefault="00D4574F" w:rsidP="00C85B2D">
            <w:pPr>
              <w:spacing w:line="360" w:lineRule="auto"/>
              <w:rPr>
                <w:lang w:val="en-GB"/>
              </w:rPr>
            </w:pPr>
            <w:r w:rsidRPr="005C4DA6">
              <w:rPr>
                <w:lang w:val="en-GB"/>
              </w:rPr>
              <w:t>Calendar semester</w:t>
            </w:r>
          </w:p>
          <w:p w14:paraId="0847ADC1" w14:textId="77777777" w:rsidR="00D4574F" w:rsidRPr="005C4DA6" w:rsidRDefault="00D4574F" w:rsidP="00C85B2D">
            <w:pPr>
              <w:spacing w:line="360" w:lineRule="auto"/>
              <w:rPr>
                <w:lang w:val="en-GB"/>
              </w:rPr>
            </w:pPr>
            <w:r w:rsidRPr="005C4DA6">
              <w:rPr>
                <w:lang w:val="en-GB"/>
              </w:rPr>
              <w:t>Calendar year</w:t>
            </w:r>
          </w:p>
          <w:p w14:paraId="40E18C38" w14:textId="77777777" w:rsidR="00D4574F" w:rsidRPr="005C4DA6" w:rsidRDefault="00D4574F" w:rsidP="00C85B2D">
            <w:pPr>
              <w:spacing w:line="360" w:lineRule="auto"/>
              <w:rPr>
                <w:lang w:val="en-GB"/>
              </w:rPr>
            </w:pPr>
            <w:r w:rsidRPr="005C4DA6">
              <w:rPr>
                <w:lang w:val="en-GB"/>
              </w:rPr>
              <w:t>Cold gas season: October 1</w:t>
            </w:r>
            <w:r w:rsidRPr="005C4DA6">
              <w:rPr>
                <w:vertAlign w:val="superscript"/>
                <w:lang w:val="en-GB"/>
              </w:rPr>
              <w:t>st</w:t>
            </w:r>
            <w:r w:rsidRPr="005C4DA6">
              <w:rPr>
                <w:lang w:val="en-GB"/>
              </w:rPr>
              <w:t xml:space="preserve"> </w:t>
            </w:r>
            <w:r w:rsidRPr="005C4DA6">
              <w:rPr>
                <w:i/>
                <w:lang w:val="en-GB"/>
              </w:rPr>
              <w:t>(Year N)</w:t>
            </w:r>
            <w:r w:rsidRPr="005C4DA6">
              <w:rPr>
                <w:lang w:val="en-GB"/>
              </w:rPr>
              <w:t xml:space="preserve"> - April 1</w:t>
            </w:r>
            <w:r w:rsidRPr="005C4DA6">
              <w:rPr>
                <w:vertAlign w:val="superscript"/>
                <w:lang w:val="en-GB"/>
              </w:rPr>
              <w:t>st</w:t>
            </w:r>
            <w:r w:rsidRPr="005C4DA6">
              <w:rPr>
                <w:lang w:val="en-GB"/>
              </w:rPr>
              <w:t xml:space="preserve"> </w:t>
            </w:r>
            <w:r w:rsidRPr="005C4DA6">
              <w:rPr>
                <w:i/>
                <w:lang w:val="en-GB"/>
              </w:rPr>
              <w:t>(Year N + 1)</w:t>
            </w:r>
          </w:p>
          <w:p w14:paraId="27CD28A5" w14:textId="77777777" w:rsidR="00D4574F" w:rsidRPr="005C4DA6" w:rsidRDefault="00D4574F" w:rsidP="00C85B2D">
            <w:pPr>
              <w:spacing w:line="360" w:lineRule="auto"/>
              <w:rPr>
                <w:lang w:val="en-GB"/>
              </w:rPr>
            </w:pPr>
            <w:r w:rsidRPr="005C4DA6">
              <w:rPr>
                <w:lang w:val="en-GB"/>
              </w:rPr>
              <w:t>Warm gas season: April 1 -1 October</w:t>
            </w:r>
          </w:p>
          <w:p w14:paraId="064067B6" w14:textId="7C4C4D5C" w:rsidR="004A2853" w:rsidRPr="005C4DA6" w:rsidRDefault="00D4574F" w:rsidP="00C85B2D">
            <w:pPr>
              <w:spacing w:line="360" w:lineRule="auto"/>
              <w:jc w:val="both"/>
              <w:rPr>
                <w:lang w:val="en-GB"/>
              </w:rPr>
            </w:pPr>
            <w:r w:rsidRPr="005C4DA6">
              <w:rPr>
                <w:lang w:val="en-GB"/>
              </w:rPr>
              <w:t>Gas year: October 1</w:t>
            </w:r>
            <w:r w:rsidRPr="005C4DA6">
              <w:rPr>
                <w:vertAlign w:val="superscript"/>
                <w:lang w:val="en-GB"/>
              </w:rPr>
              <w:t>st</w:t>
            </w:r>
            <w:r w:rsidRPr="005C4DA6">
              <w:rPr>
                <w:lang w:val="en-GB"/>
              </w:rPr>
              <w:t xml:space="preserve"> </w:t>
            </w:r>
            <w:r w:rsidRPr="005C4DA6">
              <w:rPr>
                <w:i/>
                <w:lang w:val="en-GB"/>
              </w:rPr>
              <w:t>(Year N)</w:t>
            </w:r>
            <w:r w:rsidRPr="005C4DA6">
              <w:rPr>
                <w:lang w:val="en-GB"/>
              </w:rPr>
              <w:t xml:space="preserve"> - October 1</w:t>
            </w:r>
            <w:r w:rsidRPr="005C4DA6">
              <w:rPr>
                <w:vertAlign w:val="superscript"/>
                <w:lang w:val="en-GB"/>
              </w:rPr>
              <w:t>st</w:t>
            </w:r>
            <w:r w:rsidRPr="005C4DA6">
              <w:rPr>
                <w:lang w:val="en-GB"/>
              </w:rPr>
              <w:t xml:space="preserve"> </w:t>
            </w:r>
            <w:r w:rsidRPr="005C4DA6">
              <w:rPr>
                <w:i/>
                <w:lang w:val="en-GB"/>
              </w:rPr>
              <w:t>(Year N + 1)</w:t>
            </w:r>
          </w:p>
        </w:tc>
      </w:tr>
      <w:tr w:rsidR="005C4DA6" w:rsidRPr="005C4DA6" w14:paraId="724F8C7C" w14:textId="77777777" w:rsidTr="00777D1B">
        <w:tc>
          <w:tcPr>
            <w:tcW w:w="2802" w:type="dxa"/>
          </w:tcPr>
          <w:p w14:paraId="34E4B0C5" w14:textId="1640AD33" w:rsidR="004A2853" w:rsidRPr="005C4DA6" w:rsidRDefault="00F34EAC" w:rsidP="00C85B2D">
            <w:pPr>
              <w:spacing w:line="360" w:lineRule="auto"/>
              <w:rPr>
                <w:b/>
                <w:lang w:val="en-GB"/>
              </w:rPr>
            </w:pPr>
            <w:r w:rsidRPr="005C4DA6">
              <w:rPr>
                <w:b/>
                <w:lang w:val="en-GB"/>
              </w:rPr>
              <w:t>Delivery day</w:t>
            </w:r>
          </w:p>
        </w:tc>
        <w:tc>
          <w:tcPr>
            <w:tcW w:w="6945" w:type="dxa"/>
          </w:tcPr>
          <w:p w14:paraId="445E577F" w14:textId="0A55260B" w:rsidR="001C0F07" w:rsidRPr="005C4DA6" w:rsidRDefault="00262830" w:rsidP="00C85B2D">
            <w:pPr>
              <w:spacing w:line="360" w:lineRule="auto"/>
              <w:jc w:val="both"/>
              <w:rPr>
                <w:lang w:val="en-GB"/>
              </w:rPr>
            </w:pPr>
            <w:r w:rsidRPr="005C4DA6">
              <w:rPr>
                <w:lang w:val="en-GB"/>
              </w:rPr>
              <w:t>The gas day starts at 6:00 of the current day and ends at 6:00 of the next calendar day</w:t>
            </w:r>
          </w:p>
        </w:tc>
      </w:tr>
      <w:tr w:rsidR="005C4DA6" w:rsidRPr="005C4DA6" w14:paraId="39D906C6" w14:textId="77777777" w:rsidTr="00777D1B">
        <w:tc>
          <w:tcPr>
            <w:tcW w:w="2802" w:type="dxa"/>
          </w:tcPr>
          <w:p w14:paraId="70CD59B8" w14:textId="57AEC417" w:rsidR="004A2853" w:rsidRPr="005C4DA6" w:rsidRDefault="00F34EAC" w:rsidP="00C85B2D">
            <w:pPr>
              <w:spacing w:line="360" w:lineRule="auto"/>
              <w:rPr>
                <w:b/>
                <w:lang w:val="en-GB"/>
              </w:rPr>
            </w:pPr>
            <w:r w:rsidRPr="005C4DA6">
              <w:rPr>
                <w:b/>
                <w:lang w:val="en-GB"/>
              </w:rPr>
              <w:t>Number of delivery periods available simultaneously for trading</w:t>
            </w:r>
          </w:p>
        </w:tc>
        <w:tc>
          <w:tcPr>
            <w:tcW w:w="6945" w:type="dxa"/>
          </w:tcPr>
          <w:p w14:paraId="0D9ECF21" w14:textId="77777777" w:rsidR="00262830" w:rsidRPr="005C4DA6" w:rsidRDefault="00262830" w:rsidP="00C85B2D">
            <w:pPr>
              <w:spacing w:line="360" w:lineRule="auto"/>
              <w:rPr>
                <w:lang w:val="en-GB"/>
              </w:rPr>
            </w:pPr>
            <w:r w:rsidRPr="005C4DA6">
              <w:rPr>
                <w:lang w:val="en-GB"/>
              </w:rPr>
              <w:t>The first 3 full calendar months</w:t>
            </w:r>
          </w:p>
          <w:p w14:paraId="207CED12" w14:textId="77777777" w:rsidR="00262830" w:rsidRPr="005C4DA6" w:rsidRDefault="00262830" w:rsidP="00C85B2D">
            <w:pPr>
              <w:spacing w:line="360" w:lineRule="auto"/>
              <w:rPr>
                <w:lang w:val="en-GB"/>
              </w:rPr>
            </w:pPr>
            <w:r w:rsidRPr="005C4DA6">
              <w:rPr>
                <w:lang w:val="en-GB"/>
              </w:rPr>
              <w:t>The first 4 full calendar quarters</w:t>
            </w:r>
          </w:p>
          <w:p w14:paraId="739F9B56" w14:textId="77777777" w:rsidR="00262830" w:rsidRPr="005C4DA6" w:rsidRDefault="00262830" w:rsidP="00C85B2D">
            <w:pPr>
              <w:spacing w:line="360" w:lineRule="auto"/>
              <w:rPr>
                <w:lang w:val="en-GB"/>
              </w:rPr>
            </w:pPr>
            <w:r w:rsidRPr="005C4DA6">
              <w:rPr>
                <w:lang w:val="en-GB"/>
              </w:rPr>
              <w:t>The first whole cold gas season</w:t>
            </w:r>
          </w:p>
          <w:p w14:paraId="4D171D3D" w14:textId="77777777" w:rsidR="00262830" w:rsidRPr="005C4DA6" w:rsidRDefault="00262830" w:rsidP="00C85B2D">
            <w:pPr>
              <w:spacing w:line="360" w:lineRule="auto"/>
              <w:rPr>
                <w:lang w:val="en-GB"/>
              </w:rPr>
            </w:pPr>
            <w:r w:rsidRPr="005C4DA6">
              <w:rPr>
                <w:lang w:val="en-GB"/>
              </w:rPr>
              <w:t>The first full warm gas season</w:t>
            </w:r>
          </w:p>
          <w:p w14:paraId="16CC6205" w14:textId="7FC93DBF" w:rsidR="004A2853" w:rsidRPr="005C4DA6" w:rsidRDefault="00262830" w:rsidP="00C85B2D">
            <w:pPr>
              <w:spacing w:line="360" w:lineRule="auto"/>
              <w:jc w:val="both"/>
              <w:rPr>
                <w:lang w:val="en-GB"/>
              </w:rPr>
            </w:pPr>
            <w:r w:rsidRPr="005C4DA6">
              <w:rPr>
                <w:lang w:val="en-GB"/>
              </w:rPr>
              <w:t>The first full calendar year</w:t>
            </w:r>
          </w:p>
        </w:tc>
      </w:tr>
      <w:tr w:rsidR="005C4DA6" w:rsidRPr="005C4DA6" w14:paraId="63AED46C" w14:textId="77777777" w:rsidTr="00777D1B">
        <w:tc>
          <w:tcPr>
            <w:tcW w:w="2802" w:type="dxa"/>
          </w:tcPr>
          <w:p w14:paraId="55E5B32B" w14:textId="6652BC4C" w:rsidR="004A2853" w:rsidRPr="005C4DA6" w:rsidRDefault="00F34EAC" w:rsidP="00C85B2D">
            <w:pPr>
              <w:spacing w:line="360" w:lineRule="auto"/>
              <w:rPr>
                <w:b/>
                <w:lang w:val="en-GB"/>
              </w:rPr>
            </w:pPr>
            <w:r w:rsidRPr="005C4DA6">
              <w:rPr>
                <w:b/>
                <w:lang w:val="en-GB"/>
              </w:rPr>
              <w:t xml:space="preserve">The first trading day </w:t>
            </w:r>
          </w:p>
        </w:tc>
        <w:tc>
          <w:tcPr>
            <w:tcW w:w="6945" w:type="dxa"/>
          </w:tcPr>
          <w:p w14:paraId="68175F45" w14:textId="0F0EAFD1" w:rsidR="004A2853" w:rsidRPr="005C4DA6" w:rsidRDefault="00262830" w:rsidP="00C85B2D">
            <w:pPr>
              <w:spacing w:line="360" w:lineRule="auto"/>
              <w:jc w:val="both"/>
              <w:rPr>
                <w:lang w:val="en-GB"/>
              </w:rPr>
            </w:pPr>
            <w:r w:rsidRPr="005C4DA6">
              <w:rPr>
                <w:lang w:val="en-GB"/>
              </w:rPr>
              <w:t>To be established by the RCE</w:t>
            </w:r>
            <w:r w:rsidR="004A2853" w:rsidRPr="005C4DA6">
              <w:rPr>
                <w:lang w:val="en-GB"/>
              </w:rPr>
              <w:t xml:space="preserve"> </w:t>
            </w:r>
          </w:p>
        </w:tc>
      </w:tr>
      <w:tr w:rsidR="005C4DA6" w:rsidRPr="005C4DA6" w14:paraId="3A04A540" w14:textId="77777777" w:rsidTr="00777D1B">
        <w:tc>
          <w:tcPr>
            <w:tcW w:w="2802" w:type="dxa"/>
          </w:tcPr>
          <w:p w14:paraId="4A499A94" w14:textId="3C592730" w:rsidR="001C0F07" w:rsidRPr="005C4DA6" w:rsidRDefault="00F34EAC" w:rsidP="00C85B2D">
            <w:pPr>
              <w:spacing w:line="360" w:lineRule="auto"/>
              <w:rPr>
                <w:b/>
                <w:lang w:val="en-GB"/>
              </w:rPr>
            </w:pPr>
            <w:r w:rsidRPr="005C4DA6">
              <w:rPr>
                <w:b/>
                <w:lang w:val="en-GB"/>
              </w:rPr>
              <w:t xml:space="preserve">The last trading day </w:t>
            </w:r>
          </w:p>
        </w:tc>
        <w:tc>
          <w:tcPr>
            <w:tcW w:w="6945" w:type="dxa"/>
          </w:tcPr>
          <w:p w14:paraId="564F2C6D" w14:textId="77777777" w:rsidR="00262830" w:rsidRPr="005C4DA6" w:rsidRDefault="00262830" w:rsidP="00C85B2D">
            <w:pPr>
              <w:spacing w:line="360" w:lineRule="auto"/>
              <w:rPr>
                <w:lang w:val="en-GB"/>
              </w:rPr>
            </w:pPr>
            <w:r w:rsidRPr="005C4DA6">
              <w:rPr>
                <w:lang w:val="en-GB"/>
              </w:rPr>
              <w:t>The last trading day of a contract, also called maturity is as follows:</w:t>
            </w:r>
          </w:p>
          <w:p w14:paraId="366844D7" w14:textId="77777777" w:rsidR="00262830" w:rsidRPr="005C4DA6" w:rsidRDefault="00262830" w:rsidP="00C85B2D">
            <w:pPr>
              <w:spacing w:line="360" w:lineRule="auto"/>
              <w:rPr>
                <w:lang w:val="en-GB"/>
              </w:rPr>
            </w:pPr>
            <w:r w:rsidRPr="005C4DA6">
              <w:rPr>
                <w:lang w:val="en-GB"/>
              </w:rPr>
              <w:t xml:space="preserve">For monthly contracts, it is T-2 working days before the first day of </w:t>
            </w:r>
            <w:r w:rsidRPr="005C4DA6">
              <w:rPr>
                <w:lang w:val="en-GB"/>
              </w:rPr>
              <w:lastRenderedPageBreak/>
              <w:t xml:space="preserve">the delivery period (day T). </w:t>
            </w:r>
          </w:p>
          <w:p w14:paraId="04BBF723" w14:textId="4C0DD4A3" w:rsidR="001C0F07" w:rsidRPr="005C4DA6" w:rsidRDefault="00262830" w:rsidP="00C85B2D">
            <w:pPr>
              <w:spacing w:line="360" w:lineRule="auto"/>
              <w:jc w:val="both"/>
              <w:rPr>
                <w:lang w:val="en-GB"/>
              </w:rPr>
            </w:pPr>
            <w:r w:rsidRPr="005C4DA6">
              <w:rPr>
                <w:lang w:val="en-GB"/>
              </w:rPr>
              <w:t>For the rest of the contracts, it is T-3 working days before the first day of the delivery period (day T</w:t>
            </w:r>
            <w:r w:rsidR="001C0F07" w:rsidRPr="005C4DA6">
              <w:rPr>
                <w:lang w:val="en-GB"/>
              </w:rPr>
              <w:t>).</w:t>
            </w:r>
          </w:p>
        </w:tc>
      </w:tr>
      <w:tr w:rsidR="005C4DA6" w:rsidRPr="005C4DA6" w14:paraId="4D5CB010" w14:textId="77777777" w:rsidTr="00777D1B">
        <w:tc>
          <w:tcPr>
            <w:tcW w:w="2802" w:type="dxa"/>
          </w:tcPr>
          <w:p w14:paraId="5F44502E" w14:textId="49A35D30" w:rsidR="001C0F07" w:rsidRPr="005C4DA6" w:rsidRDefault="00F34EAC" w:rsidP="00C85B2D">
            <w:pPr>
              <w:spacing w:line="360" w:lineRule="auto"/>
              <w:rPr>
                <w:b/>
                <w:lang w:val="en-GB"/>
              </w:rPr>
            </w:pPr>
            <w:r w:rsidRPr="005C4DA6">
              <w:rPr>
                <w:b/>
                <w:lang w:val="en-GB"/>
              </w:rPr>
              <w:lastRenderedPageBreak/>
              <w:t>Cascading</w:t>
            </w:r>
            <w:r w:rsidR="00262830" w:rsidRPr="005C4DA6">
              <w:rPr>
                <w:noProof/>
                <w:lang w:val="en-GB" w:eastAsia="en-GB"/>
              </w:rPr>
              <w:t xml:space="preserve"> </w:t>
            </w:r>
          </w:p>
        </w:tc>
        <w:tc>
          <w:tcPr>
            <w:tcW w:w="6945" w:type="dxa"/>
          </w:tcPr>
          <w:p w14:paraId="5AC4DCEF" w14:textId="177F2707" w:rsidR="008D191B" w:rsidRPr="005C4DA6" w:rsidRDefault="00262830" w:rsidP="00C85B2D">
            <w:pPr>
              <w:spacing w:line="360" w:lineRule="auto"/>
              <w:jc w:val="both"/>
              <w:rPr>
                <w:i/>
                <w:iCs/>
                <w:lang w:val="en-GB"/>
              </w:rPr>
            </w:pPr>
            <w:r w:rsidRPr="005C4DA6">
              <w:rPr>
                <w:lang w:val="en-GB"/>
              </w:rPr>
              <w:t xml:space="preserve">Each position open at maturity on a contract longer than one month (quarter, season and year) is replaced by equal positions for shorter periods. </w:t>
            </w:r>
            <w:r w:rsidRPr="005C4DA6">
              <w:rPr>
                <w:i/>
                <w:lang w:val="en-GB"/>
              </w:rPr>
              <w:t>Example: A calendar year is replaced by the first 3 months and the next 3 quarters of that year</w:t>
            </w:r>
          </w:p>
        </w:tc>
      </w:tr>
      <w:tr w:rsidR="005C4DA6" w:rsidRPr="005C4DA6" w14:paraId="32DD31A9" w14:textId="77777777" w:rsidTr="00777D1B">
        <w:tc>
          <w:tcPr>
            <w:tcW w:w="2802" w:type="dxa"/>
          </w:tcPr>
          <w:p w14:paraId="77DB3D96" w14:textId="65410F95" w:rsidR="001C0F07" w:rsidRPr="005C4DA6" w:rsidRDefault="00F34EAC" w:rsidP="00C85B2D">
            <w:pPr>
              <w:spacing w:line="360" w:lineRule="auto"/>
              <w:rPr>
                <w:b/>
                <w:lang w:val="en-GB"/>
              </w:rPr>
            </w:pPr>
            <w:r w:rsidRPr="005C4DA6">
              <w:rPr>
                <w:b/>
                <w:lang w:val="en-GB"/>
              </w:rPr>
              <w:t>Position / Open position</w:t>
            </w:r>
          </w:p>
        </w:tc>
        <w:tc>
          <w:tcPr>
            <w:tcW w:w="6945" w:type="dxa"/>
          </w:tcPr>
          <w:p w14:paraId="6D3C0F09" w14:textId="77777777" w:rsidR="00262830" w:rsidRPr="005C4DA6" w:rsidRDefault="00262830" w:rsidP="00C85B2D">
            <w:pPr>
              <w:spacing w:line="360" w:lineRule="auto"/>
              <w:rPr>
                <w:lang w:val="en-GB"/>
              </w:rPr>
            </w:pPr>
            <w:r w:rsidRPr="005C4DA6">
              <w:rPr>
                <w:lang w:val="en-GB"/>
              </w:rPr>
              <w:t>The position is the way to highlight in the RCE counterparty system the obligations and rights resulting from the trading activity.</w:t>
            </w:r>
          </w:p>
          <w:p w14:paraId="3419C787" w14:textId="77777777" w:rsidR="00262830" w:rsidRPr="005C4DA6" w:rsidRDefault="00262830" w:rsidP="00C85B2D">
            <w:pPr>
              <w:spacing w:line="360" w:lineRule="auto"/>
              <w:rPr>
                <w:i/>
                <w:lang w:val="en-GB"/>
              </w:rPr>
            </w:pPr>
            <w:r w:rsidRPr="005C4DA6">
              <w:rPr>
                <w:i/>
                <w:lang w:val="en-GB"/>
              </w:rPr>
              <w:t xml:space="preserve">A purchase position is related to a futures contract purchased. </w:t>
            </w:r>
          </w:p>
          <w:p w14:paraId="5C08583D" w14:textId="77777777" w:rsidR="00262830" w:rsidRPr="005C4DA6" w:rsidRDefault="00262830" w:rsidP="00C85B2D">
            <w:pPr>
              <w:spacing w:line="360" w:lineRule="auto"/>
              <w:rPr>
                <w:i/>
                <w:lang w:val="en-GB"/>
              </w:rPr>
            </w:pPr>
            <w:r w:rsidRPr="005C4DA6">
              <w:rPr>
                <w:i/>
                <w:lang w:val="en-GB"/>
              </w:rPr>
              <w:t>A selling position is related to a futures contract sold.</w:t>
            </w:r>
          </w:p>
          <w:p w14:paraId="2653507C" w14:textId="7DC0D519" w:rsidR="006E0AA5" w:rsidRPr="005C4DA6" w:rsidRDefault="00262830" w:rsidP="00C85B2D">
            <w:pPr>
              <w:spacing w:line="360" w:lineRule="auto"/>
              <w:jc w:val="both"/>
              <w:rPr>
                <w:lang w:val="en-GB"/>
              </w:rPr>
            </w:pPr>
            <w:r w:rsidRPr="005C4DA6">
              <w:rPr>
                <w:b/>
                <w:lang w:val="en-GB"/>
              </w:rPr>
              <w:t>A sale position cancels a purchase position and vice versa in terms of centralized clearing</w:t>
            </w:r>
            <w:r w:rsidR="006E0AA5" w:rsidRPr="005C4DA6">
              <w:rPr>
                <w:lang w:val="en-GB"/>
              </w:rPr>
              <w:t>.</w:t>
            </w:r>
          </w:p>
          <w:p w14:paraId="30D69349" w14:textId="18402161" w:rsidR="006E0AA5" w:rsidRPr="005C4DA6" w:rsidRDefault="007151C7" w:rsidP="00C85B2D">
            <w:pPr>
              <w:spacing w:line="360" w:lineRule="auto"/>
              <w:jc w:val="both"/>
              <w:rPr>
                <w:lang w:val="en-GB"/>
              </w:rPr>
            </w:pPr>
            <w:r w:rsidRPr="005C4DA6">
              <w:rPr>
                <w:lang w:val="en-GB"/>
              </w:rPr>
              <w:t xml:space="preserve">The open position represents the number of one-direction positions </w:t>
            </w:r>
            <w:r w:rsidRPr="005C4DA6">
              <w:rPr>
                <w:i/>
                <w:lang w:val="en-GB"/>
              </w:rPr>
              <w:t>(either sale or purchase)</w:t>
            </w:r>
            <w:r w:rsidRPr="005C4DA6">
              <w:rPr>
                <w:lang w:val="en-GB"/>
              </w:rPr>
              <w:t xml:space="preserve"> that are not offset by opposite-direction positions. </w:t>
            </w:r>
            <w:r w:rsidRPr="005C4DA6">
              <w:rPr>
                <w:i/>
                <w:lang w:val="en-GB"/>
              </w:rPr>
              <w:t>Example: a participant has concluded in one day 2 transactions: the first for buying 3 contracts and the second for selling 1 contract. (contract means strictly the same delivery period). At the end of the day the participant has 2 open purchase positions</w:t>
            </w:r>
            <w:r w:rsidR="00DD4D46" w:rsidRPr="005C4DA6">
              <w:rPr>
                <w:i/>
                <w:iCs/>
                <w:lang w:val="en-GB"/>
              </w:rPr>
              <w:t>.</w:t>
            </w:r>
          </w:p>
        </w:tc>
      </w:tr>
      <w:tr w:rsidR="005C4DA6" w:rsidRPr="005C4DA6" w14:paraId="2F145349" w14:textId="77777777" w:rsidTr="00777D1B">
        <w:tc>
          <w:tcPr>
            <w:tcW w:w="2802" w:type="dxa"/>
          </w:tcPr>
          <w:p w14:paraId="588F0980" w14:textId="03CDEF13" w:rsidR="006E0AA5" w:rsidRPr="005C4DA6" w:rsidRDefault="00F34EAC" w:rsidP="00C85B2D">
            <w:pPr>
              <w:spacing w:line="360" w:lineRule="auto"/>
              <w:rPr>
                <w:b/>
                <w:lang w:val="en-GB"/>
              </w:rPr>
            </w:pPr>
            <w:r w:rsidRPr="005C4DA6">
              <w:rPr>
                <w:b/>
                <w:lang w:val="en-GB"/>
              </w:rPr>
              <w:t>Daily settlement method</w:t>
            </w:r>
            <w:r w:rsidR="006E0AA5" w:rsidRPr="005C4DA6">
              <w:rPr>
                <w:b/>
                <w:lang w:val="en-GB"/>
              </w:rPr>
              <w:t xml:space="preserve"> </w:t>
            </w:r>
          </w:p>
          <w:p w14:paraId="6AC6E793" w14:textId="728A2FF0" w:rsidR="008D191B" w:rsidRPr="005C4DA6" w:rsidRDefault="00F34EAC" w:rsidP="00B91E92">
            <w:pPr>
              <w:pStyle w:val="ListParagraph"/>
              <w:numPr>
                <w:ilvl w:val="0"/>
                <w:numId w:val="16"/>
              </w:numPr>
              <w:spacing w:line="360" w:lineRule="auto"/>
              <w:rPr>
                <w:b/>
              </w:rPr>
            </w:pPr>
            <w:r w:rsidRPr="005C4DA6">
              <w:rPr>
                <w:b/>
              </w:rPr>
              <w:t>marking on the market the potential loss and the potential profit</w:t>
            </w:r>
          </w:p>
        </w:tc>
        <w:tc>
          <w:tcPr>
            <w:tcW w:w="6945" w:type="dxa"/>
          </w:tcPr>
          <w:p w14:paraId="52FD56EF" w14:textId="1116DA9D" w:rsidR="006E0AA5" w:rsidRPr="005C4DA6" w:rsidRDefault="00C0223C" w:rsidP="00C85B2D">
            <w:pPr>
              <w:spacing w:line="360" w:lineRule="auto"/>
              <w:jc w:val="both"/>
              <w:rPr>
                <w:lang w:val="en-GB"/>
              </w:rPr>
            </w:pPr>
            <w:r w:rsidRPr="005C4DA6">
              <w:rPr>
                <w:lang w:val="en-GB"/>
              </w:rPr>
              <w:t>The marking on the market is performed daily and the differences (profit / loss) between the daily settlement price and the current day's transaction price or between the daily settlement price and the daily settlement price from the day before are recorded for the positions from the previous day</w:t>
            </w:r>
            <w:r w:rsidR="006E0AA5" w:rsidRPr="005C4DA6">
              <w:rPr>
                <w:lang w:val="en-GB"/>
              </w:rPr>
              <w:t>.</w:t>
            </w:r>
          </w:p>
          <w:p w14:paraId="6BAEE1AB" w14:textId="4E813080" w:rsidR="00DD4D46" w:rsidRPr="005C4DA6" w:rsidRDefault="00C0223C" w:rsidP="00C85B2D">
            <w:pPr>
              <w:spacing w:line="360" w:lineRule="auto"/>
              <w:jc w:val="both"/>
              <w:rPr>
                <w:lang w:val="en-GB"/>
              </w:rPr>
            </w:pPr>
            <w:r w:rsidRPr="005C4DA6">
              <w:rPr>
                <w:lang w:val="en-GB"/>
              </w:rPr>
              <w:t xml:space="preserve">The potential profit and / or loss </w:t>
            </w:r>
            <w:r w:rsidR="00F73D30" w:rsidRPr="005C4DA6">
              <w:rPr>
                <w:lang w:val="en-GB"/>
              </w:rPr>
              <w:t>are</w:t>
            </w:r>
            <w:r w:rsidRPr="005C4DA6">
              <w:rPr>
                <w:lang w:val="en-GB"/>
              </w:rPr>
              <w:t xml:space="preserve"> highlighted daily in the account of a participant. The loss is highlighted until the last day of delivery and must be covered daily until maturity by guarantee methods accepted by the central counterparty RCE. The profit is highlighted until the last day of delivery in the participant's account opened with the central counterparty RCE, its withdrawal not being available until maturity</w:t>
            </w:r>
            <w:r w:rsidR="001223C4" w:rsidRPr="005C4DA6">
              <w:rPr>
                <w:lang w:val="en-GB"/>
              </w:rPr>
              <w:t>.</w:t>
            </w:r>
          </w:p>
        </w:tc>
      </w:tr>
      <w:tr w:rsidR="005C4DA6" w:rsidRPr="005C4DA6" w14:paraId="50470330" w14:textId="77777777" w:rsidTr="00777D1B">
        <w:tc>
          <w:tcPr>
            <w:tcW w:w="2802" w:type="dxa"/>
          </w:tcPr>
          <w:p w14:paraId="2F74E2AA" w14:textId="4D2E8048" w:rsidR="006E0AA5" w:rsidRPr="005C4DA6" w:rsidRDefault="00F34EAC" w:rsidP="00C85B2D">
            <w:pPr>
              <w:spacing w:line="360" w:lineRule="auto"/>
              <w:rPr>
                <w:b/>
                <w:lang w:val="en-GB"/>
              </w:rPr>
            </w:pPr>
            <w:r w:rsidRPr="005C4DA6">
              <w:rPr>
                <w:b/>
                <w:lang w:val="en-GB"/>
              </w:rPr>
              <w:t>Daily settlement price</w:t>
            </w:r>
          </w:p>
        </w:tc>
        <w:tc>
          <w:tcPr>
            <w:tcW w:w="6945" w:type="dxa"/>
          </w:tcPr>
          <w:p w14:paraId="322854B9" w14:textId="0BFC2593" w:rsidR="006E0AA5" w:rsidRPr="005C4DA6" w:rsidRDefault="00863FB3" w:rsidP="00C85B2D">
            <w:pPr>
              <w:spacing w:line="360" w:lineRule="auto"/>
              <w:jc w:val="both"/>
              <w:rPr>
                <w:lang w:val="en-GB"/>
              </w:rPr>
            </w:pPr>
            <w:r w:rsidRPr="005C4DA6">
              <w:rPr>
                <w:lang w:val="en-GB"/>
              </w:rPr>
              <w:t>Price calculated by the RCE according to the specific Instruction within the RCE Regulation for clearing and settlement of futures contracts</w:t>
            </w:r>
          </w:p>
        </w:tc>
      </w:tr>
      <w:tr w:rsidR="005C4DA6" w:rsidRPr="005C4DA6" w14:paraId="0A4320C1" w14:textId="77777777" w:rsidTr="00777D1B">
        <w:tc>
          <w:tcPr>
            <w:tcW w:w="2802" w:type="dxa"/>
          </w:tcPr>
          <w:p w14:paraId="39CBDC3B" w14:textId="633A1C97" w:rsidR="006E0AA5" w:rsidRPr="005C4DA6" w:rsidRDefault="00F34EAC" w:rsidP="00C85B2D">
            <w:pPr>
              <w:spacing w:line="360" w:lineRule="auto"/>
              <w:rPr>
                <w:b/>
                <w:lang w:val="en-GB"/>
              </w:rPr>
            </w:pPr>
            <w:r w:rsidRPr="005C4DA6">
              <w:rPr>
                <w:b/>
                <w:lang w:val="en-GB"/>
              </w:rPr>
              <w:lastRenderedPageBreak/>
              <w:t>Final settlement price</w:t>
            </w:r>
          </w:p>
        </w:tc>
        <w:tc>
          <w:tcPr>
            <w:tcW w:w="6945" w:type="dxa"/>
          </w:tcPr>
          <w:p w14:paraId="4A68C270" w14:textId="7CD7688D" w:rsidR="006E0AA5" w:rsidRPr="005C4DA6" w:rsidRDefault="00863FB3" w:rsidP="00C85B2D">
            <w:pPr>
              <w:spacing w:line="360" w:lineRule="auto"/>
              <w:jc w:val="both"/>
              <w:rPr>
                <w:i/>
                <w:iCs/>
                <w:lang w:val="en-GB"/>
              </w:rPr>
            </w:pPr>
            <w:r w:rsidRPr="005C4DA6">
              <w:rPr>
                <w:lang w:val="en-GB"/>
              </w:rPr>
              <w:t xml:space="preserve">The price calculated and published by the RCE according to the specific Instruction within the RCE Regulation for clearing and settlement of futures contracts </w:t>
            </w:r>
            <w:r w:rsidRPr="005C4DA6">
              <w:rPr>
                <w:i/>
                <w:lang w:val="en-GB"/>
              </w:rPr>
              <w:t xml:space="preserve">for each calendar month of delivery. </w:t>
            </w:r>
            <w:r w:rsidRPr="005C4DA6">
              <w:rPr>
                <w:lang w:val="en-GB"/>
              </w:rPr>
              <w:t>The final settlement price is determined at the maturity of a monthly contract. With T-2 working days before the first day of delivery</w:t>
            </w:r>
            <w:r w:rsidR="006E0AA5" w:rsidRPr="005C4DA6">
              <w:rPr>
                <w:lang w:val="en-GB"/>
              </w:rPr>
              <w:t>.</w:t>
            </w:r>
          </w:p>
          <w:p w14:paraId="7E6C060D" w14:textId="77777777" w:rsidR="00863FB3" w:rsidRPr="005C4DA6" w:rsidRDefault="00863FB3" w:rsidP="00C85B2D">
            <w:pPr>
              <w:spacing w:line="360" w:lineRule="auto"/>
              <w:rPr>
                <w:i/>
                <w:lang w:val="en-GB"/>
              </w:rPr>
            </w:pPr>
            <w:r w:rsidRPr="005C4DA6">
              <w:rPr>
                <w:i/>
                <w:lang w:val="en-GB"/>
              </w:rPr>
              <w:t>The final settlement price is the price at which the delivery is made for all the positions left open at the maturity of the contract.</w:t>
            </w:r>
          </w:p>
          <w:p w14:paraId="525718DF" w14:textId="1466CB21" w:rsidR="006E0AA5" w:rsidRPr="005C4DA6" w:rsidRDefault="00863FB3" w:rsidP="00C85B2D">
            <w:pPr>
              <w:spacing w:line="360" w:lineRule="auto"/>
              <w:jc w:val="both"/>
              <w:rPr>
                <w:i/>
                <w:iCs/>
                <w:lang w:val="en-GB"/>
              </w:rPr>
            </w:pPr>
            <w:r w:rsidRPr="005C4DA6">
              <w:rPr>
                <w:i/>
                <w:lang w:val="en-GB"/>
              </w:rPr>
              <w:t>The buyer pays the seller the underlying at the final settlement price. The payment amount is determined by multiplying the Size of the Contract with the Final Settlement Price</w:t>
            </w:r>
            <w:r w:rsidR="006E0AA5" w:rsidRPr="005C4DA6">
              <w:rPr>
                <w:i/>
                <w:iCs/>
                <w:lang w:val="en-GB"/>
              </w:rPr>
              <w:t>.</w:t>
            </w:r>
          </w:p>
          <w:p w14:paraId="687C7937" w14:textId="6F433C40" w:rsidR="006E0AA5" w:rsidRPr="005C4DA6" w:rsidRDefault="00863FB3" w:rsidP="00C85B2D">
            <w:pPr>
              <w:spacing w:line="360" w:lineRule="auto"/>
              <w:jc w:val="both"/>
              <w:rPr>
                <w:b/>
                <w:bCs/>
                <w:i/>
                <w:iCs/>
                <w:lang w:val="en-GB"/>
              </w:rPr>
            </w:pPr>
            <w:r w:rsidRPr="005C4DA6">
              <w:rPr>
                <w:b/>
                <w:i/>
                <w:lang w:val="en-GB"/>
              </w:rPr>
              <w:t>All taxes and duties imposed by the legislation in force will be paid separately</w:t>
            </w:r>
            <w:r w:rsidR="006E0AA5" w:rsidRPr="005C4DA6">
              <w:rPr>
                <w:b/>
                <w:bCs/>
                <w:i/>
                <w:iCs/>
                <w:lang w:val="en-GB"/>
              </w:rPr>
              <w:t>.</w:t>
            </w:r>
          </w:p>
        </w:tc>
      </w:tr>
      <w:tr w:rsidR="005C4DA6" w:rsidRPr="005C4DA6" w14:paraId="5DD69088" w14:textId="77777777" w:rsidTr="00777D1B">
        <w:tc>
          <w:tcPr>
            <w:tcW w:w="2802" w:type="dxa"/>
          </w:tcPr>
          <w:p w14:paraId="7198EC7C" w14:textId="6D4A2B48" w:rsidR="00DD4D46" w:rsidRPr="005C4DA6" w:rsidRDefault="00F34EAC" w:rsidP="00C85B2D">
            <w:pPr>
              <w:spacing w:line="360" w:lineRule="auto"/>
              <w:rPr>
                <w:b/>
                <w:bCs/>
                <w:lang w:val="en-GB"/>
              </w:rPr>
            </w:pPr>
            <w:r w:rsidRPr="005C4DA6">
              <w:rPr>
                <w:b/>
                <w:lang w:val="en-GB"/>
              </w:rPr>
              <w:t xml:space="preserve">Final settlement method </w:t>
            </w:r>
            <w:r w:rsidR="00DD4D46" w:rsidRPr="005C4DA6">
              <w:rPr>
                <w:b/>
                <w:bCs/>
                <w:lang w:val="en-GB"/>
              </w:rPr>
              <w:t>-</w:t>
            </w:r>
            <w:r w:rsidRPr="005C4DA6">
              <w:rPr>
                <w:b/>
                <w:lang w:val="en-GB"/>
              </w:rPr>
              <w:t xml:space="preserve"> physical settlement</w:t>
            </w:r>
          </w:p>
          <w:p w14:paraId="4C4C438F" w14:textId="1BDED7D6" w:rsidR="00DD4D46" w:rsidRPr="005C4DA6" w:rsidRDefault="00DD4D46" w:rsidP="00C85B2D">
            <w:pPr>
              <w:spacing w:line="360" w:lineRule="auto"/>
              <w:rPr>
                <w:b/>
                <w:lang w:val="en-GB"/>
              </w:rPr>
            </w:pPr>
            <w:r w:rsidRPr="005C4DA6">
              <w:rPr>
                <w:b/>
                <w:lang w:val="en-GB"/>
              </w:rPr>
              <w:t xml:space="preserve">- </w:t>
            </w:r>
            <w:r w:rsidR="00F34EAC" w:rsidRPr="005C4DA6">
              <w:rPr>
                <w:b/>
                <w:lang w:val="en-GB"/>
              </w:rPr>
              <w:t>payment / collection</w:t>
            </w:r>
          </w:p>
        </w:tc>
        <w:tc>
          <w:tcPr>
            <w:tcW w:w="6945" w:type="dxa"/>
          </w:tcPr>
          <w:p w14:paraId="24C8AEAD" w14:textId="5F0625B2" w:rsidR="006E0AA5" w:rsidRPr="005C4DA6" w:rsidRDefault="00D74462" w:rsidP="00C85B2D">
            <w:pPr>
              <w:spacing w:line="360" w:lineRule="auto"/>
              <w:jc w:val="both"/>
              <w:rPr>
                <w:b/>
                <w:bCs/>
                <w:u w:val="single"/>
                <w:lang w:val="en-GB"/>
              </w:rPr>
            </w:pPr>
            <w:r w:rsidRPr="005C4DA6">
              <w:rPr>
                <w:b/>
                <w:u w:val="single"/>
                <w:lang w:val="en-GB"/>
              </w:rPr>
              <w:t>The final settlement must be made by physical delivery of natural gas according to the concluded transactions. The RCE as central counterparty will notify Transgaz on a gross basis of all concluded transactions</w:t>
            </w:r>
            <w:r w:rsidR="00DD4D46" w:rsidRPr="005C4DA6">
              <w:rPr>
                <w:b/>
                <w:bCs/>
                <w:u w:val="single"/>
                <w:lang w:val="en-GB"/>
              </w:rPr>
              <w:t>.</w:t>
            </w:r>
          </w:p>
          <w:p w14:paraId="194287BD" w14:textId="53DEE6B6" w:rsidR="001223C4" w:rsidRPr="005C4DA6" w:rsidRDefault="00506839" w:rsidP="00C85B2D">
            <w:pPr>
              <w:spacing w:line="360" w:lineRule="auto"/>
              <w:jc w:val="both"/>
              <w:rPr>
                <w:b/>
                <w:bCs/>
                <w:i/>
                <w:iCs/>
                <w:lang w:val="en-GB"/>
              </w:rPr>
            </w:pPr>
            <w:r w:rsidRPr="005C4DA6">
              <w:rPr>
                <w:b/>
                <w:i/>
                <w:lang w:val="en-GB"/>
              </w:rPr>
              <w:t>The Seller is obliged to deliver and the Buyer is obliged to take over the quantity of natural gas agreed through the transaction / transactions concluded with futures contracts</w:t>
            </w:r>
            <w:r w:rsidR="001223C4" w:rsidRPr="005C4DA6">
              <w:rPr>
                <w:b/>
                <w:bCs/>
                <w:i/>
                <w:iCs/>
                <w:lang w:val="en-GB"/>
              </w:rPr>
              <w:t>.</w:t>
            </w:r>
          </w:p>
          <w:p w14:paraId="64DB5484" w14:textId="77777777" w:rsidR="001223C4" w:rsidRPr="005C4DA6" w:rsidRDefault="001223C4" w:rsidP="00C85B2D">
            <w:pPr>
              <w:spacing w:line="360" w:lineRule="auto"/>
              <w:jc w:val="both"/>
              <w:rPr>
                <w:b/>
                <w:bCs/>
                <w:i/>
                <w:iCs/>
                <w:lang w:val="en-GB"/>
              </w:rPr>
            </w:pPr>
          </w:p>
          <w:p w14:paraId="357D6C59" w14:textId="409B8E8C" w:rsidR="008D191B" w:rsidRPr="005C4DA6" w:rsidRDefault="00506839" w:rsidP="00C85B2D">
            <w:pPr>
              <w:spacing w:line="360" w:lineRule="auto"/>
              <w:jc w:val="both"/>
              <w:rPr>
                <w:b/>
                <w:bCs/>
                <w:i/>
                <w:iCs/>
                <w:lang w:val="en-GB"/>
              </w:rPr>
            </w:pPr>
            <w:r w:rsidRPr="005C4DA6">
              <w:rPr>
                <w:b/>
                <w:i/>
                <w:lang w:val="en-GB"/>
              </w:rPr>
              <w:t>The payment is made by the buyer to the RCE as central counterparty, the latter being obliged to pay the value of the natural gas related to the open purchase positions held at the maturity of a month contract for the Final Settlement Price</w:t>
            </w:r>
            <w:r w:rsidR="008D191B" w:rsidRPr="005C4DA6">
              <w:rPr>
                <w:b/>
                <w:bCs/>
                <w:i/>
                <w:iCs/>
                <w:lang w:val="en-GB"/>
              </w:rPr>
              <w:t>.</w:t>
            </w:r>
          </w:p>
          <w:p w14:paraId="6B6892A7" w14:textId="25CEF7B2" w:rsidR="008D191B" w:rsidRPr="005C4DA6" w:rsidRDefault="008D191B" w:rsidP="00C85B2D">
            <w:pPr>
              <w:spacing w:line="360" w:lineRule="auto"/>
              <w:jc w:val="both"/>
              <w:rPr>
                <w:b/>
                <w:bCs/>
                <w:i/>
                <w:iCs/>
                <w:lang w:val="en-GB"/>
              </w:rPr>
            </w:pPr>
          </w:p>
          <w:p w14:paraId="119A0C4D" w14:textId="7F22F73F" w:rsidR="006E0AA5" w:rsidRPr="005C4DA6" w:rsidRDefault="00506839" w:rsidP="00C85B2D">
            <w:pPr>
              <w:spacing w:line="360" w:lineRule="auto"/>
              <w:jc w:val="both"/>
              <w:rPr>
                <w:b/>
                <w:bCs/>
                <w:i/>
                <w:iCs/>
                <w:lang w:val="en-GB"/>
              </w:rPr>
            </w:pPr>
            <w:r w:rsidRPr="005C4DA6">
              <w:rPr>
                <w:b/>
                <w:i/>
                <w:lang w:val="en-GB"/>
              </w:rPr>
              <w:t>The seller collects the money from RCE as central counterparty, who collects the value of natural gas related to the open sales positions held at the maturity of a month contract at the Final Settlement Price</w:t>
            </w:r>
            <w:r w:rsidR="008D191B" w:rsidRPr="005C4DA6">
              <w:rPr>
                <w:b/>
                <w:bCs/>
                <w:i/>
                <w:iCs/>
                <w:lang w:val="en-GB"/>
              </w:rPr>
              <w:t>.</w:t>
            </w:r>
          </w:p>
        </w:tc>
      </w:tr>
      <w:tr w:rsidR="001223C4" w:rsidRPr="005C4DA6" w14:paraId="3E8D4713" w14:textId="77777777" w:rsidTr="00777D1B">
        <w:tc>
          <w:tcPr>
            <w:tcW w:w="2802" w:type="dxa"/>
          </w:tcPr>
          <w:p w14:paraId="1B3DD313" w14:textId="333B0814" w:rsidR="00F34EAC" w:rsidRPr="005C4DA6" w:rsidRDefault="00F34EAC" w:rsidP="00C85B2D">
            <w:pPr>
              <w:spacing w:line="360" w:lineRule="auto"/>
              <w:rPr>
                <w:b/>
                <w:bCs/>
                <w:lang w:val="en-GB"/>
              </w:rPr>
            </w:pPr>
            <w:r w:rsidRPr="005C4DA6">
              <w:rPr>
                <w:b/>
                <w:lang w:val="en-GB"/>
              </w:rPr>
              <w:t xml:space="preserve">Determining the final Loss / Profit </w:t>
            </w:r>
          </w:p>
          <w:p w14:paraId="11F99E1C" w14:textId="0E06C48B" w:rsidR="001223C4" w:rsidRPr="005C4DA6" w:rsidRDefault="00F34EAC" w:rsidP="00C85B2D">
            <w:pPr>
              <w:spacing w:line="360" w:lineRule="auto"/>
              <w:rPr>
                <w:b/>
                <w:bCs/>
                <w:lang w:val="en-GB"/>
              </w:rPr>
            </w:pPr>
            <w:r w:rsidRPr="005C4DA6">
              <w:rPr>
                <w:b/>
                <w:lang w:val="en-GB"/>
              </w:rPr>
              <w:t>Releasing the profit and covering the final loss</w:t>
            </w:r>
          </w:p>
        </w:tc>
        <w:tc>
          <w:tcPr>
            <w:tcW w:w="6945" w:type="dxa"/>
          </w:tcPr>
          <w:p w14:paraId="48758BDF" w14:textId="6DA86524" w:rsidR="00AD3D99" w:rsidRPr="005C4DA6" w:rsidRDefault="00AD3D99" w:rsidP="00C85B2D">
            <w:pPr>
              <w:spacing w:line="360" w:lineRule="auto"/>
              <w:jc w:val="both"/>
              <w:rPr>
                <w:b/>
                <w:bCs/>
                <w:u w:val="single"/>
                <w:lang w:val="en-GB"/>
              </w:rPr>
            </w:pPr>
            <w:r w:rsidRPr="005C4DA6">
              <w:rPr>
                <w:b/>
                <w:bCs/>
                <w:u w:val="single"/>
                <w:lang w:val="en-GB"/>
              </w:rPr>
              <w:t>The last day to mark the profit / loss for a contract is the maturity day of a contract based on the Final Settlement Price, this becoming the final Profit / Loss.</w:t>
            </w:r>
          </w:p>
          <w:p w14:paraId="6083D4DC" w14:textId="77777777" w:rsidR="00AD3D99" w:rsidRPr="005C4DA6" w:rsidRDefault="00AD3D99" w:rsidP="00C85B2D">
            <w:pPr>
              <w:spacing w:line="360" w:lineRule="auto"/>
              <w:jc w:val="both"/>
              <w:rPr>
                <w:b/>
                <w:bCs/>
                <w:u w:val="single"/>
                <w:lang w:val="en-GB"/>
              </w:rPr>
            </w:pPr>
            <w:r w:rsidRPr="005C4DA6">
              <w:rPr>
                <w:b/>
                <w:bCs/>
                <w:u w:val="single"/>
                <w:lang w:val="en-GB"/>
              </w:rPr>
              <w:t xml:space="preserve">Within 2 working days from the maturity of a monthly contract a participant must pay the final loss calculated on the respective </w:t>
            </w:r>
            <w:r w:rsidRPr="005C4DA6">
              <w:rPr>
                <w:b/>
                <w:bCs/>
                <w:u w:val="single"/>
                <w:lang w:val="en-GB"/>
              </w:rPr>
              <w:lastRenderedPageBreak/>
              <w:t>monthly contract.</w:t>
            </w:r>
          </w:p>
          <w:p w14:paraId="303363ED" w14:textId="725AF483" w:rsidR="00AD3D99" w:rsidRPr="005C4DA6" w:rsidRDefault="00AD3D99" w:rsidP="00C85B2D">
            <w:pPr>
              <w:spacing w:line="360" w:lineRule="auto"/>
              <w:jc w:val="both"/>
              <w:rPr>
                <w:b/>
                <w:bCs/>
                <w:u w:val="single"/>
                <w:lang w:val="en-GB"/>
              </w:rPr>
            </w:pPr>
            <w:r w:rsidRPr="005C4DA6">
              <w:rPr>
                <w:b/>
                <w:bCs/>
                <w:u w:val="single"/>
                <w:lang w:val="en-GB"/>
              </w:rPr>
              <w:t xml:space="preserve">Within 2 working days from the maturity of a monthly contract, </w:t>
            </w:r>
            <w:r w:rsidR="00F34EAC" w:rsidRPr="005C4DA6">
              <w:rPr>
                <w:b/>
                <w:bCs/>
                <w:u w:val="single"/>
                <w:lang w:val="en-GB"/>
              </w:rPr>
              <w:t xml:space="preserve">the </w:t>
            </w:r>
            <w:r w:rsidRPr="005C4DA6">
              <w:rPr>
                <w:b/>
                <w:bCs/>
                <w:u w:val="single"/>
                <w:lang w:val="en-GB"/>
              </w:rPr>
              <w:t>RCE as central counterparty pays to a participant the final profit calculated on the respective monthly contract.</w:t>
            </w:r>
          </w:p>
        </w:tc>
      </w:tr>
    </w:tbl>
    <w:p w14:paraId="084D3D05" w14:textId="162A9AB9" w:rsidR="004A2853" w:rsidRPr="005C4DA6" w:rsidRDefault="004A2853" w:rsidP="00DE5EC8">
      <w:pPr>
        <w:tabs>
          <w:tab w:val="left" w:pos="2325"/>
        </w:tabs>
        <w:spacing w:line="360" w:lineRule="auto"/>
        <w:jc w:val="center"/>
        <w:rPr>
          <w:b/>
          <w:sz w:val="22"/>
          <w:szCs w:val="22"/>
          <w:lang w:val="en-GB"/>
        </w:rPr>
      </w:pPr>
    </w:p>
    <w:p w14:paraId="7B7E5DA1" w14:textId="39DAF30F" w:rsidR="004A2853" w:rsidRPr="005C4DA6" w:rsidRDefault="004A2853" w:rsidP="00DE5EC8">
      <w:pPr>
        <w:tabs>
          <w:tab w:val="left" w:pos="2325"/>
        </w:tabs>
        <w:spacing w:line="360" w:lineRule="auto"/>
        <w:jc w:val="center"/>
        <w:rPr>
          <w:b/>
          <w:sz w:val="22"/>
          <w:szCs w:val="22"/>
          <w:lang w:val="en-GB"/>
        </w:rPr>
      </w:pPr>
    </w:p>
    <w:p w14:paraId="1FAB4CCF" w14:textId="09AE6A2F" w:rsidR="004A2853" w:rsidRPr="005C4DA6" w:rsidRDefault="004A2853" w:rsidP="00DE5EC8">
      <w:pPr>
        <w:tabs>
          <w:tab w:val="left" w:pos="2325"/>
        </w:tabs>
        <w:spacing w:line="360" w:lineRule="auto"/>
        <w:jc w:val="center"/>
        <w:rPr>
          <w:b/>
          <w:sz w:val="22"/>
          <w:szCs w:val="22"/>
          <w:lang w:val="en-GB"/>
        </w:rPr>
      </w:pPr>
    </w:p>
    <w:p w14:paraId="032C3D68" w14:textId="533C7853" w:rsidR="004A2853" w:rsidRPr="005C4DA6" w:rsidRDefault="004A2853" w:rsidP="00DE5EC8">
      <w:pPr>
        <w:tabs>
          <w:tab w:val="left" w:pos="2325"/>
        </w:tabs>
        <w:spacing w:line="360" w:lineRule="auto"/>
        <w:jc w:val="center"/>
        <w:rPr>
          <w:b/>
          <w:sz w:val="22"/>
          <w:szCs w:val="22"/>
          <w:lang w:val="en-GB"/>
        </w:rPr>
      </w:pPr>
    </w:p>
    <w:p w14:paraId="51E0F52D" w14:textId="3E2A94D7" w:rsidR="004A2853" w:rsidRPr="005C4DA6" w:rsidRDefault="004A2853" w:rsidP="00DE5EC8">
      <w:pPr>
        <w:tabs>
          <w:tab w:val="left" w:pos="2325"/>
        </w:tabs>
        <w:spacing w:line="360" w:lineRule="auto"/>
        <w:jc w:val="center"/>
        <w:rPr>
          <w:b/>
          <w:sz w:val="22"/>
          <w:szCs w:val="22"/>
          <w:lang w:val="en-GB"/>
        </w:rPr>
      </w:pPr>
    </w:p>
    <w:p w14:paraId="029CDF9D" w14:textId="77777777" w:rsidR="004A2853" w:rsidRPr="005C4DA6" w:rsidRDefault="004A2853" w:rsidP="00DE5EC8">
      <w:pPr>
        <w:tabs>
          <w:tab w:val="left" w:pos="2325"/>
        </w:tabs>
        <w:spacing w:line="360" w:lineRule="auto"/>
        <w:jc w:val="center"/>
        <w:rPr>
          <w:b/>
          <w:sz w:val="22"/>
          <w:szCs w:val="22"/>
          <w:lang w:val="en-GB"/>
        </w:rPr>
      </w:pPr>
    </w:p>
    <w:p w14:paraId="67A4ABC6" w14:textId="77777777" w:rsidR="00536290" w:rsidRPr="005C4DA6" w:rsidRDefault="00536290" w:rsidP="00DE5EC8">
      <w:pPr>
        <w:tabs>
          <w:tab w:val="left" w:pos="2325"/>
        </w:tabs>
        <w:spacing w:line="360" w:lineRule="auto"/>
        <w:jc w:val="both"/>
        <w:rPr>
          <w:b/>
          <w:sz w:val="22"/>
          <w:szCs w:val="22"/>
          <w:lang w:val="en-GB"/>
        </w:rPr>
      </w:pPr>
    </w:p>
    <w:tbl>
      <w:tblPr>
        <w:tblStyle w:val="TableGrid"/>
        <w:tblW w:w="9558" w:type="dxa"/>
        <w:tblLayout w:type="fixed"/>
        <w:tblLook w:val="04A0" w:firstRow="1" w:lastRow="0" w:firstColumn="1" w:lastColumn="0" w:noHBand="0" w:noVBand="1"/>
      </w:tblPr>
      <w:tblGrid>
        <w:gridCol w:w="5418"/>
        <w:gridCol w:w="4140"/>
      </w:tblGrid>
      <w:tr w:rsidR="005C4DA6" w:rsidRPr="005C4DA6" w14:paraId="67A4ABCB" w14:textId="77777777" w:rsidTr="00D10A33">
        <w:tc>
          <w:tcPr>
            <w:tcW w:w="5418" w:type="dxa"/>
          </w:tcPr>
          <w:p w14:paraId="67A4ABC8" w14:textId="703D159A" w:rsidR="00536290" w:rsidRPr="005C4DA6" w:rsidRDefault="00536290" w:rsidP="00DE5EC8">
            <w:pPr>
              <w:spacing w:line="360" w:lineRule="auto"/>
              <w:jc w:val="center"/>
              <w:rPr>
                <w:b/>
                <w:bCs/>
                <w:sz w:val="22"/>
                <w:szCs w:val="22"/>
                <w:lang w:val="en-GB"/>
              </w:rPr>
            </w:pPr>
          </w:p>
        </w:tc>
        <w:tc>
          <w:tcPr>
            <w:tcW w:w="4140" w:type="dxa"/>
          </w:tcPr>
          <w:p w14:paraId="67A4ABCA" w14:textId="7272BB24" w:rsidR="00536290" w:rsidRPr="005C4DA6" w:rsidRDefault="00536290" w:rsidP="00DE5EC8">
            <w:pPr>
              <w:spacing w:line="360" w:lineRule="auto"/>
              <w:jc w:val="center"/>
              <w:rPr>
                <w:b/>
                <w:sz w:val="22"/>
                <w:szCs w:val="22"/>
                <w:lang w:val="en-GB"/>
              </w:rPr>
            </w:pPr>
          </w:p>
        </w:tc>
      </w:tr>
      <w:tr w:rsidR="005C4DA6" w:rsidRPr="005C4DA6" w14:paraId="67A4ABCE" w14:textId="77777777" w:rsidTr="00D10A33">
        <w:tc>
          <w:tcPr>
            <w:tcW w:w="5418" w:type="dxa"/>
          </w:tcPr>
          <w:p w14:paraId="67A4ABCC" w14:textId="36823A35" w:rsidR="00536290" w:rsidRPr="005C4DA6" w:rsidRDefault="00536290" w:rsidP="00DE5EC8">
            <w:pPr>
              <w:spacing w:line="360" w:lineRule="auto"/>
              <w:jc w:val="both"/>
              <w:rPr>
                <w:rFonts w:eastAsiaTheme="minorHAnsi"/>
                <w:bCs/>
                <w:sz w:val="22"/>
                <w:szCs w:val="22"/>
                <w:lang w:val="en-GB"/>
              </w:rPr>
            </w:pPr>
          </w:p>
        </w:tc>
        <w:tc>
          <w:tcPr>
            <w:tcW w:w="4140" w:type="dxa"/>
          </w:tcPr>
          <w:p w14:paraId="67A4ABCD" w14:textId="3C64CF53" w:rsidR="00536290" w:rsidRPr="005C4DA6" w:rsidRDefault="00536290" w:rsidP="00DE5EC8">
            <w:pPr>
              <w:spacing w:line="360" w:lineRule="auto"/>
              <w:jc w:val="both"/>
              <w:rPr>
                <w:rFonts w:eastAsiaTheme="minorHAnsi"/>
                <w:bCs/>
                <w:sz w:val="22"/>
                <w:szCs w:val="22"/>
                <w:lang w:val="en-GB"/>
              </w:rPr>
            </w:pPr>
          </w:p>
        </w:tc>
      </w:tr>
      <w:tr w:rsidR="005C4DA6" w:rsidRPr="005C4DA6" w14:paraId="67A4ABD1" w14:textId="77777777" w:rsidTr="00D10A33">
        <w:tc>
          <w:tcPr>
            <w:tcW w:w="5418" w:type="dxa"/>
          </w:tcPr>
          <w:p w14:paraId="67A4ABCF" w14:textId="02728457" w:rsidR="00536290" w:rsidRPr="005C4DA6" w:rsidRDefault="00536290" w:rsidP="00DE5EC8">
            <w:pPr>
              <w:spacing w:line="360" w:lineRule="auto"/>
              <w:jc w:val="both"/>
              <w:rPr>
                <w:rFonts w:eastAsiaTheme="minorHAnsi"/>
                <w:bCs/>
                <w:sz w:val="22"/>
                <w:szCs w:val="22"/>
                <w:lang w:val="en-GB"/>
              </w:rPr>
            </w:pPr>
          </w:p>
        </w:tc>
        <w:tc>
          <w:tcPr>
            <w:tcW w:w="4140" w:type="dxa"/>
          </w:tcPr>
          <w:p w14:paraId="67A4ABD0" w14:textId="3676BF97" w:rsidR="00536290" w:rsidRPr="005C4DA6" w:rsidRDefault="00536290" w:rsidP="00DE5EC8">
            <w:pPr>
              <w:spacing w:line="360" w:lineRule="auto"/>
              <w:jc w:val="both"/>
              <w:rPr>
                <w:rFonts w:eastAsiaTheme="minorHAnsi"/>
                <w:bCs/>
                <w:sz w:val="22"/>
                <w:szCs w:val="22"/>
                <w:lang w:val="en-GB"/>
              </w:rPr>
            </w:pPr>
          </w:p>
        </w:tc>
      </w:tr>
      <w:tr w:rsidR="005C4DA6" w:rsidRPr="005C4DA6" w14:paraId="67A4ABD4" w14:textId="77777777" w:rsidTr="00D10A33">
        <w:tc>
          <w:tcPr>
            <w:tcW w:w="5418" w:type="dxa"/>
          </w:tcPr>
          <w:p w14:paraId="67A4ABD2" w14:textId="04A0E770" w:rsidR="00536290" w:rsidRPr="005C4DA6" w:rsidRDefault="00536290" w:rsidP="00DE5EC8">
            <w:pPr>
              <w:spacing w:line="360" w:lineRule="auto"/>
              <w:jc w:val="both"/>
              <w:rPr>
                <w:rFonts w:eastAsiaTheme="minorHAnsi"/>
                <w:bCs/>
                <w:sz w:val="22"/>
                <w:szCs w:val="22"/>
                <w:lang w:val="en-GB"/>
              </w:rPr>
            </w:pPr>
          </w:p>
        </w:tc>
        <w:tc>
          <w:tcPr>
            <w:tcW w:w="4140" w:type="dxa"/>
          </w:tcPr>
          <w:p w14:paraId="67A4ABD3" w14:textId="1D5ECD6C" w:rsidR="00536290" w:rsidRPr="005C4DA6" w:rsidRDefault="00536290" w:rsidP="00DE5EC8">
            <w:pPr>
              <w:spacing w:line="360" w:lineRule="auto"/>
              <w:jc w:val="both"/>
              <w:rPr>
                <w:rFonts w:eastAsiaTheme="minorHAnsi"/>
                <w:bCs/>
                <w:sz w:val="22"/>
                <w:szCs w:val="22"/>
                <w:lang w:val="en-GB"/>
              </w:rPr>
            </w:pPr>
          </w:p>
        </w:tc>
      </w:tr>
      <w:tr w:rsidR="005C4DA6" w:rsidRPr="005C4DA6" w14:paraId="67A4ABD7" w14:textId="77777777" w:rsidTr="00D10A33">
        <w:tc>
          <w:tcPr>
            <w:tcW w:w="5418" w:type="dxa"/>
          </w:tcPr>
          <w:p w14:paraId="67A4ABD5" w14:textId="3DC948FD" w:rsidR="00536290" w:rsidRPr="005C4DA6" w:rsidRDefault="00536290" w:rsidP="00DE5EC8">
            <w:pPr>
              <w:spacing w:line="360" w:lineRule="auto"/>
              <w:jc w:val="both"/>
              <w:rPr>
                <w:rFonts w:eastAsiaTheme="minorHAnsi"/>
                <w:bCs/>
                <w:sz w:val="22"/>
                <w:szCs w:val="22"/>
                <w:lang w:val="en-GB"/>
              </w:rPr>
            </w:pPr>
          </w:p>
        </w:tc>
        <w:tc>
          <w:tcPr>
            <w:tcW w:w="4140" w:type="dxa"/>
          </w:tcPr>
          <w:p w14:paraId="67A4ABD6" w14:textId="59ACE2B5" w:rsidR="00536290" w:rsidRPr="005C4DA6" w:rsidRDefault="00536290" w:rsidP="00DE5EC8">
            <w:pPr>
              <w:spacing w:line="360" w:lineRule="auto"/>
              <w:jc w:val="both"/>
              <w:rPr>
                <w:rFonts w:eastAsiaTheme="minorHAnsi"/>
                <w:bCs/>
                <w:sz w:val="22"/>
                <w:szCs w:val="22"/>
                <w:lang w:val="en-GB"/>
              </w:rPr>
            </w:pPr>
          </w:p>
        </w:tc>
      </w:tr>
      <w:tr w:rsidR="005C4DA6" w:rsidRPr="005C4DA6" w14:paraId="67A4ABDA" w14:textId="77777777" w:rsidTr="00D10A33">
        <w:tc>
          <w:tcPr>
            <w:tcW w:w="5418" w:type="dxa"/>
          </w:tcPr>
          <w:p w14:paraId="67A4ABD8" w14:textId="58821B16" w:rsidR="00536290" w:rsidRPr="005C4DA6" w:rsidRDefault="00536290" w:rsidP="00DE5EC8">
            <w:pPr>
              <w:spacing w:line="360" w:lineRule="auto"/>
              <w:jc w:val="both"/>
              <w:rPr>
                <w:rFonts w:eastAsiaTheme="minorHAnsi"/>
                <w:bCs/>
                <w:sz w:val="22"/>
                <w:szCs w:val="22"/>
                <w:lang w:val="en-GB"/>
              </w:rPr>
            </w:pPr>
          </w:p>
        </w:tc>
        <w:tc>
          <w:tcPr>
            <w:tcW w:w="4140" w:type="dxa"/>
          </w:tcPr>
          <w:p w14:paraId="67A4ABD9" w14:textId="0656844A" w:rsidR="00536290" w:rsidRPr="005C4DA6" w:rsidRDefault="00536290" w:rsidP="00DE5EC8">
            <w:pPr>
              <w:spacing w:line="360" w:lineRule="auto"/>
              <w:jc w:val="both"/>
              <w:rPr>
                <w:rFonts w:eastAsiaTheme="minorHAnsi"/>
                <w:bCs/>
                <w:sz w:val="22"/>
                <w:szCs w:val="22"/>
                <w:lang w:val="en-GB"/>
              </w:rPr>
            </w:pPr>
          </w:p>
        </w:tc>
      </w:tr>
      <w:tr w:rsidR="005C4DA6" w:rsidRPr="005C4DA6" w14:paraId="67A4ABDD" w14:textId="77777777" w:rsidTr="00D10A33">
        <w:tc>
          <w:tcPr>
            <w:tcW w:w="5418" w:type="dxa"/>
          </w:tcPr>
          <w:p w14:paraId="67A4ABDB" w14:textId="401DB1D9" w:rsidR="00536290" w:rsidRPr="005C4DA6" w:rsidRDefault="00536290" w:rsidP="00DE5EC8">
            <w:pPr>
              <w:spacing w:line="360" w:lineRule="auto"/>
              <w:jc w:val="both"/>
              <w:rPr>
                <w:bCs/>
                <w:sz w:val="22"/>
                <w:szCs w:val="22"/>
                <w:lang w:val="en-GB"/>
              </w:rPr>
            </w:pPr>
          </w:p>
        </w:tc>
        <w:tc>
          <w:tcPr>
            <w:tcW w:w="4140" w:type="dxa"/>
          </w:tcPr>
          <w:p w14:paraId="67A4ABDC" w14:textId="36C73D30" w:rsidR="00536290" w:rsidRPr="005C4DA6" w:rsidRDefault="00536290" w:rsidP="00DE5EC8">
            <w:pPr>
              <w:spacing w:line="360" w:lineRule="auto"/>
              <w:jc w:val="both"/>
              <w:rPr>
                <w:bCs/>
                <w:sz w:val="22"/>
                <w:szCs w:val="22"/>
                <w:lang w:val="en-GB"/>
              </w:rPr>
            </w:pPr>
          </w:p>
        </w:tc>
      </w:tr>
      <w:tr w:rsidR="005C4DA6" w:rsidRPr="005C4DA6" w14:paraId="67A4ABE0" w14:textId="77777777" w:rsidTr="00D10A33">
        <w:tc>
          <w:tcPr>
            <w:tcW w:w="5418" w:type="dxa"/>
          </w:tcPr>
          <w:p w14:paraId="67A4ABDE" w14:textId="14831ACE" w:rsidR="00536290" w:rsidRPr="005C4DA6" w:rsidRDefault="00536290" w:rsidP="00DE5EC8">
            <w:pPr>
              <w:spacing w:line="360" w:lineRule="auto"/>
              <w:jc w:val="both"/>
              <w:rPr>
                <w:bCs/>
                <w:sz w:val="22"/>
                <w:szCs w:val="22"/>
                <w:lang w:val="en-GB"/>
              </w:rPr>
            </w:pPr>
          </w:p>
        </w:tc>
        <w:tc>
          <w:tcPr>
            <w:tcW w:w="4140" w:type="dxa"/>
          </w:tcPr>
          <w:p w14:paraId="67A4ABDF" w14:textId="303C8435" w:rsidR="00536290" w:rsidRPr="005C4DA6" w:rsidRDefault="00536290" w:rsidP="00DE5EC8">
            <w:pPr>
              <w:spacing w:line="360" w:lineRule="auto"/>
              <w:jc w:val="both"/>
              <w:rPr>
                <w:bCs/>
                <w:sz w:val="22"/>
                <w:szCs w:val="22"/>
                <w:lang w:val="en-GB"/>
              </w:rPr>
            </w:pPr>
          </w:p>
        </w:tc>
      </w:tr>
      <w:tr w:rsidR="005C4DA6" w:rsidRPr="005C4DA6" w14:paraId="67A4ABE3" w14:textId="77777777" w:rsidTr="00D10A33">
        <w:tc>
          <w:tcPr>
            <w:tcW w:w="5418" w:type="dxa"/>
          </w:tcPr>
          <w:p w14:paraId="67A4ABE1" w14:textId="0C709EAB" w:rsidR="00536290" w:rsidRPr="005C4DA6" w:rsidRDefault="00536290" w:rsidP="00DE5EC8">
            <w:pPr>
              <w:spacing w:line="360" w:lineRule="auto"/>
              <w:jc w:val="both"/>
              <w:rPr>
                <w:rFonts w:eastAsiaTheme="minorHAnsi"/>
                <w:bCs/>
                <w:sz w:val="22"/>
                <w:szCs w:val="22"/>
                <w:lang w:val="en-GB"/>
              </w:rPr>
            </w:pPr>
          </w:p>
        </w:tc>
        <w:tc>
          <w:tcPr>
            <w:tcW w:w="4140" w:type="dxa"/>
          </w:tcPr>
          <w:p w14:paraId="67A4ABE2" w14:textId="72F859D0" w:rsidR="00536290" w:rsidRPr="005C4DA6" w:rsidRDefault="00536290" w:rsidP="00DE5EC8">
            <w:pPr>
              <w:spacing w:line="360" w:lineRule="auto"/>
              <w:jc w:val="both"/>
              <w:rPr>
                <w:rFonts w:eastAsiaTheme="minorHAnsi"/>
                <w:bCs/>
                <w:sz w:val="22"/>
                <w:szCs w:val="22"/>
                <w:lang w:val="en-GB"/>
              </w:rPr>
            </w:pPr>
          </w:p>
        </w:tc>
      </w:tr>
      <w:tr w:rsidR="005C4DA6" w:rsidRPr="005C4DA6" w14:paraId="67A4ABE6" w14:textId="77777777" w:rsidTr="00D10A33">
        <w:tc>
          <w:tcPr>
            <w:tcW w:w="5418" w:type="dxa"/>
          </w:tcPr>
          <w:p w14:paraId="67A4ABE4" w14:textId="3C9A71B4" w:rsidR="00536290" w:rsidRPr="005C4DA6" w:rsidRDefault="00536290" w:rsidP="00DE5EC8">
            <w:pPr>
              <w:spacing w:line="360" w:lineRule="auto"/>
              <w:jc w:val="both"/>
              <w:rPr>
                <w:bCs/>
                <w:sz w:val="22"/>
                <w:szCs w:val="22"/>
                <w:lang w:val="en-GB"/>
              </w:rPr>
            </w:pPr>
          </w:p>
        </w:tc>
        <w:tc>
          <w:tcPr>
            <w:tcW w:w="4140" w:type="dxa"/>
          </w:tcPr>
          <w:p w14:paraId="67A4ABE5" w14:textId="7115D1F3" w:rsidR="00536290" w:rsidRPr="005C4DA6" w:rsidRDefault="00536290" w:rsidP="00DE5EC8">
            <w:pPr>
              <w:spacing w:line="360" w:lineRule="auto"/>
              <w:jc w:val="both"/>
              <w:rPr>
                <w:bCs/>
                <w:sz w:val="22"/>
                <w:szCs w:val="22"/>
                <w:lang w:val="en-GB"/>
              </w:rPr>
            </w:pPr>
          </w:p>
        </w:tc>
      </w:tr>
    </w:tbl>
    <w:p w14:paraId="6EE1001C" w14:textId="77777777" w:rsidR="00777D1B" w:rsidRPr="005C4DA6" w:rsidRDefault="00777D1B" w:rsidP="00DE5EC8">
      <w:pPr>
        <w:tabs>
          <w:tab w:val="left" w:pos="2325"/>
        </w:tabs>
        <w:spacing w:line="360" w:lineRule="auto"/>
        <w:jc w:val="both"/>
        <w:rPr>
          <w:b/>
          <w:sz w:val="22"/>
          <w:szCs w:val="22"/>
          <w:lang w:val="en-GB"/>
        </w:rPr>
      </w:pPr>
    </w:p>
    <w:p w14:paraId="67A4ABE7" w14:textId="4B7755EF" w:rsidR="00536290" w:rsidRPr="005C4DA6" w:rsidRDefault="00FD2B85" w:rsidP="00DE5EC8">
      <w:pPr>
        <w:tabs>
          <w:tab w:val="left" w:pos="2325"/>
        </w:tabs>
        <w:spacing w:line="360" w:lineRule="auto"/>
        <w:jc w:val="both"/>
        <w:rPr>
          <w:b/>
          <w:sz w:val="22"/>
          <w:szCs w:val="22"/>
          <w:lang w:val="en-GB"/>
        </w:rPr>
      </w:pPr>
      <w:r w:rsidRPr="005C4DA6">
        <w:rPr>
          <w:b/>
          <w:sz w:val="22"/>
          <w:szCs w:val="22"/>
          <w:lang w:val="en-GB"/>
        </w:rPr>
        <w:t>Coding futures contracts in the trading platform:</w:t>
      </w:r>
    </w:p>
    <w:tbl>
      <w:tblPr>
        <w:tblStyle w:val="TableGrid"/>
        <w:tblW w:w="9558" w:type="dxa"/>
        <w:tblLayout w:type="fixed"/>
        <w:tblLook w:val="04A0" w:firstRow="1" w:lastRow="0" w:firstColumn="1" w:lastColumn="0" w:noHBand="0" w:noVBand="1"/>
      </w:tblPr>
      <w:tblGrid>
        <w:gridCol w:w="5418"/>
        <w:gridCol w:w="4140"/>
      </w:tblGrid>
      <w:tr w:rsidR="005C4DA6" w:rsidRPr="005C4DA6" w14:paraId="677526BB" w14:textId="77777777" w:rsidTr="00777D1B">
        <w:tc>
          <w:tcPr>
            <w:tcW w:w="5418" w:type="dxa"/>
          </w:tcPr>
          <w:p w14:paraId="2C6B3DA7" w14:textId="77777777" w:rsidR="00053724" w:rsidRPr="005C4DA6" w:rsidRDefault="00053724" w:rsidP="00CA3608">
            <w:pPr>
              <w:spacing w:line="360" w:lineRule="auto"/>
              <w:rPr>
                <w:b/>
                <w:sz w:val="22"/>
                <w:szCs w:val="22"/>
                <w:lang w:val="en-GB"/>
              </w:rPr>
            </w:pPr>
          </w:p>
          <w:p w14:paraId="386CC155" w14:textId="7AF00583" w:rsidR="00053724" w:rsidRPr="005C4DA6" w:rsidRDefault="00053724" w:rsidP="00777D1B">
            <w:pPr>
              <w:spacing w:line="360" w:lineRule="auto"/>
              <w:jc w:val="center"/>
              <w:rPr>
                <w:b/>
                <w:bCs/>
                <w:sz w:val="22"/>
                <w:szCs w:val="22"/>
                <w:lang w:val="en-GB"/>
              </w:rPr>
            </w:pPr>
            <w:r w:rsidRPr="005C4DA6">
              <w:rPr>
                <w:b/>
                <w:sz w:val="22"/>
                <w:szCs w:val="22"/>
                <w:lang w:val="en-GB"/>
              </w:rPr>
              <w:t>PRODUCT NAME</w:t>
            </w:r>
          </w:p>
        </w:tc>
        <w:tc>
          <w:tcPr>
            <w:tcW w:w="4140" w:type="dxa"/>
          </w:tcPr>
          <w:p w14:paraId="644FAFC4" w14:textId="77777777" w:rsidR="00053724" w:rsidRPr="005C4DA6" w:rsidRDefault="00053724" w:rsidP="00CA3608">
            <w:pPr>
              <w:spacing w:line="360" w:lineRule="auto"/>
              <w:jc w:val="center"/>
              <w:rPr>
                <w:b/>
                <w:sz w:val="22"/>
                <w:szCs w:val="22"/>
                <w:lang w:val="en-GB"/>
              </w:rPr>
            </w:pPr>
          </w:p>
          <w:p w14:paraId="56F7473F" w14:textId="4286ADB3" w:rsidR="00053724" w:rsidRPr="005C4DA6" w:rsidRDefault="00053724" w:rsidP="00777D1B">
            <w:pPr>
              <w:spacing w:line="360" w:lineRule="auto"/>
              <w:jc w:val="center"/>
              <w:rPr>
                <w:b/>
                <w:sz w:val="22"/>
                <w:szCs w:val="22"/>
                <w:lang w:val="en-GB"/>
              </w:rPr>
            </w:pPr>
            <w:r w:rsidRPr="005C4DA6">
              <w:rPr>
                <w:b/>
                <w:spacing w:val="-1"/>
                <w:sz w:val="22"/>
                <w:szCs w:val="22"/>
                <w:lang w:val="en-GB"/>
              </w:rPr>
              <w:t>C</w:t>
            </w:r>
            <w:r w:rsidRPr="005C4DA6">
              <w:rPr>
                <w:b/>
                <w:spacing w:val="1"/>
                <w:sz w:val="22"/>
                <w:szCs w:val="22"/>
                <w:lang w:val="en-GB"/>
              </w:rPr>
              <w:t>O</w:t>
            </w:r>
            <w:r w:rsidRPr="005C4DA6">
              <w:rPr>
                <w:b/>
                <w:spacing w:val="-1"/>
                <w:sz w:val="22"/>
                <w:szCs w:val="22"/>
                <w:lang w:val="en-GB"/>
              </w:rPr>
              <w:t>DE</w:t>
            </w:r>
            <w:r w:rsidRPr="005C4DA6">
              <w:rPr>
                <w:b/>
                <w:sz w:val="22"/>
                <w:szCs w:val="22"/>
                <w:lang w:val="en-GB"/>
              </w:rPr>
              <w:t>S</w:t>
            </w:r>
          </w:p>
        </w:tc>
      </w:tr>
      <w:tr w:rsidR="005C4DA6" w:rsidRPr="005C4DA6" w14:paraId="0CF1AA7A" w14:textId="77777777" w:rsidTr="00777D1B">
        <w:tc>
          <w:tcPr>
            <w:tcW w:w="5418" w:type="dxa"/>
          </w:tcPr>
          <w:p w14:paraId="1787DA50" w14:textId="43C29261" w:rsidR="00C62EC9" w:rsidRPr="005C4DA6" w:rsidRDefault="00FD2B85" w:rsidP="00B91E92">
            <w:pPr>
              <w:pStyle w:val="ListParagraph"/>
              <w:numPr>
                <w:ilvl w:val="0"/>
                <w:numId w:val="14"/>
              </w:numPr>
              <w:spacing w:line="360" w:lineRule="auto"/>
              <w:rPr>
                <w:rFonts w:ascii="Times New Roman" w:eastAsiaTheme="minorHAnsi" w:hAnsi="Times New Roman"/>
                <w:bCs/>
              </w:rPr>
            </w:pPr>
            <w:r w:rsidRPr="005C4DA6">
              <w:rPr>
                <w:rFonts w:ascii="Times New Roman" w:hAnsi="Times New Roman"/>
                <w:bCs/>
              </w:rPr>
              <w:t>Month</w:t>
            </w:r>
          </w:p>
        </w:tc>
        <w:tc>
          <w:tcPr>
            <w:tcW w:w="4140" w:type="dxa"/>
          </w:tcPr>
          <w:p w14:paraId="51CEFDF6" w14:textId="6C9D11B5" w:rsidR="00C62EC9" w:rsidRPr="005C4DA6" w:rsidRDefault="00D42FEF" w:rsidP="00777D1B">
            <w:pPr>
              <w:spacing w:line="360" w:lineRule="auto"/>
              <w:jc w:val="both"/>
              <w:rPr>
                <w:rFonts w:eastAsiaTheme="minorHAnsi"/>
                <w:bCs/>
                <w:sz w:val="22"/>
                <w:szCs w:val="22"/>
                <w:lang w:val="en-GB"/>
              </w:rPr>
            </w:pPr>
            <w:r w:rsidRPr="005C4DA6">
              <w:rPr>
                <w:b/>
                <w:sz w:val="22"/>
                <w:szCs w:val="22"/>
                <w:lang w:val="en-GB"/>
              </w:rPr>
              <w:t>M</w:t>
            </w:r>
            <w:r w:rsidR="00BD627E" w:rsidRPr="005C4DA6">
              <w:rPr>
                <w:bCs/>
                <w:i/>
                <w:iCs/>
                <w:sz w:val="22"/>
                <w:szCs w:val="22"/>
                <w:lang w:val="en-GB"/>
              </w:rPr>
              <w:t>XX</w:t>
            </w:r>
            <w:r w:rsidR="00267A85" w:rsidRPr="005C4DA6">
              <w:rPr>
                <w:bCs/>
                <w:sz w:val="22"/>
                <w:szCs w:val="22"/>
                <w:lang w:val="en-GB"/>
              </w:rPr>
              <w:t>_</w:t>
            </w:r>
            <w:r w:rsidR="00BD627E" w:rsidRPr="005C4DA6">
              <w:rPr>
                <w:bCs/>
                <w:i/>
                <w:iCs/>
                <w:sz w:val="22"/>
                <w:szCs w:val="22"/>
                <w:lang w:val="en-GB"/>
              </w:rPr>
              <w:t>AA</w:t>
            </w:r>
            <w:r w:rsidR="00BF0EEC" w:rsidRPr="005C4DA6">
              <w:rPr>
                <w:bCs/>
                <w:i/>
                <w:iCs/>
                <w:sz w:val="22"/>
                <w:szCs w:val="22"/>
                <w:lang w:val="en-GB"/>
              </w:rPr>
              <w:t>AA</w:t>
            </w:r>
          </w:p>
        </w:tc>
      </w:tr>
      <w:tr w:rsidR="005C4DA6" w:rsidRPr="005C4DA6" w14:paraId="2794B06B" w14:textId="77777777" w:rsidTr="00777D1B">
        <w:tc>
          <w:tcPr>
            <w:tcW w:w="5418" w:type="dxa"/>
          </w:tcPr>
          <w:p w14:paraId="2E25B136" w14:textId="1A7671BA" w:rsidR="00C62EC9" w:rsidRPr="005C4DA6" w:rsidRDefault="00FD2B85" w:rsidP="00B91E92">
            <w:pPr>
              <w:pStyle w:val="ListParagraph"/>
              <w:numPr>
                <w:ilvl w:val="0"/>
                <w:numId w:val="14"/>
              </w:numPr>
              <w:spacing w:line="360" w:lineRule="auto"/>
              <w:rPr>
                <w:rFonts w:ascii="Times New Roman" w:eastAsiaTheme="minorHAnsi" w:hAnsi="Times New Roman"/>
                <w:bCs/>
              </w:rPr>
            </w:pPr>
            <w:r w:rsidRPr="005C4DA6">
              <w:rPr>
                <w:rFonts w:ascii="Times New Roman" w:eastAsiaTheme="minorHAnsi" w:hAnsi="Times New Roman"/>
                <w:bCs/>
              </w:rPr>
              <w:t xml:space="preserve">Quarter </w:t>
            </w:r>
          </w:p>
        </w:tc>
        <w:tc>
          <w:tcPr>
            <w:tcW w:w="4140" w:type="dxa"/>
          </w:tcPr>
          <w:p w14:paraId="770C2281" w14:textId="5B6EDC24" w:rsidR="00C62EC9" w:rsidRPr="005C4DA6" w:rsidRDefault="00B81B8C" w:rsidP="00777D1B">
            <w:pPr>
              <w:spacing w:line="360" w:lineRule="auto"/>
              <w:jc w:val="both"/>
              <w:rPr>
                <w:rFonts w:eastAsiaTheme="minorHAnsi"/>
                <w:bCs/>
                <w:i/>
                <w:iCs/>
                <w:sz w:val="22"/>
                <w:szCs w:val="22"/>
                <w:lang w:val="en-GB"/>
              </w:rPr>
            </w:pPr>
            <w:r w:rsidRPr="005C4DA6">
              <w:rPr>
                <w:b/>
                <w:sz w:val="22"/>
                <w:szCs w:val="22"/>
                <w:lang w:val="en-GB"/>
              </w:rPr>
              <w:t>Q</w:t>
            </w:r>
            <w:r w:rsidR="00BB6611" w:rsidRPr="005C4DA6">
              <w:rPr>
                <w:bCs/>
                <w:i/>
                <w:iCs/>
                <w:sz w:val="22"/>
                <w:szCs w:val="22"/>
                <w:lang w:val="en-GB"/>
              </w:rPr>
              <w:t>X-AA</w:t>
            </w:r>
            <w:r w:rsidR="00BF0EEC" w:rsidRPr="005C4DA6">
              <w:rPr>
                <w:bCs/>
                <w:i/>
                <w:iCs/>
                <w:sz w:val="22"/>
                <w:szCs w:val="22"/>
                <w:lang w:val="en-GB"/>
              </w:rPr>
              <w:t>AA</w:t>
            </w:r>
          </w:p>
        </w:tc>
      </w:tr>
      <w:tr w:rsidR="005C4DA6" w:rsidRPr="005C4DA6" w14:paraId="4746B698" w14:textId="77777777" w:rsidTr="00777D1B">
        <w:tc>
          <w:tcPr>
            <w:tcW w:w="5418" w:type="dxa"/>
          </w:tcPr>
          <w:p w14:paraId="4062876C" w14:textId="4CF5A1EB" w:rsidR="00C62EC9" w:rsidRPr="005C4DA6" w:rsidRDefault="00FD2B85" w:rsidP="00B91E92">
            <w:pPr>
              <w:pStyle w:val="ListParagraph"/>
              <w:numPr>
                <w:ilvl w:val="0"/>
                <w:numId w:val="14"/>
              </w:numPr>
              <w:spacing w:line="360" w:lineRule="auto"/>
              <w:rPr>
                <w:rFonts w:ascii="Times New Roman" w:eastAsiaTheme="minorHAnsi" w:hAnsi="Times New Roman"/>
                <w:bCs/>
              </w:rPr>
            </w:pPr>
            <w:r w:rsidRPr="005C4DA6">
              <w:rPr>
                <w:rFonts w:ascii="Times New Roman" w:eastAsiaTheme="minorHAnsi" w:hAnsi="Times New Roman"/>
                <w:bCs/>
              </w:rPr>
              <w:t>Warm season</w:t>
            </w:r>
          </w:p>
        </w:tc>
        <w:tc>
          <w:tcPr>
            <w:tcW w:w="4140" w:type="dxa"/>
          </w:tcPr>
          <w:p w14:paraId="1EF20F6E" w14:textId="6EC89087" w:rsidR="00C62EC9" w:rsidRPr="005C4DA6" w:rsidRDefault="00ED2BDA" w:rsidP="00777D1B">
            <w:pPr>
              <w:spacing w:line="360" w:lineRule="auto"/>
              <w:jc w:val="both"/>
              <w:rPr>
                <w:rFonts w:eastAsiaTheme="minorHAnsi"/>
                <w:bCs/>
                <w:sz w:val="22"/>
                <w:szCs w:val="22"/>
                <w:lang w:val="en-GB"/>
              </w:rPr>
            </w:pPr>
            <w:r w:rsidRPr="005C4DA6">
              <w:rPr>
                <w:b/>
                <w:sz w:val="22"/>
                <w:szCs w:val="22"/>
                <w:lang w:val="en-GB"/>
              </w:rPr>
              <w:t>WS</w:t>
            </w:r>
            <w:r w:rsidR="00F16D23" w:rsidRPr="005C4DA6">
              <w:rPr>
                <w:bCs/>
                <w:sz w:val="22"/>
                <w:szCs w:val="22"/>
                <w:lang w:val="en-GB"/>
              </w:rPr>
              <w:t>-</w:t>
            </w:r>
            <w:r w:rsidR="00F16D23" w:rsidRPr="005C4DA6">
              <w:rPr>
                <w:bCs/>
                <w:i/>
                <w:iCs/>
                <w:sz w:val="22"/>
                <w:szCs w:val="22"/>
                <w:lang w:val="en-GB"/>
              </w:rPr>
              <w:t xml:space="preserve"> AA</w:t>
            </w:r>
            <w:r w:rsidR="00BF0EEC" w:rsidRPr="005C4DA6">
              <w:rPr>
                <w:bCs/>
                <w:i/>
                <w:iCs/>
                <w:sz w:val="22"/>
                <w:szCs w:val="22"/>
                <w:lang w:val="en-GB"/>
              </w:rPr>
              <w:t>AA</w:t>
            </w:r>
          </w:p>
        </w:tc>
      </w:tr>
      <w:tr w:rsidR="005C4DA6" w:rsidRPr="005C4DA6" w14:paraId="02F62E7C" w14:textId="77777777" w:rsidTr="00777D1B">
        <w:tc>
          <w:tcPr>
            <w:tcW w:w="5418" w:type="dxa"/>
          </w:tcPr>
          <w:p w14:paraId="7ED7B191" w14:textId="06519ACD" w:rsidR="00C62EC9" w:rsidRPr="005C4DA6" w:rsidRDefault="00FD2B85" w:rsidP="00B91E92">
            <w:pPr>
              <w:pStyle w:val="ListParagraph"/>
              <w:numPr>
                <w:ilvl w:val="0"/>
                <w:numId w:val="14"/>
              </w:numPr>
              <w:spacing w:line="360" w:lineRule="auto"/>
              <w:rPr>
                <w:rFonts w:ascii="Times New Roman" w:hAnsi="Times New Roman"/>
                <w:bCs/>
              </w:rPr>
            </w:pPr>
            <w:r w:rsidRPr="005C4DA6">
              <w:rPr>
                <w:rFonts w:ascii="Times New Roman" w:hAnsi="Times New Roman"/>
                <w:bCs/>
              </w:rPr>
              <w:t>Cold season</w:t>
            </w:r>
          </w:p>
        </w:tc>
        <w:tc>
          <w:tcPr>
            <w:tcW w:w="4140" w:type="dxa"/>
          </w:tcPr>
          <w:p w14:paraId="33C40B67" w14:textId="6282E3E8" w:rsidR="00C62EC9" w:rsidRPr="005C4DA6" w:rsidRDefault="00F16D23" w:rsidP="00777D1B">
            <w:pPr>
              <w:spacing w:line="360" w:lineRule="auto"/>
              <w:jc w:val="both"/>
              <w:rPr>
                <w:bCs/>
                <w:sz w:val="22"/>
                <w:szCs w:val="22"/>
                <w:lang w:val="en-GB"/>
              </w:rPr>
            </w:pPr>
            <w:r w:rsidRPr="005C4DA6">
              <w:rPr>
                <w:b/>
                <w:sz w:val="22"/>
                <w:szCs w:val="22"/>
                <w:lang w:val="en-GB"/>
              </w:rPr>
              <w:t>CS</w:t>
            </w:r>
            <w:r w:rsidRPr="005C4DA6">
              <w:rPr>
                <w:bCs/>
                <w:sz w:val="22"/>
                <w:szCs w:val="22"/>
                <w:lang w:val="en-GB"/>
              </w:rPr>
              <w:t>-</w:t>
            </w:r>
            <w:r w:rsidRPr="005C4DA6">
              <w:rPr>
                <w:bCs/>
                <w:i/>
                <w:iCs/>
                <w:sz w:val="22"/>
                <w:szCs w:val="22"/>
                <w:lang w:val="en-GB"/>
              </w:rPr>
              <w:t xml:space="preserve"> AA</w:t>
            </w:r>
            <w:r w:rsidR="00BF0EEC" w:rsidRPr="005C4DA6">
              <w:rPr>
                <w:bCs/>
                <w:i/>
                <w:iCs/>
                <w:sz w:val="22"/>
                <w:szCs w:val="22"/>
                <w:lang w:val="en-GB"/>
              </w:rPr>
              <w:t>AA</w:t>
            </w:r>
          </w:p>
        </w:tc>
      </w:tr>
      <w:tr w:rsidR="005C4DA6" w:rsidRPr="005C4DA6" w14:paraId="453ABDF8" w14:textId="77777777" w:rsidTr="00777D1B">
        <w:tc>
          <w:tcPr>
            <w:tcW w:w="5418" w:type="dxa"/>
          </w:tcPr>
          <w:p w14:paraId="1708EBF2" w14:textId="085A90E8" w:rsidR="00C62EC9" w:rsidRPr="005C4DA6" w:rsidRDefault="00FD2B85" w:rsidP="00B91E92">
            <w:pPr>
              <w:pStyle w:val="ListParagraph"/>
              <w:numPr>
                <w:ilvl w:val="0"/>
                <w:numId w:val="14"/>
              </w:numPr>
              <w:spacing w:line="360" w:lineRule="auto"/>
              <w:rPr>
                <w:rFonts w:ascii="Times New Roman" w:eastAsiaTheme="minorHAnsi" w:hAnsi="Times New Roman"/>
                <w:bCs/>
              </w:rPr>
            </w:pPr>
            <w:r w:rsidRPr="005C4DA6">
              <w:rPr>
                <w:rFonts w:ascii="Times New Roman" w:eastAsiaTheme="minorHAnsi" w:hAnsi="Times New Roman"/>
                <w:bCs/>
              </w:rPr>
              <w:t>Calendar year</w:t>
            </w:r>
          </w:p>
        </w:tc>
        <w:tc>
          <w:tcPr>
            <w:tcW w:w="4140" w:type="dxa"/>
          </w:tcPr>
          <w:p w14:paraId="4C507238" w14:textId="6532AC2A" w:rsidR="00C62EC9" w:rsidRPr="005C4DA6" w:rsidRDefault="008A0FD2" w:rsidP="00777D1B">
            <w:pPr>
              <w:spacing w:line="360" w:lineRule="auto"/>
              <w:jc w:val="both"/>
              <w:rPr>
                <w:rFonts w:eastAsiaTheme="minorHAnsi"/>
                <w:bCs/>
                <w:sz w:val="22"/>
                <w:szCs w:val="22"/>
                <w:lang w:val="en-GB"/>
              </w:rPr>
            </w:pPr>
            <w:r w:rsidRPr="005C4DA6">
              <w:rPr>
                <w:b/>
                <w:sz w:val="22"/>
                <w:szCs w:val="22"/>
                <w:lang w:val="en-GB"/>
              </w:rPr>
              <w:t>CAL</w:t>
            </w:r>
            <w:r w:rsidRPr="005C4DA6">
              <w:rPr>
                <w:bCs/>
                <w:sz w:val="22"/>
                <w:szCs w:val="22"/>
                <w:lang w:val="en-GB"/>
              </w:rPr>
              <w:t>-</w:t>
            </w:r>
            <w:r w:rsidRPr="005C4DA6">
              <w:rPr>
                <w:bCs/>
                <w:i/>
                <w:iCs/>
                <w:sz w:val="22"/>
                <w:szCs w:val="22"/>
                <w:lang w:val="en-GB"/>
              </w:rPr>
              <w:t>AA</w:t>
            </w:r>
            <w:r w:rsidR="00BF0EEC" w:rsidRPr="005C4DA6">
              <w:rPr>
                <w:bCs/>
                <w:i/>
                <w:iCs/>
                <w:sz w:val="22"/>
                <w:szCs w:val="22"/>
                <w:lang w:val="en-GB"/>
              </w:rPr>
              <w:t>AA</w:t>
            </w:r>
          </w:p>
        </w:tc>
      </w:tr>
    </w:tbl>
    <w:p w14:paraId="67A4ABE8" w14:textId="77777777" w:rsidR="00D92BB9" w:rsidRPr="005C4DA6" w:rsidRDefault="00D92BB9" w:rsidP="00DE5EC8">
      <w:pPr>
        <w:tabs>
          <w:tab w:val="left" w:pos="2325"/>
        </w:tabs>
        <w:spacing w:line="360" w:lineRule="auto"/>
        <w:jc w:val="both"/>
        <w:rPr>
          <w:b/>
          <w:sz w:val="22"/>
          <w:szCs w:val="22"/>
          <w:lang w:val="en-GB"/>
        </w:rPr>
      </w:pPr>
    </w:p>
    <w:p w14:paraId="3A9C5D18" w14:textId="646E78C6" w:rsidR="00BB6611" w:rsidRPr="005C4DA6" w:rsidRDefault="00DB78AC" w:rsidP="00DE5EC8">
      <w:pPr>
        <w:tabs>
          <w:tab w:val="left" w:pos="2325"/>
        </w:tabs>
        <w:spacing w:line="360" w:lineRule="auto"/>
        <w:jc w:val="both"/>
        <w:rPr>
          <w:bCs/>
          <w:i/>
          <w:iCs/>
          <w:sz w:val="22"/>
          <w:szCs w:val="22"/>
          <w:lang w:val="en-GB"/>
        </w:rPr>
      </w:pPr>
      <w:r w:rsidRPr="005C4DA6">
        <w:rPr>
          <w:b/>
          <w:sz w:val="22"/>
          <w:szCs w:val="22"/>
          <w:lang w:val="en-GB"/>
        </w:rPr>
        <w:t>Remarks</w:t>
      </w:r>
      <w:r w:rsidR="004802C0" w:rsidRPr="005C4DA6">
        <w:rPr>
          <w:b/>
          <w:sz w:val="22"/>
          <w:szCs w:val="22"/>
          <w:lang w:val="en-GB"/>
        </w:rPr>
        <w:t xml:space="preserve">: </w:t>
      </w:r>
      <w:r w:rsidR="004802C0" w:rsidRPr="005C4DA6">
        <w:rPr>
          <w:bCs/>
          <w:i/>
          <w:iCs/>
          <w:sz w:val="22"/>
          <w:szCs w:val="22"/>
          <w:lang w:val="en-GB"/>
        </w:rPr>
        <w:t xml:space="preserve"> </w:t>
      </w:r>
    </w:p>
    <w:p w14:paraId="505F22E9" w14:textId="4CFD7786" w:rsidR="00FD2B85" w:rsidRPr="005C4DA6" w:rsidRDefault="00FD2B85" w:rsidP="00FD2B85">
      <w:pPr>
        <w:pStyle w:val="ListParagraph"/>
        <w:tabs>
          <w:tab w:val="left" w:pos="2325"/>
        </w:tabs>
        <w:spacing w:line="360" w:lineRule="auto"/>
        <w:rPr>
          <w:rFonts w:ascii="Times New Roman" w:hAnsi="Times New Roman"/>
          <w:i/>
        </w:rPr>
      </w:pPr>
      <w:r w:rsidRPr="005C4DA6">
        <w:rPr>
          <w:rFonts w:ascii="Times New Roman" w:hAnsi="Times New Roman"/>
          <w:i/>
        </w:rPr>
        <w:t>- "XX" represents the number of the month when the delivery takes place during the year with values from 1 to 12</w:t>
      </w:r>
    </w:p>
    <w:p w14:paraId="6CCB19E9" w14:textId="6F69CB38" w:rsidR="00FD2B85" w:rsidRPr="005C4DA6" w:rsidRDefault="00FD2B85" w:rsidP="00FD2B85">
      <w:pPr>
        <w:pStyle w:val="ListParagraph"/>
        <w:tabs>
          <w:tab w:val="left" w:pos="2325"/>
        </w:tabs>
        <w:spacing w:line="360" w:lineRule="auto"/>
        <w:rPr>
          <w:rFonts w:ascii="Times New Roman" w:hAnsi="Times New Roman"/>
          <w:i/>
        </w:rPr>
      </w:pPr>
      <w:r w:rsidRPr="005C4DA6">
        <w:rPr>
          <w:rFonts w:ascii="Times New Roman" w:hAnsi="Times New Roman"/>
          <w:i/>
        </w:rPr>
        <w:lastRenderedPageBreak/>
        <w:t>- "X" represents the number of the quarter when the delivery takes place during the year with values from 1 to 4 in the case of quarter type contracts</w:t>
      </w:r>
    </w:p>
    <w:p w14:paraId="3B81D56E" w14:textId="2F3FB4E0" w:rsidR="00BB6611" w:rsidRPr="005C4DA6" w:rsidRDefault="00FD2B85" w:rsidP="00FD2B85">
      <w:pPr>
        <w:pStyle w:val="ListParagraph"/>
        <w:tabs>
          <w:tab w:val="left" w:pos="2325"/>
        </w:tabs>
        <w:spacing w:line="360" w:lineRule="auto"/>
        <w:rPr>
          <w:rFonts w:ascii="Times New Roman" w:hAnsi="Times New Roman"/>
          <w:i/>
        </w:rPr>
      </w:pPr>
      <w:r w:rsidRPr="005C4DA6">
        <w:rPr>
          <w:rFonts w:ascii="Times New Roman" w:hAnsi="Times New Roman"/>
          <w:i/>
        </w:rPr>
        <w:t>- "AAAA" is the year when delivery begins</w:t>
      </w:r>
      <w:r w:rsidR="00DB78AC" w:rsidRPr="005C4DA6">
        <w:rPr>
          <w:rFonts w:ascii="Times New Roman" w:hAnsi="Times New Roman"/>
          <w:i/>
        </w:rPr>
        <w:t>.</w:t>
      </w:r>
    </w:p>
    <w:p w14:paraId="67A4ABEA" w14:textId="77777777" w:rsidR="00D92BB9" w:rsidRPr="005C4DA6" w:rsidRDefault="00D92BB9" w:rsidP="00DE5EC8">
      <w:pPr>
        <w:tabs>
          <w:tab w:val="left" w:pos="2325"/>
        </w:tabs>
        <w:spacing w:line="360" w:lineRule="auto"/>
        <w:jc w:val="both"/>
        <w:rPr>
          <w:b/>
          <w:sz w:val="22"/>
          <w:szCs w:val="22"/>
          <w:lang w:val="en-GB"/>
        </w:rPr>
      </w:pPr>
    </w:p>
    <w:p w14:paraId="67A4ABEB" w14:textId="77777777" w:rsidR="00BD04DD" w:rsidRPr="005C4DA6" w:rsidRDefault="00BD04DD">
      <w:pPr>
        <w:rPr>
          <w:b/>
          <w:sz w:val="22"/>
          <w:szCs w:val="22"/>
          <w:lang w:val="en-GB"/>
        </w:rPr>
      </w:pPr>
      <w:r w:rsidRPr="005C4DA6">
        <w:rPr>
          <w:b/>
          <w:sz w:val="22"/>
          <w:szCs w:val="22"/>
          <w:lang w:val="en-GB"/>
        </w:rPr>
        <w:br w:type="page"/>
      </w:r>
    </w:p>
    <w:p w14:paraId="67A4ABED" w14:textId="3AEA69B1" w:rsidR="00BD04DD" w:rsidRPr="005C4DA6" w:rsidRDefault="0017091F" w:rsidP="0017091F">
      <w:pPr>
        <w:spacing w:line="360" w:lineRule="auto"/>
        <w:jc w:val="right"/>
        <w:rPr>
          <w:rFonts w:ascii="Arial" w:hAnsi="Arial" w:cs="Arial"/>
          <w:b/>
          <w:sz w:val="22"/>
          <w:szCs w:val="22"/>
          <w:lang w:val="en-GB"/>
        </w:rPr>
      </w:pPr>
      <w:bookmarkStart w:id="1" w:name="_Hlk529284622"/>
      <w:bookmarkStart w:id="2" w:name="_Hlk529284248"/>
      <w:r w:rsidRPr="005C4DA6">
        <w:rPr>
          <w:rFonts w:ascii="Arial" w:hAnsi="Arial" w:cs="Arial"/>
          <w:b/>
          <w:sz w:val="22"/>
          <w:szCs w:val="22"/>
          <w:lang w:val="en-GB"/>
        </w:rPr>
        <w:lastRenderedPageBreak/>
        <w:t>AN</w:t>
      </w:r>
      <w:r w:rsidR="00DB78AC" w:rsidRPr="005C4DA6">
        <w:rPr>
          <w:rFonts w:ascii="Arial" w:hAnsi="Arial" w:cs="Arial"/>
          <w:b/>
          <w:sz w:val="22"/>
          <w:szCs w:val="22"/>
          <w:lang w:val="en-GB"/>
        </w:rPr>
        <w:t>N</w:t>
      </w:r>
      <w:r w:rsidRPr="005C4DA6">
        <w:rPr>
          <w:rFonts w:ascii="Arial" w:hAnsi="Arial" w:cs="Arial"/>
          <w:b/>
          <w:sz w:val="22"/>
          <w:szCs w:val="22"/>
          <w:lang w:val="en-GB"/>
        </w:rPr>
        <w:t>EX</w:t>
      </w:r>
      <w:r w:rsidR="00D92BB9" w:rsidRPr="005C4DA6">
        <w:rPr>
          <w:rFonts w:ascii="Arial" w:hAnsi="Arial" w:cs="Arial"/>
          <w:b/>
          <w:sz w:val="22"/>
          <w:szCs w:val="22"/>
          <w:lang w:val="en-GB"/>
        </w:rPr>
        <w:t xml:space="preserve"> 2 </w:t>
      </w:r>
      <w:r w:rsidR="00DB78AC" w:rsidRPr="005C4DA6">
        <w:rPr>
          <w:rFonts w:ascii="Arial" w:hAnsi="Arial" w:cs="Arial"/>
          <w:b/>
          <w:sz w:val="22"/>
          <w:szCs w:val="22"/>
          <w:lang w:val="en-GB"/>
        </w:rPr>
        <w:t xml:space="preserve">to the </w:t>
      </w:r>
      <w:r w:rsidR="00D92BB9" w:rsidRPr="005C4DA6">
        <w:rPr>
          <w:rFonts w:ascii="Arial" w:hAnsi="Arial" w:cs="Arial"/>
          <w:b/>
          <w:sz w:val="22"/>
          <w:szCs w:val="22"/>
          <w:lang w:val="en-GB"/>
        </w:rPr>
        <w:t>procedur</w:t>
      </w:r>
      <w:r w:rsidR="00DB78AC" w:rsidRPr="005C4DA6">
        <w:rPr>
          <w:rFonts w:ascii="Arial" w:hAnsi="Arial" w:cs="Arial"/>
          <w:b/>
          <w:sz w:val="22"/>
          <w:szCs w:val="22"/>
          <w:lang w:val="en-GB"/>
        </w:rPr>
        <w:t>e</w:t>
      </w:r>
    </w:p>
    <w:p w14:paraId="67A4ABEE" w14:textId="4DE591CD" w:rsidR="00D92BB9" w:rsidRPr="005C4DA6" w:rsidRDefault="00D92BB9" w:rsidP="0017091F">
      <w:pPr>
        <w:spacing w:line="360" w:lineRule="auto"/>
        <w:jc w:val="both"/>
        <w:rPr>
          <w:rFonts w:ascii="Arial" w:hAnsi="Arial" w:cs="Arial"/>
          <w:sz w:val="22"/>
          <w:szCs w:val="22"/>
          <w:lang w:val="en-GB"/>
        </w:rPr>
      </w:pPr>
    </w:p>
    <w:p w14:paraId="67A4ABEF" w14:textId="7B1751E4" w:rsidR="00D92BB9" w:rsidRPr="005C4DA6" w:rsidRDefault="004139FD" w:rsidP="00345F1E">
      <w:pPr>
        <w:spacing w:line="360" w:lineRule="auto"/>
        <w:jc w:val="center"/>
        <w:rPr>
          <w:rFonts w:ascii="Arial" w:hAnsi="Arial" w:cs="Arial"/>
          <w:b/>
          <w:sz w:val="22"/>
          <w:szCs w:val="22"/>
          <w:lang w:val="en-GB"/>
        </w:rPr>
      </w:pPr>
      <w:r w:rsidRPr="005C4DA6">
        <w:rPr>
          <w:rFonts w:ascii="Arial" w:hAnsi="Arial" w:cs="Arial"/>
          <w:b/>
          <w:lang w:val="en-GB"/>
        </w:rPr>
        <w:t>Clearing Member Acceptance Agreement</w:t>
      </w:r>
    </w:p>
    <w:bookmarkEnd w:id="1"/>
    <w:p w14:paraId="67A4ABF0" w14:textId="77777777" w:rsidR="004F79DC" w:rsidRPr="005C4DA6" w:rsidRDefault="004F79DC" w:rsidP="004F79DC">
      <w:pPr>
        <w:spacing w:after="200" w:line="280" w:lineRule="exact"/>
        <w:rPr>
          <w:rFonts w:ascii="Arial" w:hAnsi="Arial" w:cs="Arial"/>
          <w:lang w:val="en-GB"/>
        </w:rPr>
      </w:pPr>
    </w:p>
    <w:p w14:paraId="67A4ABF1" w14:textId="07FB6A32" w:rsidR="004F79DC" w:rsidRPr="005C4DA6" w:rsidRDefault="00CA3C71"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This Agreement for the Acceptance of the CM (“</w:t>
      </w:r>
      <w:r w:rsidRPr="005C4DA6">
        <w:rPr>
          <w:rFonts w:ascii="Arial" w:hAnsi="Arial" w:cs="Arial"/>
          <w:b/>
          <w:sz w:val="22"/>
          <w:lang w:val="en-GB"/>
        </w:rPr>
        <w:t>the Agreement</w:t>
      </w:r>
      <w:r w:rsidRPr="005C4DA6">
        <w:rPr>
          <w:rFonts w:ascii="Arial" w:hAnsi="Arial" w:cs="Arial"/>
          <w:sz w:val="22"/>
          <w:lang w:val="en-GB"/>
        </w:rPr>
        <w:t>”) is concluded today, _________, between</w:t>
      </w:r>
    </w:p>
    <w:p w14:paraId="67A4ABF2" w14:textId="77777777" w:rsidR="004F79DC" w:rsidRPr="005C4DA6" w:rsidRDefault="004F79DC" w:rsidP="004F79DC">
      <w:pPr>
        <w:autoSpaceDE w:val="0"/>
        <w:autoSpaceDN w:val="0"/>
        <w:adjustRightInd w:val="0"/>
        <w:spacing w:after="200" w:line="280" w:lineRule="exact"/>
        <w:jc w:val="both"/>
        <w:rPr>
          <w:rFonts w:ascii="Arial" w:hAnsi="Arial" w:cs="Arial"/>
          <w:b/>
          <w:bCs/>
          <w:sz w:val="22"/>
          <w:lang w:val="en-GB"/>
        </w:rPr>
      </w:pPr>
    </w:p>
    <w:p w14:paraId="67A4ABF3" w14:textId="111D9FF5" w:rsidR="004F79DC" w:rsidRPr="005C4DA6" w:rsidRDefault="004F79DC" w:rsidP="004F79DC">
      <w:pPr>
        <w:autoSpaceDE w:val="0"/>
        <w:autoSpaceDN w:val="0"/>
        <w:adjustRightInd w:val="0"/>
        <w:spacing w:after="200" w:line="280" w:lineRule="exact"/>
        <w:jc w:val="both"/>
        <w:rPr>
          <w:rFonts w:ascii="Arial" w:hAnsi="Arial" w:cs="Arial"/>
          <w:b/>
          <w:bCs/>
          <w:sz w:val="22"/>
          <w:lang w:val="en-GB"/>
        </w:rPr>
      </w:pPr>
      <w:r w:rsidRPr="005C4DA6">
        <w:rPr>
          <w:rFonts w:ascii="Arial" w:hAnsi="Arial" w:cs="Arial"/>
          <w:b/>
          <w:bCs/>
          <w:sz w:val="22"/>
          <w:lang w:val="en-GB"/>
        </w:rPr>
        <w:t>BURSA ROMÂNĂ DE MĂRFURI (Romanian Commodities Exchange) S.A.</w:t>
      </w:r>
    </w:p>
    <w:p w14:paraId="67A4ABF4" w14:textId="6669C345" w:rsidR="004F79DC" w:rsidRPr="005C4DA6" w:rsidRDefault="00CA3C71"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Trade Register number</w:t>
      </w:r>
      <w:r w:rsidR="004F79DC" w:rsidRPr="005C4DA6">
        <w:rPr>
          <w:rFonts w:ascii="Arial" w:hAnsi="Arial" w:cs="Arial"/>
          <w:sz w:val="22"/>
          <w:lang w:val="en-GB"/>
        </w:rPr>
        <w:t xml:space="preserve"> J40/19450/1992</w:t>
      </w:r>
    </w:p>
    <w:p w14:paraId="67A4ABF5" w14:textId="02750C1B" w:rsidR="004F79DC" w:rsidRPr="005C4DA6" w:rsidRDefault="00CA3C71"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 xml:space="preserve">Sole Registration Code </w:t>
      </w:r>
      <w:r w:rsidR="004F79DC" w:rsidRPr="005C4DA6">
        <w:rPr>
          <w:rFonts w:ascii="Arial" w:hAnsi="Arial" w:cs="Arial"/>
          <w:sz w:val="22"/>
          <w:lang w:val="en-GB"/>
        </w:rPr>
        <w:t>RO1562694</w:t>
      </w:r>
    </w:p>
    <w:p w14:paraId="67A4ABF6" w14:textId="380D33E9" w:rsidR="004F79DC" w:rsidRPr="005C4DA6" w:rsidRDefault="00CA3C71"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 xml:space="preserve">License no. </w:t>
      </w:r>
      <w:r w:rsidR="004F79DC" w:rsidRPr="005C4DA6">
        <w:rPr>
          <w:rFonts w:ascii="Arial" w:hAnsi="Arial" w:cs="Arial"/>
          <w:sz w:val="22"/>
          <w:lang w:val="en-GB"/>
        </w:rPr>
        <w:t xml:space="preserve">1797/19.07.2013 </w:t>
      </w:r>
      <w:r w:rsidRPr="005C4DA6">
        <w:rPr>
          <w:rFonts w:ascii="Arial" w:hAnsi="Arial" w:cs="Arial"/>
          <w:sz w:val="22"/>
          <w:lang w:val="en-GB"/>
        </w:rPr>
        <w:t xml:space="preserve">issued by the RERA </w:t>
      </w:r>
    </w:p>
    <w:p w14:paraId="67A4ABF7" w14:textId="72024621" w:rsidR="004F79DC" w:rsidRPr="005C4DA6" w:rsidRDefault="00CA3C71"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hereinafter referred to as the “RCE”, as Central Counterparty</w:t>
      </w:r>
    </w:p>
    <w:p w14:paraId="67A4ABF8" w14:textId="5C49448A" w:rsidR="004F79DC" w:rsidRPr="005C4DA6" w:rsidRDefault="00CA3C71" w:rsidP="004F79DC">
      <w:pPr>
        <w:autoSpaceDE w:val="0"/>
        <w:autoSpaceDN w:val="0"/>
        <w:adjustRightInd w:val="0"/>
        <w:spacing w:after="200" w:line="280" w:lineRule="exact"/>
        <w:jc w:val="both"/>
        <w:rPr>
          <w:rFonts w:ascii="Arial" w:hAnsi="Arial" w:cs="Arial"/>
          <w:bCs/>
          <w:sz w:val="22"/>
          <w:lang w:val="en-GB"/>
        </w:rPr>
      </w:pPr>
      <w:r w:rsidRPr="005C4DA6">
        <w:rPr>
          <w:rFonts w:ascii="Arial" w:hAnsi="Arial" w:cs="Arial"/>
          <w:bCs/>
          <w:sz w:val="22"/>
          <w:lang w:val="en-GB"/>
        </w:rPr>
        <w:t>and</w:t>
      </w:r>
    </w:p>
    <w:p w14:paraId="67A4ABF9" w14:textId="771C64CA" w:rsidR="004F79DC" w:rsidRPr="005C4DA6" w:rsidRDefault="004F79DC" w:rsidP="004F79DC">
      <w:pPr>
        <w:autoSpaceDE w:val="0"/>
        <w:autoSpaceDN w:val="0"/>
        <w:adjustRightInd w:val="0"/>
        <w:spacing w:after="200" w:line="280" w:lineRule="exact"/>
        <w:jc w:val="both"/>
        <w:rPr>
          <w:rFonts w:ascii="Arial" w:hAnsi="Arial" w:cs="Arial"/>
          <w:b/>
          <w:bCs/>
          <w:sz w:val="22"/>
          <w:lang w:val="en-GB"/>
        </w:rPr>
      </w:pPr>
      <w:r w:rsidRPr="005C4DA6">
        <w:rPr>
          <w:rFonts w:ascii="Arial" w:hAnsi="Arial" w:cs="Arial"/>
          <w:b/>
          <w:bCs/>
          <w:sz w:val="22"/>
          <w:lang w:val="en-GB"/>
        </w:rPr>
        <w:t xml:space="preserve">SC………………………………….................................................................................................. </w:t>
      </w:r>
    </w:p>
    <w:p w14:paraId="67A4ABFA" w14:textId="31514CA3" w:rsidR="004F79DC" w:rsidRPr="005C4DA6" w:rsidRDefault="00E138DF"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 xml:space="preserve">with the registered office in the </w:t>
      </w:r>
      <w:r w:rsidR="004F79DC" w:rsidRPr="005C4DA6">
        <w:rPr>
          <w:rFonts w:ascii="Arial" w:hAnsi="Arial" w:cs="Arial"/>
          <w:sz w:val="22"/>
          <w:lang w:val="en-GB"/>
        </w:rPr>
        <w:t>localit</w:t>
      </w:r>
      <w:r w:rsidRPr="005C4DA6">
        <w:rPr>
          <w:rFonts w:ascii="Arial" w:hAnsi="Arial" w:cs="Arial"/>
          <w:sz w:val="22"/>
          <w:lang w:val="en-GB"/>
        </w:rPr>
        <w:t xml:space="preserve">y </w:t>
      </w:r>
      <w:r w:rsidR="004F79DC" w:rsidRPr="005C4DA6">
        <w:rPr>
          <w:rFonts w:ascii="Arial" w:hAnsi="Arial" w:cs="Arial"/>
          <w:sz w:val="22"/>
          <w:lang w:val="en-GB"/>
        </w:rPr>
        <w:t>.....................</w:t>
      </w:r>
      <w:r w:rsidRPr="005C4DA6">
        <w:rPr>
          <w:rFonts w:ascii="Arial" w:hAnsi="Arial" w:cs="Arial"/>
          <w:sz w:val="22"/>
          <w:lang w:val="en-GB"/>
        </w:rPr>
        <w:t xml:space="preserve"> street </w:t>
      </w:r>
      <w:r w:rsidR="004F79DC" w:rsidRPr="005C4DA6">
        <w:rPr>
          <w:rFonts w:ascii="Arial" w:hAnsi="Arial" w:cs="Arial"/>
          <w:sz w:val="22"/>
          <w:lang w:val="en-GB"/>
        </w:rPr>
        <w:t xml:space="preserve">................., </w:t>
      </w:r>
      <w:r w:rsidRPr="005C4DA6">
        <w:rPr>
          <w:rFonts w:ascii="Arial" w:hAnsi="Arial" w:cs="Arial"/>
          <w:sz w:val="22"/>
          <w:lang w:val="en-GB"/>
        </w:rPr>
        <w:t xml:space="preserve">postal code  </w:t>
      </w:r>
      <w:r w:rsidR="004F79DC" w:rsidRPr="005C4DA6">
        <w:rPr>
          <w:rFonts w:ascii="Arial" w:hAnsi="Arial" w:cs="Arial"/>
          <w:sz w:val="22"/>
          <w:lang w:val="en-GB"/>
        </w:rPr>
        <w:t xml:space="preserve">.........................................., </w:t>
      </w:r>
      <w:r w:rsidRPr="005C4DA6">
        <w:rPr>
          <w:rFonts w:ascii="Arial" w:hAnsi="Arial" w:cs="Arial"/>
          <w:sz w:val="22"/>
          <w:lang w:val="en-GB"/>
        </w:rPr>
        <w:t xml:space="preserve">phone </w:t>
      </w:r>
      <w:r w:rsidR="004F79DC" w:rsidRPr="005C4DA6">
        <w:rPr>
          <w:rFonts w:ascii="Arial" w:hAnsi="Arial" w:cs="Arial"/>
          <w:sz w:val="22"/>
          <w:lang w:val="en-GB"/>
        </w:rPr>
        <w:t>......................., fax.................., e-mail</w:t>
      </w:r>
      <w:r w:rsidRPr="005C4DA6">
        <w:rPr>
          <w:rFonts w:ascii="Arial" w:hAnsi="Arial" w:cs="Arial"/>
          <w:sz w:val="22"/>
          <w:lang w:val="en-GB"/>
        </w:rPr>
        <w:t xml:space="preserve"> </w:t>
      </w:r>
      <w:r w:rsidR="004F79DC" w:rsidRPr="005C4DA6">
        <w:rPr>
          <w:rFonts w:ascii="Arial" w:hAnsi="Arial" w:cs="Arial"/>
          <w:sz w:val="22"/>
          <w:lang w:val="en-GB"/>
        </w:rPr>
        <w:t xml:space="preserve">................, </w:t>
      </w:r>
      <w:r w:rsidRPr="005C4DA6">
        <w:rPr>
          <w:rFonts w:ascii="Arial" w:hAnsi="Arial" w:cs="Arial"/>
          <w:sz w:val="22"/>
          <w:lang w:val="en-GB"/>
        </w:rPr>
        <w:t xml:space="preserve">having an account opened with the bank </w:t>
      </w:r>
      <w:r w:rsidR="004F79DC" w:rsidRPr="005C4DA6">
        <w:rPr>
          <w:rFonts w:ascii="Arial" w:hAnsi="Arial" w:cs="Arial"/>
          <w:sz w:val="22"/>
          <w:lang w:val="en-GB"/>
        </w:rPr>
        <w:t xml:space="preserve">...................., </w:t>
      </w:r>
      <w:r w:rsidRPr="005C4DA6">
        <w:rPr>
          <w:rFonts w:ascii="Arial" w:hAnsi="Arial" w:cs="Arial"/>
          <w:sz w:val="22"/>
          <w:lang w:val="en-GB"/>
        </w:rPr>
        <w:t xml:space="preserve">account number </w:t>
      </w:r>
      <w:r w:rsidR="004F79DC" w:rsidRPr="005C4DA6">
        <w:rPr>
          <w:rFonts w:ascii="Arial" w:hAnsi="Arial" w:cs="Arial"/>
          <w:sz w:val="22"/>
          <w:lang w:val="en-GB"/>
        </w:rPr>
        <w:t>..........................</w:t>
      </w:r>
    </w:p>
    <w:p w14:paraId="67A4ABFB" w14:textId="16F5DA71" w:rsidR="004F79DC" w:rsidRPr="005C4DA6" w:rsidRDefault="00E138DF"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 xml:space="preserve">Trade Register number </w:t>
      </w:r>
      <w:r w:rsidR="004F79DC" w:rsidRPr="005C4DA6">
        <w:rPr>
          <w:rFonts w:ascii="Arial" w:hAnsi="Arial" w:cs="Arial"/>
          <w:sz w:val="22"/>
          <w:lang w:val="en-GB"/>
        </w:rPr>
        <w:t>…………….............................................................</w:t>
      </w:r>
      <w:r w:rsidRPr="005C4DA6">
        <w:rPr>
          <w:rFonts w:ascii="Arial" w:hAnsi="Arial" w:cs="Arial"/>
          <w:sz w:val="22"/>
          <w:lang w:val="en-GB"/>
        </w:rPr>
        <w:t>.................</w:t>
      </w:r>
    </w:p>
    <w:p w14:paraId="67A4ABFC" w14:textId="09559772" w:rsidR="004F79DC" w:rsidRPr="005C4DA6" w:rsidRDefault="00E138DF"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 xml:space="preserve">Sole Registration Code </w:t>
      </w:r>
      <w:r w:rsidR="004F79DC" w:rsidRPr="005C4DA6">
        <w:rPr>
          <w:rFonts w:ascii="Arial" w:hAnsi="Arial" w:cs="Arial"/>
          <w:sz w:val="22"/>
          <w:lang w:val="en-GB"/>
        </w:rPr>
        <w:t>………….....................................................................................</w:t>
      </w:r>
    </w:p>
    <w:p w14:paraId="67A4ABFD" w14:textId="0BF24F70" w:rsidR="004F79DC" w:rsidRPr="005C4DA6" w:rsidRDefault="00E138DF"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License no</w:t>
      </w:r>
      <w:r w:rsidR="004F79DC" w:rsidRPr="005C4DA6">
        <w:rPr>
          <w:rFonts w:ascii="Arial" w:hAnsi="Arial" w:cs="Arial"/>
          <w:sz w:val="22"/>
          <w:lang w:val="en-GB"/>
        </w:rPr>
        <w:t xml:space="preserve">. ......................./................. </w:t>
      </w:r>
      <w:r w:rsidRPr="005C4DA6">
        <w:rPr>
          <w:rFonts w:ascii="Arial" w:hAnsi="Arial" w:cs="Arial"/>
          <w:sz w:val="22"/>
          <w:lang w:val="en-GB"/>
        </w:rPr>
        <w:t>issued by the Romanian Energy Regulatory Authority</w:t>
      </w:r>
      <w:r w:rsidR="004F79DC" w:rsidRPr="005C4DA6">
        <w:rPr>
          <w:rFonts w:ascii="Arial" w:hAnsi="Arial" w:cs="Arial"/>
          <w:sz w:val="22"/>
          <w:lang w:val="en-GB"/>
        </w:rPr>
        <w:t>,</w:t>
      </w:r>
    </w:p>
    <w:p w14:paraId="67A4ABFE" w14:textId="0CDDE342" w:rsidR="004F79DC" w:rsidRPr="005C4DA6" w:rsidRDefault="00E138DF" w:rsidP="004F79DC">
      <w:pPr>
        <w:autoSpaceDE w:val="0"/>
        <w:autoSpaceDN w:val="0"/>
        <w:adjustRightInd w:val="0"/>
        <w:spacing w:after="200" w:line="280" w:lineRule="exact"/>
        <w:jc w:val="both"/>
        <w:rPr>
          <w:rFonts w:ascii="Arial" w:hAnsi="Arial" w:cs="Arial"/>
          <w:sz w:val="22"/>
          <w:lang w:val="en-GB"/>
        </w:rPr>
      </w:pPr>
      <w:r w:rsidRPr="005C4DA6">
        <w:rPr>
          <w:rFonts w:ascii="Arial" w:hAnsi="Arial" w:cs="Arial"/>
          <w:sz w:val="22"/>
          <w:lang w:val="en-GB"/>
        </w:rPr>
        <w:t xml:space="preserve">hereinafter referred to as “CM”, a Clearing Member </w:t>
      </w:r>
    </w:p>
    <w:p w14:paraId="67A4ABFF" w14:textId="3B6DE3DE" w:rsidR="004F79DC" w:rsidRPr="005C4DA6" w:rsidRDefault="00E138DF" w:rsidP="004F79DC">
      <w:pPr>
        <w:spacing w:after="200" w:line="280" w:lineRule="exact"/>
        <w:rPr>
          <w:rFonts w:ascii="Arial" w:hAnsi="Arial" w:cs="Arial"/>
          <w:sz w:val="22"/>
          <w:lang w:val="en-GB"/>
        </w:rPr>
      </w:pPr>
      <w:r w:rsidRPr="005C4DA6">
        <w:rPr>
          <w:rFonts w:ascii="Arial" w:hAnsi="Arial" w:cs="Arial"/>
          <w:sz w:val="22"/>
          <w:lang w:val="en-GB"/>
        </w:rPr>
        <w:t>Hereinafter referred to individually as the “</w:t>
      </w:r>
      <w:r w:rsidRPr="005C4DA6">
        <w:rPr>
          <w:rFonts w:ascii="Arial" w:hAnsi="Arial" w:cs="Arial"/>
          <w:b/>
          <w:sz w:val="22"/>
          <w:lang w:val="en-GB"/>
        </w:rPr>
        <w:t>Party</w:t>
      </w:r>
      <w:r w:rsidRPr="005C4DA6">
        <w:rPr>
          <w:rFonts w:ascii="Arial" w:hAnsi="Arial" w:cs="Arial"/>
          <w:sz w:val="22"/>
          <w:lang w:val="en-GB"/>
        </w:rPr>
        <w:t>” and collectively referred to as the “</w:t>
      </w:r>
      <w:r w:rsidRPr="005C4DA6">
        <w:rPr>
          <w:rFonts w:ascii="Arial" w:hAnsi="Arial" w:cs="Arial"/>
          <w:b/>
          <w:sz w:val="22"/>
          <w:lang w:val="en-GB"/>
        </w:rPr>
        <w:t>Parties</w:t>
      </w:r>
      <w:r w:rsidRPr="005C4DA6">
        <w:rPr>
          <w:rFonts w:ascii="Arial" w:hAnsi="Arial" w:cs="Arial"/>
          <w:sz w:val="22"/>
          <w:lang w:val="en-GB"/>
        </w:rPr>
        <w:t>”</w:t>
      </w:r>
    </w:p>
    <w:p w14:paraId="67A4AC00" w14:textId="77777777" w:rsidR="004F79DC" w:rsidRPr="005C4DA6" w:rsidRDefault="004F79DC" w:rsidP="004F79DC">
      <w:pPr>
        <w:keepNext/>
        <w:spacing w:after="200" w:line="280" w:lineRule="exact"/>
        <w:outlineLvl w:val="0"/>
        <w:rPr>
          <w:rFonts w:ascii="Arial" w:hAnsi="Arial" w:cs="Arial"/>
          <w:bCs/>
          <w:kern w:val="28"/>
          <w:sz w:val="22"/>
          <w:lang w:val="en-GB"/>
        </w:rPr>
      </w:pPr>
    </w:p>
    <w:p w14:paraId="67A4AC01" w14:textId="01CB9AE3" w:rsidR="004F79DC" w:rsidRPr="005C4DA6" w:rsidRDefault="00E138DF" w:rsidP="004F79DC">
      <w:pPr>
        <w:keepNext/>
        <w:spacing w:after="200" w:line="280" w:lineRule="exact"/>
        <w:outlineLvl w:val="0"/>
        <w:rPr>
          <w:rFonts w:ascii="Arial" w:hAnsi="Arial" w:cs="Arial"/>
          <w:b/>
          <w:kern w:val="28"/>
          <w:sz w:val="22"/>
          <w:lang w:val="en-GB"/>
        </w:rPr>
      </w:pPr>
      <w:r w:rsidRPr="005C4DA6">
        <w:rPr>
          <w:rFonts w:ascii="Arial" w:hAnsi="Arial" w:cs="Arial"/>
          <w:b/>
          <w:sz w:val="22"/>
          <w:lang w:val="en-GB"/>
        </w:rPr>
        <w:t>Considering the following</w:t>
      </w:r>
      <w:r w:rsidR="004F79DC" w:rsidRPr="005C4DA6">
        <w:rPr>
          <w:rFonts w:ascii="Arial" w:hAnsi="Arial" w:cs="Arial"/>
          <w:b/>
          <w:kern w:val="28"/>
          <w:sz w:val="22"/>
          <w:lang w:val="en-GB"/>
        </w:rPr>
        <w:t>:</w:t>
      </w:r>
    </w:p>
    <w:p w14:paraId="67A4AC02" w14:textId="091AFD27" w:rsidR="004F79DC" w:rsidRPr="005C4DA6" w:rsidRDefault="004F79DC" w:rsidP="004F79DC">
      <w:pPr>
        <w:tabs>
          <w:tab w:val="left" w:pos="851"/>
        </w:tabs>
        <w:spacing w:before="140" w:after="200" w:line="280" w:lineRule="exact"/>
        <w:ind w:left="851" w:hanging="851"/>
        <w:jc w:val="both"/>
        <w:rPr>
          <w:rFonts w:ascii="Arial" w:hAnsi="Arial" w:cs="Arial"/>
          <w:sz w:val="22"/>
          <w:lang w:val="en-GB"/>
        </w:rPr>
      </w:pPr>
      <w:r w:rsidRPr="005C4DA6">
        <w:rPr>
          <w:rFonts w:ascii="Arial" w:hAnsi="Arial" w:cs="Arial"/>
          <w:sz w:val="22"/>
          <w:lang w:val="en-GB"/>
        </w:rPr>
        <w:t>A</w:t>
      </w:r>
      <w:r w:rsidRPr="005C4DA6">
        <w:rPr>
          <w:rFonts w:ascii="Arial" w:hAnsi="Arial" w:cs="Arial"/>
          <w:sz w:val="22"/>
          <w:lang w:val="en-GB"/>
        </w:rPr>
        <w:tab/>
      </w:r>
      <w:r w:rsidR="00E138DF" w:rsidRPr="005C4DA6">
        <w:rPr>
          <w:rFonts w:ascii="Arial" w:hAnsi="Arial" w:cs="Arial"/>
          <w:sz w:val="22"/>
          <w:lang w:val="en-GB"/>
        </w:rPr>
        <w:t>The RCE is the Market operator, licensed by the RERA, where the CM is registered to trade the Underlying</w:t>
      </w:r>
      <w:r w:rsidRPr="005C4DA6">
        <w:rPr>
          <w:rFonts w:ascii="Arial" w:hAnsi="Arial" w:cs="Arial"/>
          <w:sz w:val="22"/>
          <w:lang w:val="en-GB"/>
        </w:rPr>
        <w:t>;</w:t>
      </w:r>
    </w:p>
    <w:p w14:paraId="67A4AC03" w14:textId="077DAF9E" w:rsidR="004F79DC" w:rsidRPr="005C4DA6" w:rsidRDefault="004F79DC" w:rsidP="004F79DC">
      <w:pPr>
        <w:tabs>
          <w:tab w:val="left" w:pos="851"/>
        </w:tabs>
        <w:spacing w:before="140" w:after="200" w:line="280" w:lineRule="exact"/>
        <w:ind w:left="851" w:hanging="851"/>
        <w:jc w:val="both"/>
        <w:rPr>
          <w:rFonts w:ascii="Arial" w:hAnsi="Arial" w:cs="Arial"/>
          <w:sz w:val="22"/>
          <w:lang w:val="en-GB"/>
        </w:rPr>
      </w:pPr>
      <w:r w:rsidRPr="005C4DA6">
        <w:rPr>
          <w:rFonts w:ascii="Arial" w:hAnsi="Arial" w:cs="Arial"/>
          <w:sz w:val="22"/>
          <w:lang w:val="en-GB"/>
        </w:rPr>
        <w:t>B</w:t>
      </w:r>
      <w:r w:rsidRPr="005C4DA6">
        <w:rPr>
          <w:rFonts w:ascii="Arial" w:hAnsi="Arial" w:cs="Arial"/>
          <w:sz w:val="22"/>
          <w:lang w:val="en-GB"/>
        </w:rPr>
        <w:tab/>
      </w:r>
      <w:r w:rsidR="00E138DF" w:rsidRPr="005C4DA6">
        <w:rPr>
          <w:rFonts w:ascii="Arial" w:hAnsi="Arial" w:cs="Arial"/>
          <w:sz w:val="22"/>
          <w:lang w:val="en-GB"/>
        </w:rPr>
        <w:t>The RCE provides clearing-settlement Services for Transactions performed on the Market, based on the Contracts accepted for this purpose by the RCE</w:t>
      </w:r>
      <w:r w:rsidRPr="005C4DA6">
        <w:rPr>
          <w:rFonts w:ascii="Arial" w:hAnsi="Arial" w:cs="Arial"/>
          <w:sz w:val="22"/>
          <w:lang w:val="en-GB"/>
        </w:rPr>
        <w:t>;</w:t>
      </w:r>
    </w:p>
    <w:p w14:paraId="67A4AC04" w14:textId="1A7B2A91" w:rsidR="004F79DC" w:rsidRPr="005C4DA6" w:rsidRDefault="004F79DC" w:rsidP="004F79DC">
      <w:pPr>
        <w:tabs>
          <w:tab w:val="left" w:pos="851"/>
        </w:tabs>
        <w:spacing w:before="140" w:after="200" w:line="280" w:lineRule="exact"/>
        <w:ind w:left="851" w:hanging="851"/>
        <w:jc w:val="both"/>
        <w:rPr>
          <w:rFonts w:ascii="Arial" w:hAnsi="Arial" w:cs="Arial"/>
          <w:sz w:val="22"/>
          <w:lang w:val="en-GB"/>
        </w:rPr>
      </w:pPr>
      <w:r w:rsidRPr="005C4DA6">
        <w:rPr>
          <w:rFonts w:ascii="Arial" w:hAnsi="Arial" w:cs="Arial"/>
          <w:sz w:val="22"/>
          <w:lang w:val="en-GB"/>
        </w:rPr>
        <w:t>C</w:t>
      </w:r>
      <w:r w:rsidRPr="005C4DA6">
        <w:rPr>
          <w:rFonts w:ascii="Arial" w:hAnsi="Arial" w:cs="Arial"/>
          <w:sz w:val="22"/>
          <w:lang w:val="en-GB"/>
        </w:rPr>
        <w:tab/>
      </w:r>
      <w:r w:rsidR="00E138DF" w:rsidRPr="005C4DA6">
        <w:rPr>
          <w:rFonts w:ascii="Arial" w:hAnsi="Arial" w:cs="Arial"/>
          <w:sz w:val="22"/>
          <w:lang w:val="en-GB"/>
        </w:rPr>
        <w:t>The CM intends to benefit from the clearing-settlement services provided by the RCE</w:t>
      </w:r>
      <w:r w:rsidRPr="005C4DA6">
        <w:rPr>
          <w:rFonts w:ascii="Arial" w:hAnsi="Arial" w:cs="Arial"/>
          <w:sz w:val="22"/>
          <w:lang w:val="en-GB"/>
        </w:rPr>
        <w:t>;</w:t>
      </w:r>
    </w:p>
    <w:p w14:paraId="67A4AC05" w14:textId="67E9FEE1" w:rsidR="004F79DC" w:rsidRPr="005C4DA6" w:rsidRDefault="004F79DC" w:rsidP="004F79DC">
      <w:pPr>
        <w:tabs>
          <w:tab w:val="left" w:pos="851"/>
        </w:tabs>
        <w:spacing w:before="140" w:after="200" w:line="280" w:lineRule="exact"/>
        <w:ind w:left="851" w:hanging="851"/>
        <w:jc w:val="both"/>
        <w:rPr>
          <w:rFonts w:ascii="Arial" w:hAnsi="Arial" w:cs="Arial"/>
          <w:sz w:val="22"/>
          <w:lang w:val="en-GB"/>
        </w:rPr>
      </w:pPr>
      <w:r w:rsidRPr="005C4DA6">
        <w:rPr>
          <w:rFonts w:ascii="Arial" w:hAnsi="Arial" w:cs="Arial"/>
          <w:sz w:val="22"/>
          <w:lang w:val="en-GB"/>
        </w:rPr>
        <w:t>D</w:t>
      </w:r>
      <w:r w:rsidRPr="005C4DA6">
        <w:rPr>
          <w:rFonts w:ascii="Arial" w:hAnsi="Arial" w:cs="Arial"/>
          <w:sz w:val="22"/>
          <w:lang w:val="en-GB"/>
        </w:rPr>
        <w:tab/>
      </w:r>
      <w:r w:rsidR="006A69A3" w:rsidRPr="005C4DA6">
        <w:rPr>
          <w:rFonts w:ascii="Arial" w:hAnsi="Arial" w:cs="Arial"/>
          <w:sz w:val="22"/>
          <w:lang w:val="en-GB"/>
        </w:rPr>
        <w:t>At this moment, the CM meets the conditions to have the quality of Clearing Member, according to the Regulation for clearing, settlement and risk management of the Romanian Commodities Exchange as Central Counterparty (“</w:t>
      </w:r>
      <w:r w:rsidR="006A69A3" w:rsidRPr="005C4DA6">
        <w:rPr>
          <w:rFonts w:ascii="Arial" w:hAnsi="Arial" w:cs="Arial"/>
          <w:b/>
          <w:sz w:val="22"/>
          <w:lang w:val="en-GB"/>
        </w:rPr>
        <w:t>Regulation</w:t>
      </w:r>
      <w:r w:rsidRPr="005C4DA6">
        <w:rPr>
          <w:rFonts w:ascii="Arial" w:hAnsi="Arial" w:cs="Arial"/>
          <w:sz w:val="22"/>
          <w:lang w:val="en-GB"/>
        </w:rPr>
        <w:t>”).</w:t>
      </w:r>
    </w:p>
    <w:p w14:paraId="67A4AC06" w14:textId="16E3E72A" w:rsidR="004F79DC" w:rsidRPr="005C4DA6" w:rsidRDefault="00C85B2D" w:rsidP="004F79DC">
      <w:pPr>
        <w:tabs>
          <w:tab w:val="left" w:pos="851"/>
        </w:tabs>
        <w:spacing w:before="140" w:after="200" w:line="280" w:lineRule="exact"/>
        <w:jc w:val="both"/>
        <w:rPr>
          <w:rFonts w:ascii="Arial" w:hAnsi="Arial" w:cs="Arial"/>
          <w:b/>
          <w:bCs/>
          <w:lang w:val="en-GB"/>
        </w:rPr>
      </w:pPr>
      <w:r w:rsidRPr="005C4DA6">
        <w:rPr>
          <w:rFonts w:ascii="Arial" w:hAnsi="Arial" w:cs="Arial"/>
          <w:sz w:val="22"/>
          <w:lang w:val="en-GB"/>
        </w:rPr>
        <w:lastRenderedPageBreak/>
        <w:t>In view of the above, the Parties agree as follows</w:t>
      </w:r>
      <w:r w:rsidR="004F79DC" w:rsidRPr="005C4DA6">
        <w:rPr>
          <w:rFonts w:ascii="Arial" w:hAnsi="Arial" w:cs="Arial"/>
          <w:b/>
          <w:bCs/>
          <w:lang w:val="en-GB"/>
        </w:rPr>
        <w:t>:</w:t>
      </w:r>
    </w:p>
    <w:p w14:paraId="67A4AC07" w14:textId="4027FF8A" w:rsidR="004F79DC" w:rsidRPr="005C4DA6" w:rsidRDefault="004F79DC" w:rsidP="004F79DC">
      <w:pPr>
        <w:tabs>
          <w:tab w:val="left" w:pos="851"/>
        </w:tabs>
        <w:spacing w:before="140" w:after="200" w:line="280" w:lineRule="exact"/>
        <w:ind w:left="851" w:hanging="851"/>
        <w:jc w:val="both"/>
        <w:rPr>
          <w:rFonts w:ascii="Arial" w:hAnsi="Arial" w:cs="Arial"/>
          <w:b/>
          <w:lang w:val="en-GB"/>
        </w:rPr>
      </w:pPr>
      <w:r w:rsidRPr="005C4DA6">
        <w:rPr>
          <w:rFonts w:ascii="Arial" w:hAnsi="Arial" w:cs="Arial"/>
          <w:b/>
          <w:lang w:val="en-GB"/>
        </w:rPr>
        <w:t>1</w:t>
      </w:r>
      <w:r w:rsidRPr="005C4DA6">
        <w:rPr>
          <w:rFonts w:ascii="Arial" w:hAnsi="Arial" w:cs="Arial"/>
          <w:b/>
          <w:lang w:val="en-GB"/>
        </w:rPr>
        <w:tab/>
      </w:r>
      <w:r w:rsidR="00FF34C5" w:rsidRPr="005C4DA6">
        <w:rPr>
          <w:rFonts w:ascii="Arial" w:hAnsi="Arial" w:cs="Arial"/>
          <w:b/>
          <w:sz w:val="22"/>
          <w:lang w:val="en-GB"/>
        </w:rPr>
        <w:t>Definitions and interpretation</w:t>
      </w:r>
      <w:r w:rsidRPr="005C4DA6">
        <w:rPr>
          <w:rFonts w:ascii="Arial" w:hAnsi="Arial" w:cs="Arial"/>
          <w:b/>
          <w:lang w:val="en-GB"/>
        </w:rPr>
        <w:t>:</w:t>
      </w:r>
    </w:p>
    <w:p w14:paraId="67A4AC08" w14:textId="59831D55" w:rsidR="004F79DC" w:rsidRPr="005C4DA6" w:rsidRDefault="004F79DC" w:rsidP="004F79DC">
      <w:pPr>
        <w:tabs>
          <w:tab w:val="left" w:pos="851"/>
        </w:tabs>
        <w:spacing w:before="140" w:after="200" w:line="280" w:lineRule="exact"/>
        <w:ind w:left="851" w:hanging="851"/>
        <w:jc w:val="both"/>
        <w:rPr>
          <w:rFonts w:ascii="Arial" w:hAnsi="Arial" w:cs="Arial"/>
          <w:bCs/>
          <w:lang w:val="en-GB"/>
        </w:rPr>
      </w:pPr>
      <w:r w:rsidRPr="005C4DA6">
        <w:rPr>
          <w:rFonts w:ascii="Arial" w:hAnsi="Arial" w:cs="Arial"/>
          <w:bCs/>
          <w:lang w:val="en-GB"/>
        </w:rPr>
        <w:t>1.1.</w:t>
      </w:r>
      <w:r w:rsidRPr="005C4DA6">
        <w:rPr>
          <w:rFonts w:ascii="Arial" w:hAnsi="Arial" w:cs="Arial"/>
          <w:bCs/>
          <w:lang w:val="en-GB"/>
        </w:rPr>
        <w:tab/>
      </w:r>
      <w:r w:rsidR="00FF34C5" w:rsidRPr="005C4DA6">
        <w:rPr>
          <w:rFonts w:ascii="Arial" w:hAnsi="Arial" w:cs="Arial"/>
          <w:sz w:val="22"/>
          <w:lang w:val="en-GB"/>
        </w:rPr>
        <w:t>The terms and expressions used in this Agreement, in capital letters, shall have the definition set out in the Regulation</w:t>
      </w:r>
      <w:r w:rsidRPr="005C4DA6">
        <w:rPr>
          <w:rFonts w:ascii="Arial" w:hAnsi="Arial" w:cs="Arial"/>
          <w:bCs/>
          <w:lang w:val="en-GB"/>
        </w:rPr>
        <w:t>.</w:t>
      </w:r>
    </w:p>
    <w:p w14:paraId="67A4AC09" w14:textId="7B42D746"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 xml:space="preserve">1.2 </w:t>
      </w:r>
      <w:r w:rsidRPr="005C4DA6">
        <w:rPr>
          <w:rFonts w:ascii="Arial" w:hAnsi="Arial" w:cs="Arial"/>
          <w:lang w:val="en-GB"/>
        </w:rPr>
        <w:tab/>
      </w:r>
      <w:r w:rsidR="009A30FD" w:rsidRPr="005C4DA6">
        <w:rPr>
          <w:rFonts w:ascii="Arial" w:hAnsi="Arial" w:cs="Arial"/>
          <w:sz w:val="22"/>
          <w:lang w:val="en-GB"/>
        </w:rPr>
        <w:t>In the context of this Agreement, unless expressly provided otherwise</w:t>
      </w:r>
      <w:r w:rsidRPr="005C4DA6">
        <w:rPr>
          <w:rFonts w:ascii="Arial" w:hAnsi="Arial" w:cs="Arial"/>
          <w:lang w:val="en-GB"/>
        </w:rPr>
        <w:t>,</w:t>
      </w:r>
    </w:p>
    <w:p w14:paraId="67A4AC0A" w14:textId="4E49958F" w:rsidR="004F79DC" w:rsidRPr="005C4DA6" w:rsidRDefault="004F79DC" w:rsidP="004F79DC">
      <w:pPr>
        <w:tabs>
          <w:tab w:val="left" w:pos="851"/>
        </w:tabs>
        <w:spacing w:before="140" w:after="200" w:line="280" w:lineRule="exact"/>
        <w:ind w:left="1702" w:hanging="851"/>
        <w:jc w:val="both"/>
        <w:rPr>
          <w:rFonts w:ascii="Arial" w:hAnsi="Arial" w:cs="Arial"/>
          <w:lang w:val="en-GB"/>
        </w:rPr>
      </w:pPr>
      <w:r w:rsidRPr="005C4DA6">
        <w:rPr>
          <w:rFonts w:ascii="Arial" w:hAnsi="Arial" w:cs="Arial"/>
          <w:lang w:val="en-GB"/>
        </w:rPr>
        <w:t>1.2.1</w:t>
      </w:r>
      <w:r w:rsidRPr="005C4DA6">
        <w:rPr>
          <w:rFonts w:ascii="Arial" w:hAnsi="Arial" w:cs="Arial"/>
          <w:lang w:val="en-GB"/>
        </w:rPr>
        <w:tab/>
      </w:r>
      <w:r w:rsidR="009A30FD" w:rsidRPr="005C4DA6">
        <w:rPr>
          <w:rFonts w:ascii="Arial" w:hAnsi="Arial" w:cs="Arial"/>
          <w:sz w:val="22"/>
          <w:lang w:val="en-GB"/>
        </w:rPr>
        <w:t>a reference to a grammatical gender includes all other grammatical genders</w:t>
      </w:r>
      <w:r w:rsidRPr="005C4DA6">
        <w:rPr>
          <w:rFonts w:ascii="Arial" w:hAnsi="Arial" w:cs="Arial"/>
          <w:lang w:val="en-GB"/>
        </w:rPr>
        <w:t>;</w:t>
      </w:r>
    </w:p>
    <w:p w14:paraId="67A4AC0B" w14:textId="77FB75F9" w:rsidR="004F79DC" w:rsidRPr="005C4DA6" w:rsidRDefault="004F79DC" w:rsidP="004F79DC">
      <w:pPr>
        <w:tabs>
          <w:tab w:val="left" w:pos="851"/>
        </w:tabs>
        <w:spacing w:before="140" w:after="200" w:line="280" w:lineRule="exact"/>
        <w:ind w:left="1702" w:hanging="851"/>
        <w:jc w:val="both"/>
        <w:rPr>
          <w:rFonts w:ascii="Arial" w:hAnsi="Arial" w:cs="Arial"/>
          <w:lang w:val="en-GB"/>
        </w:rPr>
      </w:pPr>
      <w:r w:rsidRPr="005C4DA6">
        <w:rPr>
          <w:rFonts w:ascii="Arial" w:hAnsi="Arial" w:cs="Arial"/>
          <w:lang w:val="en-GB"/>
        </w:rPr>
        <w:t>1.2.2</w:t>
      </w:r>
      <w:r w:rsidRPr="005C4DA6">
        <w:rPr>
          <w:rFonts w:ascii="Arial" w:hAnsi="Arial" w:cs="Arial"/>
          <w:lang w:val="en-GB"/>
        </w:rPr>
        <w:tab/>
      </w:r>
      <w:r w:rsidR="009A30FD" w:rsidRPr="005C4DA6">
        <w:rPr>
          <w:rFonts w:ascii="Arial" w:hAnsi="Arial" w:cs="Arial"/>
          <w:sz w:val="22"/>
          <w:lang w:val="en-GB"/>
        </w:rPr>
        <w:t>a reference to the singular number also includes the plural and vice versa</w:t>
      </w:r>
      <w:r w:rsidRPr="005C4DA6">
        <w:rPr>
          <w:rFonts w:ascii="Arial" w:hAnsi="Arial" w:cs="Arial"/>
          <w:lang w:val="en-GB"/>
        </w:rPr>
        <w:t>.</w:t>
      </w:r>
    </w:p>
    <w:p w14:paraId="67A4AC0C" w14:textId="04E9C84C"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1.3</w:t>
      </w:r>
      <w:r w:rsidRPr="005C4DA6">
        <w:rPr>
          <w:rFonts w:ascii="Arial" w:hAnsi="Arial" w:cs="Arial"/>
          <w:lang w:val="en-GB"/>
        </w:rPr>
        <w:tab/>
      </w:r>
      <w:r w:rsidR="009A30FD" w:rsidRPr="005C4DA6">
        <w:rPr>
          <w:rFonts w:ascii="Arial" w:hAnsi="Arial" w:cs="Arial"/>
          <w:sz w:val="22"/>
          <w:lang w:val="en-GB"/>
        </w:rPr>
        <w:t>In the event of a discrepancy between this Agreement and the Regulation, the provisions of the Regulation shall prevail, in the form valid on the date of its application</w:t>
      </w:r>
      <w:r w:rsidRPr="005C4DA6">
        <w:rPr>
          <w:rFonts w:ascii="Arial" w:hAnsi="Arial" w:cs="Arial"/>
          <w:lang w:val="en-GB"/>
        </w:rPr>
        <w:t>.</w:t>
      </w:r>
    </w:p>
    <w:p w14:paraId="67A4AC0D" w14:textId="6242EFF3" w:rsidR="004F79DC" w:rsidRPr="005C4DA6" w:rsidRDefault="004F79DC" w:rsidP="004F79DC">
      <w:pPr>
        <w:tabs>
          <w:tab w:val="left" w:pos="851"/>
        </w:tabs>
        <w:spacing w:before="140" w:after="200" w:line="280" w:lineRule="exact"/>
        <w:ind w:left="851" w:hanging="851"/>
        <w:jc w:val="both"/>
        <w:rPr>
          <w:rFonts w:ascii="Arial" w:hAnsi="Arial" w:cs="Arial"/>
          <w:iCs/>
          <w:lang w:val="en-GB"/>
        </w:rPr>
      </w:pPr>
      <w:r w:rsidRPr="005C4DA6">
        <w:rPr>
          <w:rFonts w:ascii="Arial" w:hAnsi="Arial" w:cs="Arial"/>
          <w:lang w:val="en-GB"/>
        </w:rPr>
        <w:t>1.4</w:t>
      </w:r>
      <w:r w:rsidRPr="005C4DA6">
        <w:rPr>
          <w:rFonts w:ascii="Arial" w:hAnsi="Arial" w:cs="Arial"/>
          <w:lang w:val="en-GB"/>
        </w:rPr>
        <w:tab/>
      </w:r>
      <w:r w:rsidR="0022367C" w:rsidRPr="005C4DA6">
        <w:rPr>
          <w:rFonts w:ascii="Arial" w:hAnsi="Arial" w:cs="Arial"/>
          <w:sz w:val="22"/>
          <w:lang w:val="en-GB"/>
        </w:rPr>
        <w:t xml:space="preserve">The provisions of the RCE Regulation and Instructions, the decisions of the RCE, as well as the constant practice of the RCE shall apply to this Agreement </w:t>
      </w:r>
      <w:r w:rsidR="0022367C" w:rsidRPr="005C4DA6">
        <w:rPr>
          <w:rFonts w:ascii="Arial" w:hAnsi="Arial" w:cs="Arial"/>
          <w:i/>
          <w:sz w:val="22"/>
          <w:lang w:val="en-GB"/>
        </w:rPr>
        <w:t>mutatis mutandis</w:t>
      </w:r>
      <w:r w:rsidR="0022367C" w:rsidRPr="005C4DA6">
        <w:rPr>
          <w:rFonts w:ascii="Arial" w:hAnsi="Arial" w:cs="Arial"/>
          <w:sz w:val="22"/>
          <w:lang w:val="en-GB"/>
        </w:rPr>
        <w:t>, as if they were part of this Agreement</w:t>
      </w:r>
      <w:r w:rsidRPr="005C4DA6">
        <w:rPr>
          <w:rFonts w:ascii="Arial" w:hAnsi="Arial" w:cs="Arial"/>
          <w:iCs/>
          <w:lang w:val="en-GB"/>
        </w:rPr>
        <w:t>.</w:t>
      </w:r>
    </w:p>
    <w:p w14:paraId="67A4AC0E" w14:textId="3CFC2DE5"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b/>
          <w:lang w:val="en-GB"/>
        </w:rPr>
        <w:t>2</w:t>
      </w:r>
      <w:r w:rsidRPr="005C4DA6">
        <w:rPr>
          <w:rFonts w:ascii="Arial" w:hAnsi="Arial" w:cs="Arial"/>
          <w:b/>
          <w:lang w:val="en-GB"/>
        </w:rPr>
        <w:tab/>
      </w:r>
      <w:r w:rsidR="00BE7A09" w:rsidRPr="005C4DA6">
        <w:rPr>
          <w:rFonts w:ascii="Arial" w:hAnsi="Arial" w:cs="Arial"/>
          <w:b/>
          <w:sz w:val="22"/>
          <w:lang w:val="en-GB"/>
        </w:rPr>
        <w:t>Obligations derived from the CM</w:t>
      </w:r>
      <w:r w:rsidR="00BE7A09" w:rsidRPr="005C4DA6">
        <w:rPr>
          <w:rFonts w:ascii="Arial" w:hAnsi="Arial" w:cs="Arial"/>
          <w:sz w:val="22"/>
          <w:lang w:val="en-GB"/>
        </w:rPr>
        <w:t xml:space="preserve"> </w:t>
      </w:r>
      <w:r w:rsidR="00BE7A09" w:rsidRPr="005C4DA6">
        <w:rPr>
          <w:rFonts w:ascii="Arial" w:hAnsi="Arial" w:cs="Arial"/>
          <w:b/>
          <w:sz w:val="22"/>
          <w:lang w:val="en-GB"/>
        </w:rPr>
        <w:t>status</w:t>
      </w:r>
    </w:p>
    <w:p w14:paraId="67A4AC0F" w14:textId="1DD39831"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2.1</w:t>
      </w:r>
      <w:r w:rsidRPr="005C4DA6">
        <w:rPr>
          <w:rFonts w:ascii="Arial" w:hAnsi="Arial" w:cs="Arial"/>
          <w:lang w:val="en-GB"/>
        </w:rPr>
        <w:tab/>
      </w:r>
      <w:r w:rsidR="00BE7A09" w:rsidRPr="005C4DA6">
        <w:rPr>
          <w:rFonts w:ascii="Arial" w:hAnsi="Arial" w:cs="Arial"/>
          <w:sz w:val="22"/>
          <w:lang w:val="en-GB"/>
        </w:rPr>
        <w:t>The CM guarantees that all information provided to the RCE to determine that the CM meets the conditions to be a Clearing Member is, at the date of signing this Agreement, complete and correct</w:t>
      </w:r>
      <w:r w:rsidRPr="005C4DA6">
        <w:rPr>
          <w:rFonts w:ascii="Arial" w:hAnsi="Arial" w:cs="Arial"/>
          <w:lang w:val="en-GB"/>
        </w:rPr>
        <w:t>.</w:t>
      </w:r>
    </w:p>
    <w:p w14:paraId="67A4AC10" w14:textId="7930005D"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2.2</w:t>
      </w:r>
      <w:r w:rsidRPr="005C4DA6">
        <w:rPr>
          <w:rFonts w:ascii="Arial" w:hAnsi="Arial" w:cs="Arial"/>
          <w:lang w:val="en-GB"/>
        </w:rPr>
        <w:tab/>
      </w:r>
      <w:r w:rsidR="00BE7A09" w:rsidRPr="005C4DA6">
        <w:rPr>
          <w:rFonts w:ascii="Arial" w:hAnsi="Arial" w:cs="Arial"/>
          <w:sz w:val="22"/>
          <w:lang w:val="en-GB"/>
        </w:rPr>
        <w:t>The CM will ensure that it meets at all times the conditions to be a Clearing Member. If the CM has information capable of leading to the conclusion that the CM no longer meets or will no longer meet the conditions to be a Clearing Member, the CM will immediately inform the RCE, in writing, of those circumstances</w:t>
      </w:r>
      <w:r w:rsidRPr="005C4DA6">
        <w:rPr>
          <w:rFonts w:ascii="Arial" w:hAnsi="Arial" w:cs="Arial"/>
          <w:lang w:val="en-GB"/>
        </w:rPr>
        <w:t>.</w:t>
      </w:r>
    </w:p>
    <w:p w14:paraId="67A4AC11" w14:textId="418AD756"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2.3</w:t>
      </w:r>
      <w:r w:rsidRPr="005C4DA6">
        <w:rPr>
          <w:rFonts w:ascii="Arial" w:hAnsi="Arial" w:cs="Arial"/>
          <w:lang w:val="en-GB"/>
        </w:rPr>
        <w:tab/>
      </w:r>
      <w:r w:rsidR="00BE7A09" w:rsidRPr="005C4DA6">
        <w:rPr>
          <w:rFonts w:ascii="Arial" w:hAnsi="Arial" w:cs="Arial"/>
          <w:sz w:val="22"/>
          <w:lang w:val="en-GB"/>
        </w:rPr>
        <w:t>The CM will immediately inform the RCE, in writing, on the occurrence or probability of occurrence of the following events</w:t>
      </w:r>
      <w:r w:rsidRPr="005C4DA6">
        <w:rPr>
          <w:rFonts w:ascii="Arial" w:hAnsi="Arial" w:cs="Arial"/>
          <w:lang w:val="en-GB"/>
        </w:rPr>
        <w:t>:</w:t>
      </w:r>
    </w:p>
    <w:p w14:paraId="67A4AC12" w14:textId="0673D949" w:rsidR="004F79DC" w:rsidRPr="005C4DA6" w:rsidRDefault="004F79DC" w:rsidP="004F79DC">
      <w:pPr>
        <w:tabs>
          <w:tab w:val="left" w:pos="851"/>
        </w:tabs>
        <w:spacing w:before="140" w:after="200" w:line="280" w:lineRule="exact"/>
        <w:ind w:left="1702" w:hanging="851"/>
        <w:jc w:val="both"/>
        <w:rPr>
          <w:rFonts w:ascii="Arial" w:hAnsi="Arial" w:cs="Arial"/>
          <w:lang w:val="en-GB"/>
        </w:rPr>
      </w:pPr>
      <w:r w:rsidRPr="005C4DA6">
        <w:rPr>
          <w:rFonts w:ascii="Arial" w:hAnsi="Arial" w:cs="Arial"/>
          <w:lang w:val="en-GB"/>
        </w:rPr>
        <w:t>2.3.1</w:t>
      </w:r>
      <w:r w:rsidRPr="005C4DA6">
        <w:rPr>
          <w:rFonts w:ascii="Arial" w:hAnsi="Arial" w:cs="Arial"/>
          <w:lang w:val="en-GB"/>
        </w:rPr>
        <w:tab/>
      </w:r>
      <w:r w:rsidR="00A34217" w:rsidRPr="005C4DA6">
        <w:rPr>
          <w:rFonts w:ascii="Arial" w:hAnsi="Arial" w:cs="Arial"/>
          <w:sz w:val="22"/>
          <w:lang w:val="en-GB"/>
        </w:rPr>
        <w:t>any of the events provided for in the Regulation as a breach of the obligations of the CM or as a breach of the Regulation</w:t>
      </w:r>
      <w:r w:rsidRPr="005C4DA6">
        <w:rPr>
          <w:rFonts w:ascii="Arial" w:hAnsi="Arial" w:cs="Arial"/>
          <w:lang w:val="en-GB"/>
        </w:rPr>
        <w:t>;</w:t>
      </w:r>
    </w:p>
    <w:p w14:paraId="67A4AC13" w14:textId="7262549C" w:rsidR="004F79DC" w:rsidRPr="005C4DA6" w:rsidRDefault="004F79DC" w:rsidP="004F79DC">
      <w:pPr>
        <w:tabs>
          <w:tab w:val="left" w:pos="851"/>
        </w:tabs>
        <w:spacing w:before="140" w:after="200" w:line="280" w:lineRule="exact"/>
        <w:ind w:left="1702" w:hanging="851"/>
        <w:jc w:val="both"/>
        <w:rPr>
          <w:rFonts w:ascii="Arial" w:hAnsi="Arial" w:cs="Arial"/>
          <w:lang w:val="en-GB"/>
        </w:rPr>
      </w:pPr>
      <w:r w:rsidRPr="005C4DA6">
        <w:rPr>
          <w:rFonts w:ascii="Arial" w:hAnsi="Arial" w:cs="Arial"/>
          <w:lang w:val="en-GB"/>
        </w:rPr>
        <w:t>2.3.2</w:t>
      </w:r>
      <w:r w:rsidRPr="005C4DA6">
        <w:rPr>
          <w:rFonts w:ascii="Arial" w:hAnsi="Arial" w:cs="Arial"/>
          <w:lang w:val="en-GB"/>
        </w:rPr>
        <w:tab/>
      </w:r>
      <w:r w:rsidR="00A34217" w:rsidRPr="005C4DA6">
        <w:rPr>
          <w:rFonts w:ascii="Arial" w:hAnsi="Arial" w:cs="Arial"/>
          <w:sz w:val="22"/>
          <w:lang w:val="en-GB"/>
        </w:rPr>
        <w:t>the expiration or refusal of any license, authorization or contract required by the CM to carry out its commercial activity, including, but not limited to, documents issued / concluded with the RERA and the TSO</w:t>
      </w:r>
      <w:r w:rsidRPr="005C4DA6">
        <w:rPr>
          <w:rFonts w:ascii="Arial" w:hAnsi="Arial" w:cs="Arial"/>
          <w:lang w:val="en-GB"/>
        </w:rPr>
        <w:t>;</w:t>
      </w:r>
    </w:p>
    <w:p w14:paraId="67A4AC14" w14:textId="7005A0BE" w:rsidR="004F79DC" w:rsidRPr="005C4DA6" w:rsidRDefault="004F79DC" w:rsidP="004F79DC">
      <w:pPr>
        <w:tabs>
          <w:tab w:val="left" w:pos="851"/>
        </w:tabs>
        <w:spacing w:before="140" w:after="200" w:line="280" w:lineRule="exact"/>
        <w:ind w:left="1702" w:hanging="851"/>
        <w:jc w:val="both"/>
        <w:rPr>
          <w:rFonts w:ascii="Arial" w:hAnsi="Arial" w:cs="Arial"/>
          <w:lang w:val="en-GB"/>
        </w:rPr>
      </w:pPr>
      <w:r w:rsidRPr="005C4DA6">
        <w:rPr>
          <w:rFonts w:ascii="Arial" w:hAnsi="Arial" w:cs="Arial"/>
          <w:lang w:val="en-GB"/>
        </w:rPr>
        <w:t>2.3.3</w:t>
      </w:r>
      <w:r w:rsidRPr="005C4DA6">
        <w:rPr>
          <w:rFonts w:ascii="Arial" w:hAnsi="Arial" w:cs="Arial"/>
          <w:lang w:val="en-GB"/>
        </w:rPr>
        <w:tab/>
      </w:r>
      <w:r w:rsidR="00A34217" w:rsidRPr="005C4DA6">
        <w:rPr>
          <w:rFonts w:ascii="Arial" w:hAnsi="Arial" w:cs="Arial"/>
          <w:sz w:val="22"/>
          <w:lang w:val="en-GB"/>
        </w:rPr>
        <w:t>any modification of the identification data of the CM provided for in this Agreement</w:t>
      </w:r>
      <w:r w:rsidRPr="005C4DA6">
        <w:rPr>
          <w:rFonts w:ascii="Arial" w:hAnsi="Arial" w:cs="Arial"/>
          <w:lang w:val="en-GB"/>
        </w:rPr>
        <w:t>;</w:t>
      </w:r>
    </w:p>
    <w:p w14:paraId="67A4AC15" w14:textId="22F49AF4" w:rsidR="004F79DC" w:rsidRPr="005C4DA6" w:rsidRDefault="004F79DC" w:rsidP="004F79DC">
      <w:pPr>
        <w:tabs>
          <w:tab w:val="left" w:pos="851"/>
        </w:tabs>
        <w:spacing w:before="140" w:after="200" w:line="280" w:lineRule="exact"/>
        <w:ind w:left="1702" w:hanging="851"/>
        <w:jc w:val="both"/>
        <w:rPr>
          <w:rFonts w:ascii="Arial" w:hAnsi="Arial" w:cs="Arial"/>
          <w:lang w:val="en-GB"/>
        </w:rPr>
      </w:pPr>
      <w:r w:rsidRPr="005C4DA6">
        <w:rPr>
          <w:rFonts w:ascii="Arial" w:hAnsi="Arial" w:cs="Arial"/>
          <w:lang w:val="en-GB"/>
        </w:rPr>
        <w:t>2.3.4</w:t>
      </w:r>
      <w:r w:rsidRPr="005C4DA6">
        <w:rPr>
          <w:rFonts w:ascii="Arial" w:hAnsi="Arial" w:cs="Arial"/>
          <w:lang w:val="en-GB"/>
        </w:rPr>
        <w:tab/>
      </w:r>
      <w:r w:rsidR="00A34217" w:rsidRPr="005C4DA6">
        <w:rPr>
          <w:rFonts w:ascii="Arial" w:hAnsi="Arial" w:cs="Arial"/>
          <w:sz w:val="22"/>
          <w:lang w:val="en-GB"/>
        </w:rPr>
        <w:t>any sanction applied by the RERA or the TSO, either on a legal or contractual basis</w:t>
      </w:r>
      <w:r w:rsidRPr="005C4DA6">
        <w:rPr>
          <w:rFonts w:ascii="Arial" w:hAnsi="Arial" w:cs="Arial"/>
          <w:lang w:val="en-GB"/>
        </w:rPr>
        <w:t>;</w:t>
      </w:r>
    </w:p>
    <w:p w14:paraId="67A4AC16" w14:textId="1CE934EC" w:rsidR="004F79DC" w:rsidRPr="005C4DA6" w:rsidRDefault="004F79DC" w:rsidP="004F79DC">
      <w:pPr>
        <w:tabs>
          <w:tab w:val="left" w:pos="851"/>
        </w:tabs>
        <w:spacing w:before="140" w:after="200" w:line="280" w:lineRule="exact"/>
        <w:ind w:left="1702" w:hanging="851"/>
        <w:jc w:val="both"/>
        <w:rPr>
          <w:rFonts w:ascii="Arial" w:hAnsi="Arial" w:cs="Arial"/>
          <w:lang w:val="en-GB"/>
        </w:rPr>
      </w:pPr>
      <w:r w:rsidRPr="005C4DA6">
        <w:rPr>
          <w:rFonts w:ascii="Arial" w:hAnsi="Arial" w:cs="Arial"/>
          <w:lang w:val="en-GB"/>
        </w:rPr>
        <w:t>2.3.5</w:t>
      </w:r>
      <w:r w:rsidRPr="005C4DA6">
        <w:rPr>
          <w:rFonts w:ascii="Arial" w:hAnsi="Arial" w:cs="Arial"/>
          <w:lang w:val="en-GB"/>
        </w:rPr>
        <w:tab/>
      </w:r>
      <w:r w:rsidR="00A34217" w:rsidRPr="005C4DA6">
        <w:rPr>
          <w:rFonts w:ascii="Arial" w:hAnsi="Arial" w:cs="Arial"/>
          <w:sz w:val="22"/>
          <w:lang w:val="en-GB"/>
        </w:rPr>
        <w:t xml:space="preserve">any change in the normal course of business which might affect the </w:t>
      </w:r>
      <w:r w:rsidR="00F73D30" w:rsidRPr="005C4DA6">
        <w:rPr>
          <w:rFonts w:ascii="Arial" w:hAnsi="Arial" w:cs="Arial"/>
          <w:sz w:val="22"/>
          <w:lang w:val="en-GB"/>
        </w:rPr>
        <w:t>fulfilment</w:t>
      </w:r>
      <w:r w:rsidR="00A34217" w:rsidRPr="005C4DA6">
        <w:rPr>
          <w:rFonts w:ascii="Arial" w:hAnsi="Arial" w:cs="Arial"/>
          <w:sz w:val="22"/>
          <w:lang w:val="en-GB"/>
        </w:rPr>
        <w:t xml:space="preserve"> of the obligations laid down in the Regulation</w:t>
      </w:r>
      <w:r w:rsidRPr="005C4DA6">
        <w:rPr>
          <w:rFonts w:ascii="Arial" w:hAnsi="Arial" w:cs="Arial"/>
          <w:lang w:val="en-GB"/>
        </w:rPr>
        <w:t>.</w:t>
      </w:r>
    </w:p>
    <w:p w14:paraId="67A4AC17" w14:textId="47DF922E"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2.4</w:t>
      </w:r>
      <w:r w:rsidRPr="005C4DA6">
        <w:rPr>
          <w:rFonts w:ascii="Arial" w:hAnsi="Arial" w:cs="Arial"/>
          <w:lang w:val="en-GB"/>
        </w:rPr>
        <w:tab/>
      </w:r>
      <w:r w:rsidR="00A34217" w:rsidRPr="005C4DA6">
        <w:rPr>
          <w:rFonts w:ascii="Arial" w:hAnsi="Arial" w:cs="Arial"/>
          <w:sz w:val="22"/>
          <w:lang w:val="en-GB"/>
        </w:rPr>
        <w:t xml:space="preserve">In case of receiving the information provided in art. 2.2. and 2.3, the RCE will have the right to reconsider whether the CM still meets the conditions to be a Clearing </w:t>
      </w:r>
      <w:r w:rsidR="00A34217" w:rsidRPr="005C4DA6">
        <w:rPr>
          <w:rFonts w:ascii="Arial" w:hAnsi="Arial" w:cs="Arial"/>
          <w:sz w:val="22"/>
          <w:lang w:val="en-GB"/>
        </w:rPr>
        <w:lastRenderedPageBreak/>
        <w:t>Member, and may request any other information from the CM in this regard. The CM will promptly present this information and ensure that it is complete and correct</w:t>
      </w:r>
      <w:r w:rsidRPr="005C4DA6">
        <w:rPr>
          <w:rFonts w:ascii="Arial" w:hAnsi="Arial" w:cs="Arial"/>
          <w:lang w:val="en-GB"/>
        </w:rPr>
        <w:t>.</w:t>
      </w:r>
    </w:p>
    <w:p w14:paraId="67A4AC18" w14:textId="48321949"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2.5</w:t>
      </w:r>
      <w:r w:rsidRPr="005C4DA6">
        <w:rPr>
          <w:rFonts w:ascii="Arial" w:hAnsi="Arial" w:cs="Arial"/>
          <w:lang w:val="en-GB"/>
        </w:rPr>
        <w:tab/>
      </w:r>
      <w:r w:rsidR="00A34217" w:rsidRPr="005C4DA6">
        <w:rPr>
          <w:rFonts w:ascii="Arial" w:hAnsi="Arial" w:cs="Arial"/>
          <w:sz w:val="22"/>
          <w:lang w:val="en-GB"/>
        </w:rPr>
        <w:t>The CM undertakes to comply with this Agreement, the Regulations and the Instructions, stating in this regard that it is familiar with their provisions, which it expressly accepts</w:t>
      </w:r>
      <w:r w:rsidRPr="005C4DA6">
        <w:rPr>
          <w:rFonts w:ascii="Arial" w:hAnsi="Arial" w:cs="Arial"/>
          <w:lang w:val="en-GB"/>
        </w:rPr>
        <w:t>.</w:t>
      </w:r>
    </w:p>
    <w:p w14:paraId="67A4AC19" w14:textId="4EDBAEB4"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2.6</w:t>
      </w:r>
      <w:r w:rsidRPr="005C4DA6">
        <w:rPr>
          <w:rFonts w:ascii="Arial" w:hAnsi="Arial" w:cs="Arial"/>
          <w:lang w:val="en-GB"/>
        </w:rPr>
        <w:tab/>
      </w:r>
      <w:r w:rsidR="00A34217" w:rsidRPr="005C4DA6">
        <w:rPr>
          <w:rFonts w:ascii="Arial" w:hAnsi="Arial" w:cs="Arial"/>
          <w:sz w:val="22"/>
          <w:lang w:val="en-GB"/>
        </w:rPr>
        <w:t>The CM undertakes to grant the RCE a direct debit right on the Escrow Account, in the form proposed by the RCE, for any amounts owed by the CM related to its obligations under the Regulation, orders initiated in the Market or concluded Transactions</w:t>
      </w:r>
      <w:r w:rsidRPr="005C4DA6">
        <w:rPr>
          <w:rFonts w:ascii="Arial" w:hAnsi="Arial" w:cs="Arial"/>
          <w:lang w:val="en-GB"/>
        </w:rPr>
        <w:t>.</w:t>
      </w:r>
    </w:p>
    <w:p w14:paraId="67A4AC1A" w14:textId="5CCA1118" w:rsidR="004F79DC" w:rsidRPr="005C4DA6" w:rsidRDefault="004F79DC" w:rsidP="004F79DC">
      <w:pPr>
        <w:keepNext/>
        <w:tabs>
          <w:tab w:val="left" w:pos="851"/>
        </w:tabs>
        <w:spacing w:before="140" w:after="200" w:line="280" w:lineRule="exact"/>
        <w:ind w:left="992" w:hanging="992"/>
        <w:outlineLvl w:val="1"/>
        <w:rPr>
          <w:rFonts w:ascii="Arial" w:hAnsi="Arial" w:cs="Arial"/>
          <w:b/>
          <w:lang w:val="en-GB"/>
        </w:rPr>
      </w:pPr>
      <w:r w:rsidRPr="005C4DA6">
        <w:rPr>
          <w:rFonts w:ascii="Arial" w:hAnsi="Arial" w:cs="Arial"/>
          <w:b/>
          <w:lang w:val="en-GB"/>
        </w:rPr>
        <w:t>3</w:t>
      </w:r>
      <w:r w:rsidRPr="005C4DA6">
        <w:rPr>
          <w:rFonts w:ascii="Arial" w:hAnsi="Arial" w:cs="Arial"/>
          <w:b/>
          <w:lang w:val="en-GB"/>
        </w:rPr>
        <w:tab/>
      </w:r>
      <w:r w:rsidR="00A34217" w:rsidRPr="005C4DA6">
        <w:rPr>
          <w:rFonts w:ascii="Arial" w:hAnsi="Arial" w:cs="Arial"/>
          <w:b/>
          <w:sz w:val="22"/>
          <w:lang w:val="en-GB"/>
        </w:rPr>
        <w:t>Clearing-settlement services offered by the RCE</w:t>
      </w:r>
    </w:p>
    <w:p w14:paraId="67A4AC1B" w14:textId="1E2CC9B8"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3.1</w:t>
      </w:r>
      <w:r w:rsidRPr="005C4DA6">
        <w:rPr>
          <w:rFonts w:ascii="Arial" w:hAnsi="Arial" w:cs="Arial"/>
          <w:lang w:val="en-GB"/>
        </w:rPr>
        <w:tab/>
      </w:r>
      <w:r w:rsidR="00A34217" w:rsidRPr="005C4DA6">
        <w:rPr>
          <w:rFonts w:ascii="Arial" w:hAnsi="Arial" w:cs="Arial"/>
          <w:sz w:val="22"/>
          <w:lang w:val="en-GB"/>
        </w:rPr>
        <w:t>The RCE undertakes to provide the CM with Transaction clearing-settlement Services, in accordance with the provisions of the Regulation</w:t>
      </w:r>
      <w:r w:rsidRPr="005C4DA6">
        <w:rPr>
          <w:rFonts w:ascii="Arial" w:hAnsi="Arial" w:cs="Arial"/>
          <w:lang w:val="en-GB"/>
        </w:rPr>
        <w:t xml:space="preserve">. </w:t>
      </w:r>
    </w:p>
    <w:p w14:paraId="67A4AC1C" w14:textId="2FD4EA9D"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3.2</w:t>
      </w:r>
      <w:r w:rsidRPr="005C4DA6">
        <w:rPr>
          <w:rFonts w:ascii="Arial" w:hAnsi="Arial" w:cs="Arial"/>
          <w:lang w:val="en-GB"/>
        </w:rPr>
        <w:tab/>
      </w:r>
      <w:r w:rsidR="000F2193" w:rsidRPr="005C4DA6">
        <w:rPr>
          <w:rFonts w:ascii="Arial" w:hAnsi="Arial" w:cs="Arial"/>
          <w:sz w:val="22"/>
          <w:lang w:val="en-GB"/>
        </w:rPr>
        <w:t>The CM understands and accepts that the Services do not include any obligation on the part of the RCE related to the physical delivery of the Underlying and that, regardless of the financial clearing actions, the CM remains fully bound, according to the Contracts, to other CMs and to the TSO, in case of imbalance</w:t>
      </w:r>
      <w:r w:rsidRPr="005C4DA6">
        <w:rPr>
          <w:rFonts w:ascii="Arial" w:hAnsi="Arial" w:cs="Arial"/>
          <w:lang w:val="en-GB"/>
        </w:rPr>
        <w:t xml:space="preserve">. </w:t>
      </w:r>
    </w:p>
    <w:p w14:paraId="67A4AC1D" w14:textId="2E37AF3A"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3.3</w:t>
      </w:r>
      <w:r w:rsidRPr="005C4DA6">
        <w:rPr>
          <w:rFonts w:ascii="Arial" w:hAnsi="Arial" w:cs="Arial"/>
          <w:lang w:val="en-GB"/>
        </w:rPr>
        <w:tab/>
      </w:r>
      <w:r w:rsidR="00E547A6" w:rsidRPr="005C4DA6">
        <w:rPr>
          <w:rFonts w:ascii="Arial" w:hAnsi="Arial" w:cs="Arial"/>
          <w:sz w:val="22"/>
          <w:lang w:val="en-GB"/>
        </w:rPr>
        <w:t>In consideration of the Services, the RCE will apply to the CM Tariffs that the CM undertakes to pay in accordance with the Regulation and the Instructions, including through the direct debit by the RCE</w:t>
      </w:r>
      <w:r w:rsidRPr="005C4DA6">
        <w:rPr>
          <w:rFonts w:ascii="Arial" w:hAnsi="Arial" w:cs="Arial"/>
          <w:lang w:val="en-GB"/>
        </w:rPr>
        <w:t>.</w:t>
      </w:r>
    </w:p>
    <w:p w14:paraId="67A4AC1E" w14:textId="6E5B96AE"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3.4</w:t>
      </w:r>
      <w:r w:rsidRPr="005C4DA6">
        <w:rPr>
          <w:rFonts w:ascii="Arial" w:hAnsi="Arial" w:cs="Arial"/>
          <w:lang w:val="en-GB"/>
        </w:rPr>
        <w:tab/>
      </w:r>
      <w:r w:rsidR="00AF2554" w:rsidRPr="005C4DA6">
        <w:rPr>
          <w:rFonts w:ascii="Arial" w:hAnsi="Arial" w:cs="Arial"/>
          <w:sz w:val="22"/>
          <w:lang w:val="en-GB"/>
        </w:rPr>
        <w:t>The CM will accept the actions of the RCE according to the reports issued daily by the RCE which will be fully opposable and binding on it. The CM will exonerate the RCE from any liability in respect of actions taken under the Regulation and will guarantee and indemnify the RCE for any damages caused to the RCE, other Clearing Members or any other third parties as a result of the CM's activity, including as a result of the RCE actions taken as a consequence of the CM’s activity. For the avoidance of any doubts, the liability of the CM will not be limited to the funds set up in accordance with the Regulation</w:t>
      </w:r>
      <w:r w:rsidRPr="005C4DA6">
        <w:rPr>
          <w:rFonts w:ascii="Arial" w:hAnsi="Arial" w:cs="Arial"/>
          <w:lang w:val="en-GB"/>
        </w:rPr>
        <w:t>.</w:t>
      </w:r>
    </w:p>
    <w:p w14:paraId="67A4AC1F" w14:textId="6E6653B0"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3.5</w:t>
      </w:r>
      <w:r w:rsidRPr="005C4DA6">
        <w:rPr>
          <w:rFonts w:ascii="Arial" w:hAnsi="Arial" w:cs="Arial"/>
          <w:lang w:val="en-GB"/>
        </w:rPr>
        <w:tab/>
      </w:r>
      <w:r w:rsidR="00AF2554" w:rsidRPr="005C4DA6">
        <w:rPr>
          <w:rFonts w:ascii="Arial" w:hAnsi="Arial" w:cs="Arial"/>
          <w:sz w:val="22"/>
          <w:lang w:val="en-GB"/>
        </w:rPr>
        <w:t>The CM understands and accepts that the Services do not imply an unlimited liability on the part of the RCE regarding the financial risk, but exclusively within the limit of the RCE's contribution to the Guarantee Fund</w:t>
      </w:r>
      <w:r w:rsidRPr="005C4DA6">
        <w:rPr>
          <w:rFonts w:ascii="Arial" w:hAnsi="Arial" w:cs="Arial"/>
          <w:lang w:val="en-GB"/>
        </w:rPr>
        <w:t>.</w:t>
      </w:r>
    </w:p>
    <w:p w14:paraId="67A4AC20" w14:textId="66A5899C"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3.6</w:t>
      </w:r>
      <w:r w:rsidRPr="005C4DA6">
        <w:rPr>
          <w:rFonts w:ascii="Arial" w:hAnsi="Arial" w:cs="Arial"/>
          <w:lang w:val="en-GB"/>
        </w:rPr>
        <w:tab/>
      </w:r>
      <w:r w:rsidR="00180B6A" w:rsidRPr="005C4DA6">
        <w:rPr>
          <w:rFonts w:ascii="Arial" w:hAnsi="Arial" w:cs="Arial"/>
          <w:sz w:val="22"/>
          <w:lang w:val="en-GB"/>
        </w:rPr>
        <w:t>The CM undertakes to establish / pay the Margins established by the RCE, including in case they change or increase under the conditions of the Regulation</w:t>
      </w:r>
      <w:r w:rsidRPr="005C4DA6">
        <w:rPr>
          <w:rFonts w:ascii="Arial" w:hAnsi="Arial" w:cs="Arial"/>
          <w:lang w:val="en-GB"/>
        </w:rPr>
        <w:t xml:space="preserve">. </w:t>
      </w:r>
    </w:p>
    <w:p w14:paraId="67A4AC21" w14:textId="6180E288"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b/>
          <w:lang w:val="en-GB"/>
        </w:rPr>
        <w:t>4</w:t>
      </w:r>
      <w:r w:rsidRPr="005C4DA6">
        <w:rPr>
          <w:rFonts w:ascii="Arial" w:hAnsi="Arial" w:cs="Arial"/>
          <w:b/>
          <w:lang w:val="en-GB"/>
        </w:rPr>
        <w:tab/>
      </w:r>
      <w:r w:rsidR="00180B6A" w:rsidRPr="005C4DA6">
        <w:rPr>
          <w:rFonts w:ascii="Arial" w:hAnsi="Arial" w:cs="Arial"/>
          <w:b/>
          <w:sz w:val="22"/>
          <w:lang w:val="en-GB"/>
        </w:rPr>
        <w:t>Limitation of trading and clearing</w:t>
      </w:r>
    </w:p>
    <w:p w14:paraId="67A4AC22" w14:textId="3818A202" w:rsidR="004F79DC" w:rsidRPr="005C4DA6" w:rsidRDefault="00180B6A" w:rsidP="004F79DC">
      <w:pPr>
        <w:spacing w:before="140" w:after="200" w:line="280" w:lineRule="exact"/>
        <w:ind w:left="851"/>
        <w:jc w:val="both"/>
        <w:rPr>
          <w:rFonts w:ascii="Arial" w:hAnsi="Arial" w:cs="Arial"/>
          <w:lang w:val="en-GB"/>
        </w:rPr>
      </w:pPr>
      <w:r w:rsidRPr="005C4DA6">
        <w:rPr>
          <w:rFonts w:ascii="Arial" w:hAnsi="Arial" w:cs="Arial"/>
          <w:sz w:val="22"/>
          <w:lang w:val="en-GB"/>
        </w:rPr>
        <w:t>The RCE will have the right, at any time, to limit the right of the CM to conclude Transactions or to be cleared Transactions or Margins, under the conditions provided in the Regulation</w:t>
      </w:r>
      <w:r w:rsidR="004F79DC" w:rsidRPr="005C4DA6">
        <w:rPr>
          <w:rFonts w:ascii="Arial" w:hAnsi="Arial" w:cs="Arial"/>
          <w:lang w:val="en-GB"/>
        </w:rPr>
        <w:t>.</w:t>
      </w:r>
    </w:p>
    <w:p w14:paraId="67A4AC23" w14:textId="240BF507" w:rsidR="004F79DC" w:rsidRPr="005C4DA6" w:rsidRDefault="004F79DC" w:rsidP="004F79DC">
      <w:pPr>
        <w:keepNext/>
        <w:tabs>
          <w:tab w:val="left" w:pos="851"/>
        </w:tabs>
        <w:spacing w:before="140" w:after="200" w:line="280" w:lineRule="exact"/>
        <w:ind w:left="851" w:hanging="851"/>
        <w:jc w:val="both"/>
        <w:rPr>
          <w:rFonts w:ascii="Arial" w:hAnsi="Arial" w:cs="Arial"/>
          <w:lang w:val="en-GB"/>
        </w:rPr>
      </w:pPr>
      <w:r w:rsidRPr="005C4DA6">
        <w:rPr>
          <w:rFonts w:ascii="Arial" w:hAnsi="Arial" w:cs="Arial"/>
          <w:b/>
          <w:lang w:val="en-GB"/>
        </w:rPr>
        <w:t>5</w:t>
      </w:r>
      <w:r w:rsidRPr="005C4DA6">
        <w:rPr>
          <w:rFonts w:ascii="Arial" w:hAnsi="Arial" w:cs="Arial"/>
          <w:b/>
          <w:lang w:val="en-GB"/>
        </w:rPr>
        <w:tab/>
      </w:r>
      <w:r w:rsidR="00180B6A" w:rsidRPr="005C4DA6">
        <w:rPr>
          <w:rFonts w:ascii="Arial" w:hAnsi="Arial" w:cs="Arial"/>
          <w:b/>
          <w:lang w:val="en-GB"/>
        </w:rPr>
        <w:t xml:space="preserve">Termination </w:t>
      </w:r>
    </w:p>
    <w:p w14:paraId="67A4AC24" w14:textId="32754748"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5.1</w:t>
      </w:r>
      <w:r w:rsidRPr="005C4DA6">
        <w:rPr>
          <w:rFonts w:ascii="Arial" w:hAnsi="Arial" w:cs="Arial"/>
          <w:lang w:val="en-GB"/>
        </w:rPr>
        <w:tab/>
      </w:r>
      <w:r w:rsidR="00180B6A" w:rsidRPr="005C4DA6">
        <w:rPr>
          <w:rFonts w:ascii="Arial" w:hAnsi="Arial" w:cs="Arial"/>
          <w:sz w:val="22"/>
          <w:lang w:val="en-GB"/>
        </w:rPr>
        <w:t xml:space="preserve">This Agreement may be terminated unilaterally by either Party upon 30 Days' notice. Until the end of the last day of the notice period, the CM will ensure that it no longer registers Open Positions. If the CM continues to register Open Positions, the </w:t>
      </w:r>
      <w:r w:rsidR="00180B6A" w:rsidRPr="005C4DA6">
        <w:rPr>
          <w:rFonts w:ascii="Arial" w:hAnsi="Arial" w:cs="Arial"/>
          <w:sz w:val="22"/>
          <w:lang w:val="en-GB"/>
        </w:rPr>
        <w:lastRenderedPageBreak/>
        <w:t xml:space="preserve">RCE will have the right to close them forcibly, the provisions of the Regulation on the forced closure of Positions will be applicable </w:t>
      </w:r>
      <w:r w:rsidR="00180B6A" w:rsidRPr="005C4DA6">
        <w:rPr>
          <w:rFonts w:ascii="Arial" w:hAnsi="Arial" w:cs="Arial"/>
          <w:i/>
          <w:sz w:val="22"/>
          <w:lang w:val="en-GB"/>
        </w:rPr>
        <w:t>mutatis mutandis</w:t>
      </w:r>
      <w:r w:rsidRPr="005C4DA6">
        <w:rPr>
          <w:rFonts w:ascii="Arial" w:hAnsi="Arial" w:cs="Arial"/>
          <w:lang w:val="en-GB"/>
        </w:rPr>
        <w:t>.</w:t>
      </w:r>
    </w:p>
    <w:p w14:paraId="67A4AC25" w14:textId="419A9ED3"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5.2</w:t>
      </w:r>
      <w:r w:rsidRPr="005C4DA6">
        <w:rPr>
          <w:rFonts w:ascii="Arial" w:hAnsi="Arial" w:cs="Arial"/>
          <w:lang w:val="en-GB"/>
        </w:rPr>
        <w:tab/>
      </w:r>
      <w:r w:rsidR="00CA3608" w:rsidRPr="005C4DA6">
        <w:rPr>
          <w:rFonts w:ascii="Arial" w:hAnsi="Arial" w:cs="Arial"/>
          <w:sz w:val="22"/>
          <w:lang w:val="en-GB"/>
        </w:rPr>
        <w:t xml:space="preserve">If the CM violates its obligations under this Agreement, those of the Regulation or the RCE establishes that the CM </w:t>
      </w:r>
      <w:r w:rsidR="00CA3608" w:rsidRPr="005C4DA6">
        <w:rPr>
          <w:rFonts w:ascii="Arial" w:hAnsi="Arial" w:cs="Arial"/>
          <w:sz w:val="22"/>
          <w:highlight w:val="magenta"/>
          <w:lang w:val="en-GB"/>
        </w:rPr>
        <w:t>no longer</w:t>
      </w:r>
      <w:r w:rsidR="00CA3608" w:rsidRPr="005C4DA6">
        <w:rPr>
          <w:rFonts w:ascii="Arial" w:hAnsi="Arial" w:cs="Arial"/>
          <w:sz w:val="22"/>
          <w:lang w:val="en-GB"/>
        </w:rPr>
        <w:t xml:space="preserve"> meets the conditions to be a Clearing Member, the RCE will be able to terminate this Agreement by a simple written notification, without any other formality and without the intervention of the court. (express </w:t>
      </w:r>
      <w:r w:rsidR="00D940EE" w:rsidRPr="005C4DA6">
        <w:rPr>
          <w:rFonts w:ascii="Arial" w:hAnsi="Arial" w:cs="Arial"/>
          <w:sz w:val="22"/>
          <w:lang w:val="en-GB"/>
        </w:rPr>
        <w:t>pactum commissorium</w:t>
      </w:r>
      <w:r w:rsidR="00CA3608" w:rsidRPr="005C4DA6">
        <w:rPr>
          <w:rFonts w:ascii="Arial" w:hAnsi="Arial" w:cs="Arial"/>
          <w:sz w:val="22"/>
          <w:lang w:val="en-GB"/>
        </w:rPr>
        <w:t>). The RCE will be able to take all the measures provided by the Regulation (including the forced closure of the CM Open Positions), as well as any other measures provided by the Regulation to protect the RCE, the other CMs and the security of the clearing-settlement system</w:t>
      </w:r>
      <w:r w:rsidRPr="005C4DA6">
        <w:rPr>
          <w:rFonts w:ascii="Arial" w:hAnsi="Arial" w:cs="Arial"/>
          <w:lang w:val="en-GB"/>
        </w:rPr>
        <w:t xml:space="preserve">. </w:t>
      </w:r>
    </w:p>
    <w:p w14:paraId="67A4AC26" w14:textId="63CBC982" w:rsidR="004F79DC" w:rsidRPr="005C4DA6" w:rsidRDefault="004F79DC"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5.3</w:t>
      </w:r>
      <w:r w:rsidRPr="005C4DA6">
        <w:rPr>
          <w:rFonts w:ascii="Arial" w:hAnsi="Arial" w:cs="Arial"/>
          <w:lang w:val="en-GB"/>
        </w:rPr>
        <w:tab/>
      </w:r>
      <w:r w:rsidR="00CA3608" w:rsidRPr="005C4DA6">
        <w:rPr>
          <w:rFonts w:ascii="Arial" w:hAnsi="Arial" w:cs="Arial"/>
          <w:sz w:val="22"/>
          <w:lang w:val="en-GB"/>
        </w:rPr>
        <w:t>To the extent that this capacity has not already been withdrawn, upon termination of this Agreement the CM will lose its of Clearing Member</w:t>
      </w:r>
      <w:r w:rsidRPr="005C4DA6">
        <w:rPr>
          <w:rFonts w:ascii="Arial" w:hAnsi="Arial" w:cs="Arial"/>
          <w:lang w:val="en-GB"/>
        </w:rPr>
        <w:t>.</w:t>
      </w:r>
    </w:p>
    <w:p w14:paraId="67A4AC27" w14:textId="3D5D4B49" w:rsidR="004F79DC" w:rsidRPr="005C4DA6" w:rsidRDefault="004F79DC" w:rsidP="004F79DC">
      <w:pPr>
        <w:pStyle w:val="Level1"/>
        <w:keepNext w:val="0"/>
        <w:widowControl w:val="0"/>
        <w:numPr>
          <w:ilvl w:val="0"/>
          <w:numId w:val="0"/>
        </w:numPr>
        <w:spacing w:before="0" w:after="200" w:line="280" w:lineRule="exact"/>
        <w:ind w:left="680" w:hanging="680"/>
        <w:rPr>
          <w:rFonts w:cs="Arial"/>
          <w:szCs w:val="22"/>
        </w:rPr>
      </w:pPr>
      <w:bookmarkStart w:id="3" w:name="_Toc143067128"/>
      <w:bookmarkStart w:id="4" w:name="_Toc144180612"/>
      <w:bookmarkStart w:id="5" w:name="_Ref144198302"/>
      <w:bookmarkStart w:id="6" w:name="_Ref144199580"/>
      <w:bookmarkStart w:id="7" w:name="_Ref144199597"/>
      <w:bookmarkStart w:id="8" w:name="_Ref144199612"/>
      <w:bookmarkStart w:id="9" w:name="_Ref144199629"/>
      <w:bookmarkStart w:id="10" w:name="_Toc144539441"/>
      <w:r w:rsidRPr="005C4DA6">
        <w:rPr>
          <w:rFonts w:cs="Arial"/>
          <w:szCs w:val="22"/>
        </w:rPr>
        <w:t>6</w:t>
      </w:r>
      <w:r w:rsidRPr="005C4DA6">
        <w:rPr>
          <w:rFonts w:cs="Arial"/>
          <w:szCs w:val="22"/>
        </w:rPr>
        <w:tab/>
      </w:r>
      <w:bookmarkEnd w:id="3"/>
      <w:bookmarkEnd w:id="4"/>
      <w:bookmarkEnd w:id="5"/>
      <w:bookmarkEnd w:id="6"/>
      <w:bookmarkEnd w:id="7"/>
      <w:bookmarkEnd w:id="8"/>
      <w:bookmarkEnd w:id="9"/>
      <w:bookmarkEnd w:id="10"/>
      <w:r w:rsidRPr="005C4DA6">
        <w:rPr>
          <w:rFonts w:cs="Arial"/>
          <w:szCs w:val="22"/>
        </w:rPr>
        <w:t>For</w:t>
      </w:r>
      <w:r w:rsidR="00CA3608" w:rsidRPr="005C4DA6">
        <w:rPr>
          <w:rFonts w:cs="Arial"/>
          <w:szCs w:val="22"/>
        </w:rPr>
        <w:t>ce</w:t>
      </w:r>
      <w:r w:rsidRPr="005C4DA6">
        <w:rPr>
          <w:rFonts w:cs="Arial"/>
          <w:szCs w:val="22"/>
        </w:rPr>
        <w:t xml:space="preserve"> maj</w:t>
      </w:r>
      <w:r w:rsidR="00CA3608" w:rsidRPr="005C4DA6">
        <w:rPr>
          <w:rFonts w:cs="Arial"/>
          <w:szCs w:val="22"/>
        </w:rPr>
        <w:t>eure</w:t>
      </w:r>
    </w:p>
    <w:p w14:paraId="67A4AC28" w14:textId="004849DB" w:rsidR="004F79DC" w:rsidRPr="005C4DA6" w:rsidRDefault="004F79DC" w:rsidP="004F79DC">
      <w:pPr>
        <w:pStyle w:val="Level2Char"/>
        <w:widowControl w:val="0"/>
        <w:numPr>
          <w:ilvl w:val="0"/>
          <w:numId w:val="0"/>
        </w:numPr>
        <w:spacing w:after="200" w:line="280" w:lineRule="exact"/>
        <w:ind w:left="680" w:hanging="680"/>
        <w:rPr>
          <w:rFonts w:cs="Arial"/>
          <w:sz w:val="22"/>
          <w:szCs w:val="22"/>
        </w:rPr>
      </w:pPr>
      <w:r w:rsidRPr="005C4DA6">
        <w:rPr>
          <w:rFonts w:cs="Arial"/>
          <w:sz w:val="22"/>
          <w:szCs w:val="22"/>
        </w:rPr>
        <w:t xml:space="preserve">6.1 </w:t>
      </w:r>
      <w:r w:rsidRPr="005C4DA6">
        <w:rPr>
          <w:rFonts w:cs="Arial"/>
          <w:sz w:val="22"/>
          <w:szCs w:val="22"/>
        </w:rPr>
        <w:tab/>
      </w:r>
      <w:r w:rsidR="00CA3608" w:rsidRPr="005C4DA6">
        <w:rPr>
          <w:rFonts w:cs="Arial"/>
          <w:sz w:val="22"/>
        </w:rPr>
        <w:t>Either Party is exonerated from liability for non-</w:t>
      </w:r>
      <w:r w:rsidR="00F73D30" w:rsidRPr="005C4DA6">
        <w:rPr>
          <w:rFonts w:cs="Arial"/>
          <w:sz w:val="22"/>
        </w:rPr>
        <w:t>fulfilment</w:t>
      </w:r>
      <w:r w:rsidR="00CA3608" w:rsidRPr="005C4DA6">
        <w:rPr>
          <w:rFonts w:cs="Arial"/>
          <w:sz w:val="22"/>
        </w:rPr>
        <w:t xml:space="preserve"> or late </w:t>
      </w:r>
      <w:r w:rsidR="00F73D30" w:rsidRPr="005C4DA6">
        <w:rPr>
          <w:rFonts w:cs="Arial"/>
          <w:sz w:val="22"/>
        </w:rPr>
        <w:t>fulfilment</w:t>
      </w:r>
      <w:r w:rsidR="00CA3608" w:rsidRPr="005C4DA6">
        <w:rPr>
          <w:rFonts w:cs="Arial"/>
          <w:sz w:val="22"/>
        </w:rPr>
        <w:t xml:space="preserve"> of its obligations, in case of force majeure (defined according to the provisions of the Romanian Civil Code) ascertained by the Romanian Chamber of Commerce and Industry</w:t>
      </w:r>
      <w:r w:rsidRPr="005C4DA6">
        <w:rPr>
          <w:rFonts w:cs="Arial"/>
          <w:sz w:val="22"/>
          <w:szCs w:val="22"/>
        </w:rPr>
        <w:t>.</w:t>
      </w:r>
    </w:p>
    <w:p w14:paraId="67A4AC29" w14:textId="472D2D46" w:rsidR="004F79DC" w:rsidRPr="005C4DA6" w:rsidRDefault="004F79DC" w:rsidP="004F79DC">
      <w:pPr>
        <w:pStyle w:val="Level2Char"/>
        <w:widowControl w:val="0"/>
        <w:numPr>
          <w:ilvl w:val="0"/>
          <w:numId w:val="0"/>
        </w:numPr>
        <w:spacing w:after="200" w:line="280" w:lineRule="exact"/>
        <w:ind w:left="770" w:hanging="770"/>
        <w:rPr>
          <w:rFonts w:cs="Arial"/>
          <w:sz w:val="22"/>
          <w:szCs w:val="22"/>
        </w:rPr>
      </w:pPr>
      <w:r w:rsidRPr="005C4DA6">
        <w:rPr>
          <w:rFonts w:cs="Arial"/>
          <w:sz w:val="22"/>
          <w:szCs w:val="22"/>
        </w:rPr>
        <w:t>6.2</w:t>
      </w:r>
      <w:r w:rsidRPr="005C4DA6">
        <w:rPr>
          <w:rFonts w:cs="Arial"/>
          <w:sz w:val="22"/>
          <w:szCs w:val="22"/>
        </w:rPr>
        <w:tab/>
      </w:r>
      <w:r w:rsidR="00CA3608" w:rsidRPr="005C4DA6">
        <w:rPr>
          <w:rFonts w:cs="Arial"/>
          <w:sz w:val="22"/>
        </w:rPr>
        <w:t>The Party invoking the force majeure has the obligation to notify the other Party, within 5 days and in full, of its occurrence and to take any measures available to it in order to limit the consequences</w:t>
      </w:r>
      <w:r w:rsidRPr="005C4DA6">
        <w:rPr>
          <w:rFonts w:cs="Arial"/>
          <w:sz w:val="22"/>
          <w:szCs w:val="22"/>
        </w:rPr>
        <w:t>.</w:t>
      </w:r>
    </w:p>
    <w:p w14:paraId="67A4AC2A" w14:textId="50E937CE" w:rsidR="004F79DC" w:rsidRPr="005C4DA6" w:rsidRDefault="004F79DC" w:rsidP="004F79DC">
      <w:pPr>
        <w:pStyle w:val="Level2Char"/>
        <w:widowControl w:val="0"/>
        <w:numPr>
          <w:ilvl w:val="0"/>
          <w:numId w:val="0"/>
        </w:numPr>
        <w:spacing w:after="200" w:line="280" w:lineRule="exact"/>
        <w:ind w:left="680" w:hanging="680"/>
        <w:rPr>
          <w:rFonts w:cs="Arial"/>
          <w:sz w:val="22"/>
          <w:szCs w:val="22"/>
        </w:rPr>
      </w:pPr>
      <w:r w:rsidRPr="005C4DA6">
        <w:rPr>
          <w:rFonts w:cs="Arial"/>
          <w:sz w:val="22"/>
          <w:szCs w:val="22"/>
        </w:rPr>
        <w:t>6.3</w:t>
      </w:r>
      <w:r w:rsidRPr="005C4DA6">
        <w:rPr>
          <w:rFonts w:cs="Arial"/>
          <w:sz w:val="22"/>
          <w:szCs w:val="22"/>
        </w:rPr>
        <w:tab/>
      </w:r>
      <w:r w:rsidR="00CA3608" w:rsidRPr="005C4DA6">
        <w:rPr>
          <w:rFonts w:cs="Arial"/>
          <w:sz w:val="22"/>
        </w:rPr>
        <w:t xml:space="preserve">In case that the Party prevented from fulfilling its obligations as a result of a case of force majeure remains in </w:t>
      </w:r>
      <w:r w:rsidR="00D940EE" w:rsidRPr="005C4DA6">
        <w:rPr>
          <w:rFonts w:cs="Arial"/>
          <w:sz w:val="22"/>
        </w:rPr>
        <w:t>default of</w:t>
      </w:r>
      <w:r w:rsidR="00CA3608" w:rsidRPr="005C4DA6">
        <w:rPr>
          <w:rFonts w:cs="Arial"/>
          <w:sz w:val="22"/>
        </w:rPr>
        <w:t xml:space="preserve"> perform</w:t>
      </w:r>
      <w:r w:rsidR="00D940EE" w:rsidRPr="005C4DA6">
        <w:rPr>
          <w:rFonts w:cs="Arial"/>
          <w:sz w:val="22"/>
        </w:rPr>
        <w:t>ing</w:t>
      </w:r>
      <w:r w:rsidR="00CA3608" w:rsidRPr="005C4DA6">
        <w:rPr>
          <w:rFonts w:cs="Arial"/>
          <w:sz w:val="22"/>
        </w:rPr>
        <w:t xml:space="preserve"> its obligations for a continuous period of 30 days, the other Party shall have the right to terminate this Agreement with immediate effect, by simple notification of the other Party, without the obligation to pay compensation, by either Party. Such events are considered: war, natural disasters, strikes, legal restrictions, regulatory intervention and any other event beyond the control of the invoking Party</w:t>
      </w:r>
      <w:r w:rsidRPr="005C4DA6">
        <w:rPr>
          <w:rFonts w:cs="Arial"/>
          <w:sz w:val="22"/>
          <w:szCs w:val="22"/>
        </w:rPr>
        <w:t>.</w:t>
      </w:r>
    </w:p>
    <w:p w14:paraId="67A4AC2B" w14:textId="1E0EABA9" w:rsidR="004F79DC" w:rsidRPr="005C4DA6" w:rsidRDefault="004F79DC" w:rsidP="004F79DC">
      <w:pPr>
        <w:pStyle w:val="Level1"/>
        <w:keepNext w:val="0"/>
        <w:widowControl w:val="0"/>
        <w:numPr>
          <w:ilvl w:val="0"/>
          <w:numId w:val="0"/>
        </w:numPr>
        <w:spacing w:before="0" w:after="200" w:line="280" w:lineRule="exact"/>
        <w:ind w:left="680" w:hanging="680"/>
        <w:rPr>
          <w:rFonts w:cs="Arial"/>
          <w:szCs w:val="22"/>
        </w:rPr>
      </w:pPr>
      <w:r w:rsidRPr="005C4DA6">
        <w:rPr>
          <w:rFonts w:cs="Arial"/>
          <w:szCs w:val="22"/>
        </w:rPr>
        <w:t>7</w:t>
      </w:r>
      <w:r w:rsidRPr="005C4DA6">
        <w:rPr>
          <w:rFonts w:cs="Arial"/>
          <w:szCs w:val="22"/>
        </w:rPr>
        <w:tab/>
      </w:r>
      <w:r w:rsidR="00F73D30" w:rsidRPr="005C4DA6">
        <w:rPr>
          <w:rFonts w:cs="Arial"/>
          <w:szCs w:val="22"/>
        </w:rPr>
        <w:t>Entirety</w:t>
      </w:r>
      <w:r w:rsidR="00E06E6D" w:rsidRPr="005C4DA6">
        <w:rPr>
          <w:rFonts w:cs="Arial"/>
          <w:szCs w:val="22"/>
        </w:rPr>
        <w:t xml:space="preserve"> of the</w:t>
      </w:r>
      <w:r w:rsidR="001521B7" w:rsidRPr="005C4DA6">
        <w:rPr>
          <w:rFonts w:cs="Arial"/>
          <w:szCs w:val="22"/>
        </w:rPr>
        <w:t xml:space="preserve"> Agreement </w:t>
      </w:r>
    </w:p>
    <w:p w14:paraId="67A4AC2C" w14:textId="21AB1668" w:rsidR="004F79DC" w:rsidRPr="005C4DA6" w:rsidRDefault="004F79DC" w:rsidP="004F79DC">
      <w:pPr>
        <w:pStyle w:val="Level2Char"/>
        <w:widowControl w:val="0"/>
        <w:numPr>
          <w:ilvl w:val="0"/>
          <w:numId w:val="0"/>
        </w:numPr>
        <w:spacing w:after="200" w:line="280" w:lineRule="exact"/>
        <w:ind w:left="680" w:hanging="680"/>
        <w:rPr>
          <w:rFonts w:cs="Arial"/>
          <w:sz w:val="22"/>
          <w:szCs w:val="22"/>
        </w:rPr>
      </w:pPr>
      <w:r w:rsidRPr="005C4DA6">
        <w:rPr>
          <w:rFonts w:cs="Arial"/>
          <w:sz w:val="22"/>
          <w:szCs w:val="22"/>
        </w:rPr>
        <w:t>7.1</w:t>
      </w:r>
      <w:r w:rsidRPr="005C4DA6">
        <w:rPr>
          <w:rFonts w:cs="Arial"/>
          <w:sz w:val="22"/>
          <w:szCs w:val="22"/>
        </w:rPr>
        <w:tab/>
      </w:r>
      <w:r w:rsidR="001521B7" w:rsidRPr="005C4DA6">
        <w:rPr>
          <w:rFonts w:cs="Arial"/>
          <w:sz w:val="22"/>
        </w:rPr>
        <w:t>This Agreement, together with the Regulation and the Instructions, includes the entire agreement between the Parties regarding the clearing-settlement Services provided by the RCE</w:t>
      </w:r>
      <w:r w:rsidRPr="005C4DA6">
        <w:rPr>
          <w:rFonts w:cs="Arial"/>
          <w:sz w:val="22"/>
          <w:szCs w:val="22"/>
        </w:rPr>
        <w:t>.</w:t>
      </w:r>
    </w:p>
    <w:p w14:paraId="67A4AC2D" w14:textId="3B876049" w:rsidR="004F79DC" w:rsidRPr="005C4DA6" w:rsidRDefault="004F79DC" w:rsidP="004F79DC">
      <w:pPr>
        <w:pStyle w:val="Level2Char"/>
        <w:widowControl w:val="0"/>
        <w:numPr>
          <w:ilvl w:val="0"/>
          <w:numId w:val="0"/>
        </w:numPr>
        <w:spacing w:after="200" w:line="280" w:lineRule="exact"/>
        <w:ind w:left="720" w:hanging="720"/>
        <w:rPr>
          <w:rFonts w:cs="Arial"/>
          <w:sz w:val="22"/>
          <w:szCs w:val="22"/>
        </w:rPr>
      </w:pPr>
      <w:r w:rsidRPr="005C4DA6">
        <w:rPr>
          <w:rFonts w:cs="Arial"/>
          <w:sz w:val="22"/>
          <w:szCs w:val="22"/>
        </w:rPr>
        <w:t>7.2</w:t>
      </w:r>
      <w:r w:rsidRPr="005C4DA6">
        <w:rPr>
          <w:rFonts w:cs="Arial"/>
          <w:sz w:val="22"/>
          <w:szCs w:val="22"/>
        </w:rPr>
        <w:tab/>
      </w:r>
      <w:r w:rsidR="001521B7" w:rsidRPr="005C4DA6">
        <w:rPr>
          <w:rFonts w:cs="Arial"/>
          <w:sz w:val="22"/>
        </w:rPr>
        <w:t>This Agreement supersedes and cancels any agreement, communication, offer, proposal, or correspondence, in oral or written form, previously exchanged or concluded between the Parties and relating to the same object</w:t>
      </w:r>
      <w:r w:rsidRPr="005C4DA6">
        <w:rPr>
          <w:rFonts w:cs="Arial"/>
          <w:sz w:val="22"/>
          <w:szCs w:val="22"/>
        </w:rPr>
        <w:t>.</w:t>
      </w:r>
    </w:p>
    <w:p w14:paraId="67A4AC2E" w14:textId="77777777" w:rsidR="004F79DC" w:rsidRPr="005C4DA6" w:rsidRDefault="004F79DC" w:rsidP="004F79DC">
      <w:pPr>
        <w:pStyle w:val="Level1"/>
        <w:keepNext w:val="0"/>
        <w:widowControl w:val="0"/>
        <w:numPr>
          <w:ilvl w:val="0"/>
          <w:numId w:val="0"/>
        </w:numPr>
        <w:spacing w:before="0" w:after="200" w:line="280" w:lineRule="exact"/>
        <w:ind w:left="680" w:hanging="680"/>
        <w:rPr>
          <w:rFonts w:cs="Arial"/>
          <w:szCs w:val="22"/>
        </w:rPr>
      </w:pPr>
      <w:r w:rsidRPr="005C4DA6">
        <w:rPr>
          <w:rFonts w:cs="Arial"/>
          <w:szCs w:val="22"/>
        </w:rPr>
        <w:t>8</w:t>
      </w:r>
      <w:r w:rsidRPr="005C4DA6">
        <w:rPr>
          <w:rFonts w:cs="Arial"/>
          <w:szCs w:val="22"/>
        </w:rPr>
        <w:tab/>
        <w:t>Transfer</w:t>
      </w:r>
    </w:p>
    <w:p w14:paraId="67A4AC2F" w14:textId="53859574" w:rsidR="004F79DC" w:rsidRPr="005C4DA6" w:rsidRDefault="004F79DC" w:rsidP="004F79DC">
      <w:pPr>
        <w:pStyle w:val="Level2Char"/>
        <w:widowControl w:val="0"/>
        <w:numPr>
          <w:ilvl w:val="0"/>
          <w:numId w:val="0"/>
        </w:numPr>
        <w:spacing w:after="200" w:line="280" w:lineRule="exact"/>
        <w:ind w:left="680" w:hanging="680"/>
        <w:rPr>
          <w:rFonts w:cs="Arial"/>
          <w:sz w:val="22"/>
          <w:szCs w:val="22"/>
        </w:rPr>
      </w:pPr>
      <w:r w:rsidRPr="005C4DA6">
        <w:rPr>
          <w:rFonts w:cs="Arial"/>
          <w:sz w:val="22"/>
          <w:szCs w:val="22"/>
        </w:rPr>
        <w:t>8.1</w:t>
      </w:r>
      <w:r w:rsidRPr="005C4DA6">
        <w:rPr>
          <w:rFonts w:cs="Arial"/>
          <w:sz w:val="22"/>
          <w:szCs w:val="22"/>
        </w:rPr>
        <w:tab/>
      </w:r>
      <w:r w:rsidR="001521B7" w:rsidRPr="005C4DA6">
        <w:rPr>
          <w:rFonts w:cs="Arial"/>
          <w:sz w:val="22"/>
        </w:rPr>
        <w:t>This Agreement may not be transferred, either directly or through any legal transaction by the Parties</w:t>
      </w:r>
      <w:r w:rsidRPr="005C4DA6">
        <w:rPr>
          <w:rFonts w:cs="Arial"/>
          <w:sz w:val="22"/>
          <w:szCs w:val="22"/>
        </w:rPr>
        <w:t xml:space="preserve">. </w:t>
      </w:r>
    </w:p>
    <w:p w14:paraId="67A4AC30" w14:textId="5073D39D" w:rsidR="004F79DC" w:rsidRPr="005C4DA6" w:rsidRDefault="004F79DC" w:rsidP="004F79DC">
      <w:pPr>
        <w:pStyle w:val="Level2Char"/>
        <w:widowControl w:val="0"/>
        <w:numPr>
          <w:ilvl w:val="0"/>
          <w:numId w:val="0"/>
        </w:numPr>
        <w:spacing w:after="200" w:line="280" w:lineRule="exact"/>
        <w:ind w:left="680" w:hanging="680"/>
        <w:rPr>
          <w:rFonts w:cs="Arial"/>
          <w:sz w:val="22"/>
          <w:szCs w:val="22"/>
        </w:rPr>
      </w:pPr>
      <w:r w:rsidRPr="005C4DA6">
        <w:rPr>
          <w:rFonts w:cs="Arial"/>
          <w:sz w:val="22"/>
          <w:szCs w:val="22"/>
        </w:rPr>
        <w:t>8.2</w:t>
      </w:r>
      <w:r w:rsidRPr="005C4DA6">
        <w:rPr>
          <w:rFonts w:cs="Arial"/>
          <w:sz w:val="22"/>
          <w:szCs w:val="22"/>
        </w:rPr>
        <w:tab/>
      </w:r>
      <w:r w:rsidR="001521B7" w:rsidRPr="005C4DA6">
        <w:rPr>
          <w:rFonts w:cs="Arial"/>
          <w:sz w:val="22"/>
        </w:rPr>
        <w:t>Subject to the transfer restriction included in this Agreement in art. 8.1, the provisions of this Agreement shall be binding on the Parties, their legal representatives and their successors</w:t>
      </w:r>
      <w:r w:rsidRPr="005C4DA6">
        <w:rPr>
          <w:rFonts w:cs="Arial"/>
          <w:sz w:val="22"/>
          <w:szCs w:val="22"/>
        </w:rPr>
        <w:t>.</w:t>
      </w:r>
      <w:bookmarkStart w:id="11" w:name="_Ref130436062"/>
      <w:bookmarkStart w:id="12" w:name="_Toc141610137"/>
      <w:bookmarkStart w:id="13" w:name="_Ref141611658"/>
      <w:bookmarkStart w:id="14" w:name="_Toc142204827"/>
    </w:p>
    <w:bookmarkEnd w:id="11"/>
    <w:bookmarkEnd w:id="12"/>
    <w:bookmarkEnd w:id="13"/>
    <w:bookmarkEnd w:id="14"/>
    <w:p w14:paraId="67A4AC31" w14:textId="068A06D4" w:rsidR="004F79DC" w:rsidRPr="005C4DA6" w:rsidRDefault="004F79DC" w:rsidP="004F79DC">
      <w:pPr>
        <w:pStyle w:val="Level1"/>
        <w:keepNext w:val="0"/>
        <w:widowControl w:val="0"/>
        <w:numPr>
          <w:ilvl w:val="0"/>
          <w:numId w:val="0"/>
        </w:numPr>
        <w:spacing w:before="0" w:after="200" w:line="280" w:lineRule="exact"/>
        <w:ind w:left="680" w:hanging="680"/>
        <w:rPr>
          <w:rFonts w:cs="Arial"/>
          <w:szCs w:val="22"/>
        </w:rPr>
      </w:pPr>
      <w:r w:rsidRPr="005C4DA6">
        <w:rPr>
          <w:rFonts w:cs="Arial"/>
          <w:szCs w:val="22"/>
        </w:rPr>
        <w:t>9</w:t>
      </w:r>
      <w:r w:rsidRPr="005C4DA6">
        <w:rPr>
          <w:rFonts w:cs="Arial"/>
          <w:szCs w:val="22"/>
        </w:rPr>
        <w:tab/>
        <w:t>Substitu</w:t>
      </w:r>
      <w:r w:rsidR="001521B7" w:rsidRPr="005C4DA6">
        <w:rPr>
          <w:rFonts w:cs="Arial"/>
          <w:szCs w:val="22"/>
        </w:rPr>
        <w:t>tion</w:t>
      </w:r>
    </w:p>
    <w:p w14:paraId="67A4AC32" w14:textId="184B5148" w:rsidR="004F79DC" w:rsidRPr="005C4DA6" w:rsidRDefault="001521B7" w:rsidP="004F79DC">
      <w:pPr>
        <w:pStyle w:val="Body1"/>
        <w:widowControl w:val="0"/>
        <w:spacing w:after="200" w:line="280" w:lineRule="exact"/>
        <w:rPr>
          <w:rFonts w:cs="Arial"/>
          <w:sz w:val="22"/>
          <w:szCs w:val="22"/>
        </w:rPr>
      </w:pPr>
      <w:r w:rsidRPr="005C4DA6">
        <w:rPr>
          <w:rFonts w:cs="Arial"/>
          <w:sz w:val="22"/>
        </w:rPr>
        <w:lastRenderedPageBreak/>
        <w:t>If any provision of this Agreement proves to be unlawful, void or unenforceable, in whole or in part, under any applicable law, that provision shall be deemed not to be part of the Agreement and shall not affect the legality, validity and enforceability of the other provisions of the Agreement. Each Party shall make every effort to negotiate as soon as possible, in good faith, a valid substitution provision, having the same economic effect</w:t>
      </w:r>
      <w:r w:rsidR="004F79DC" w:rsidRPr="005C4DA6">
        <w:rPr>
          <w:rFonts w:cs="Arial"/>
          <w:sz w:val="22"/>
          <w:szCs w:val="22"/>
        </w:rPr>
        <w:t>.</w:t>
      </w:r>
    </w:p>
    <w:p w14:paraId="67A4AC33" w14:textId="0F66F548" w:rsidR="004F79DC" w:rsidRPr="005C4DA6" w:rsidRDefault="004F79DC" w:rsidP="004F79DC">
      <w:pPr>
        <w:pStyle w:val="Body1"/>
        <w:widowControl w:val="0"/>
        <w:spacing w:after="200" w:line="280" w:lineRule="exact"/>
        <w:ind w:left="0"/>
        <w:rPr>
          <w:rFonts w:cs="Arial"/>
          <w:sz w:val="22"/>
          <w:szCs w:val="22"/>
        </w:rPr>
      </w:pPr>
      <w:r w:rsidRPr="005C4DA6">
        <w:rPr>
          <w:rFonts w:cs="Arial"/>
          <w:b/>
          <w:bCs/>
          <w:sz w:val="22"/>
          <w:szCs w:val="22"/>
        </w:rPr>
        <w:t>10</w:t>
      </w:r>
      <w:r w:rsidRPr="005C4DA6">
        <w:rPr>
          <w:rFonts w:cs="Arial"/>
          <w:sz w:val="22"/>
          <w:szCs w:val="22"/>
        </w:rPr>
        <w:tab/>
      </w:r>
      <w:r w:rsidR="001521B7" w:rsidRPr="005C4DA6">
        <w:rPr>
          <w:rFonts w:cs="Arial"/>
          <w:b/>
          <w:sz w:val="22"/>
        </w:rPr>
        <w:t>Waiver</w:t>
      </w:r>
    </w:p>
    <w:p w14:paraId="67A4AC34" w14:textId="3776553A" w:rsidR="004F79DC" w:rsidRPr="005C4DA6" w:rsidRDefault="00E06E6D" w:rsidP="004F79DC">
      <w:pPr>
        <w:pStyle w:val="Body1"/>
        <w:widowControl w:val="0"/>
        <w:spacing w:after="200" w:line="280" w:lineRule="exact"/>
        <w:rPr>
          <w:rFonts w:cs="Arial"/>
          <w:sz w:val="22"/>
          <w:szCs w:val="22"/>
        </w:rPr>
      </w:pPr>
      <w:r w:rsidRPr="005C4DA6">
        <w:rPr>
          <w:rFonts w:cs="Arial"/>
          <w:sz w:val="22"/>
        </w:rPr>
        <w:t>The failure to exercise or the postponement of the exercise of a right arising out of this Agreement shall not constitute a waiver of that right, and the sole or partial exercise of a right shall not preclude the possibility of the subsequent exercise of the same right or of other rights. The rights and compensations offered by this Agreement are cumulative and do not exclude the existence of additional rights and compensations offered by the applicable law</w:t>
      </w:r>
      <w:r w:rsidR="004F79DC" w:rsidRPr="005C4DA6">
        <w:rPr>
          <w:rFonts w:cs="Arial"/>
          <w:sz w:val="22"/>
          <w:szCs w:val="22"/>
        </w:rPr>
        <w:t>.</w:t>
      </w:r>
    </w:p>
    <w:p w14:paraId="67A4AC35" w14:textId="51B06A09" w:rsidR="004F79DC" w:rsidRPr="005C4DA6" w:rsidRDefault="004F79DC" w:rsidP="004F79DC">
      <w:pPr>
        <w:pStyle w:val="Level1"/>
        <w:keepNext w:val="0"/>
        <w:widowControl w:val="0"/>
        <w:numPr>
          <w:ilvl w:val="0"/>
          <w:numId w:val="0"/>
        </w:numPr>
        <w:spacing w:before="0" w:after="200" w:line="280" w:lineRule="exact"/>
        <w:ind w:left="680" w:hanging="680"/>
        <w:rPr>
          <w:rFonts w:cs="Arial"/>
          <w:szCs w:val="22"/>
        </w:rPr>
      </w:pPr>
      <w:r w:rsidRPr="005C4DA6">
        <w:rPr>
          <w:rFonts w:cs="Arial"/>
          <w:szCs w:val="22"/>
        </w:rPr>
        <w:t>11</w:t>
      </w:r>
      <w:r w:rsidRPr="005C4DA6">
        <w:rPr>
          <w:rFonts w:cs="Arial"/>
          <w:szCs w:val="22"/>
        </w:rPr>
        <w:tab/>
      </w:r>
      <w:r w:rsidR="00E06E6D" w:rsidRPr="005C4DA6">
        <w:rPr>
          <w:rFonts w:cs="Arial"/>
        </w:rPr>
        <w:t>Applicable law</w:t>
      </w:r>
    </w:p>
    <w:p w14:paraId="67A4AC36" w14:textId="77E0BE8C" w:rsidR="004F79DC" w:rsidRPr="005C4DA6" w:rsidRDefault="00E06E6D" w:rsidP="004F79DC">
      <w:pPr>
        <w:pStyle w:val="Body1"/>
        <w:widowControl w:val="0"/>
        <w:spacing w:after="200" w:line="280" w:lineRule="exact"/>
        <w:ind w:left="677"/>
        <w:rPr>
          <w:rFonts w:cs="Arial"/>
          <w:sz w:val="22"/>
          <w:szCs w:val="22"/>
        </w:rPr>
      </w:pPr>
      <w:r w:rsidRPr="005C4DA6">
        <w:rPr>
          <w:rFonts w:cs="Arial"/>
          <w:sz w:val="22"/>
        </w:rPr>
        <w:t>This Agreement shall be governed by and construed in accordance with the laws of Romania</w:t>
      </w:r>
      <w:r w:rsidR="004F79DC" w:rsidRPr="005C4DA6">
        <w:rPr>
          <w:rFonts w:cs="Arial"/>
          <w:sz w:val="22"/>
          <w:szCs w:val="22"/>
        </w:rPr>
        <w:t xml:space="preserve">. </w:t>
      </w:r>
    </w:p>
    <w:p w14:paraId="67A4AC37" w14:textId="03FAF48D" w:rsidR="004F79DC" w:rsidRPr="005C4DA6" w:rsidRDefault="004F79DC" w:rsidP="004F79DC">
      <w:pPr>
        <w:pStyle w:val="Level1"/>
        <w:keepNext w:val="0"/>
        <w:widowControl w:val="0"/>
        <w:numPr>
          <w:ilvl w:val="0"/>
          <w:numId w:val="0"/>
        </w:numPr>
        <w:spacing w:before="0" w:after="200" w:line="280" w:lineRule="exact"/>
        <w:ind w:left="680" w:hanging="680"/>
        <w:rPr>
          <w:rFonts w:cs="Arial"/>
          <w:szCs w:val="22"/>
        </w:rPr>
      </w:pPr>
      <w:r w:rsidRPr="005C4DA6">
        <w:rPr>
          <w:rFonts w:cs="Arial"/>
          <w:szCs w:val="22"/>
        </w:rPr>
        <w:t>12</w:t>
      </w:r>
      <w:r w:rsidRPr="005C4DA6">
        <w:rPr>
          <w:rFonts w:cs="Arial"/>
          <w:szCs w:val="22"/>
        </w:rPr>
        <w:tab/>
      </w:r>
      <w:r w:rsidR="00E06E6D" w:rsidRPr="005C4DA6">
        <w:rPr>
          <w:rFonts w:cs="Arial"/>
        </w:rPr>
        <w:t>Settlement of Disputes</w:t>
      </w:r>
    </w:p>
    <w:p w14:paraId="67A4AC38" w14:textId="7C506F0C" w:rsidR="004F79DC" w:rsidRPr="005C4DA6" w:rsidRDefault="00E06E6D" w:rsidP="004F79DC">
      <w:pPr>
        <w:widowControl w:val="0"/>
        <w:spacing w:after="200" w:line="280" w:lineRule="exact"/>
        <w:ind w:left="677"/>
        <w:jc w:val="both"/>
        <w:rPr>
          <w:rFonts w:ascii="Arial" w:hAnsi="Arial" w:cs="Arial"/>
          <w:lang w:val="en-GB"/>
        </w:rPr>
      </w:pPr>
      <w:r w:rsidRPr="005C4DA6">
        <w:rPr>
          <w:rFonts w:ascii="Arial" w:hAnsi="Arial" w:cs="Arial"/>
          <w:sz w:val="22"/>
          <w:lang w:val="en-GB"/>
        </w:rPr>
        <w:t>The Parties agree to make every effort to resolve amicably any dispute arising in connection with this Agreement, the Regulation or the Instructions. If the Parties fail to resolve these disputes, any misunderstanding or dispute arising out of the interpretation, execution or termination of this Agreement, or the interpretation and execution of the Regulation or Instructions shall be submitted to the competent court in Bucharest</w:t>
      </w:r>
      <w:r w:rsidR="004F79DC" w:rsidRPr="005C4DA6">
        <w:rPr>
          <w:rFonts w:ascii="Arial" w:hAnsi="Arial" w:cs="Arial"/>
          <w:lang w:val="en-GB"/>
        </w:rPr>
        <w:t>.</w:t>
      </w:r>
    </w:p>
    <w:p w14:paraId="67A4AC39" w14:textId="34C11E37" w:rsidR="004F79DC" w:rsidRPr="005C4DA6" w:rsidRDefault="004F79DC" w:rsidP="004F79DC">
      <w:pPr>
        <w:pStyle w:val="Level1"/>
        <w:keepNext w:val="0"/>
        <w:widowControl w:val="0"/>
        <w:numPr>
          <w:ilvl w:val="0"/>
          <w:numId w:val="0"/>
        </w:numPr>
        <w:spacing w:before="0" w:after="200" w:line="280" w:lineRule="exact"/>
        <w:ind w:left="680" w:hanging="680"/>
        <w:rPr>
          <w:rFonts w:cs="Arial"/>
          <w:szCs w:val="22"/>
        </w:rPr>
      </w:pPr>
      <w:r w:rsidRPr="005C4DA6">
        <w:rPr>
          <w:rFonts w:cs="Arial"/>
          <w:szCs w:val="22"/>
        </w:rPr>
        <w:t>13</w:t>
      </w:r>
      <w:r w:rsidRPr="005C4DA6">
        <w:rPr>
          <w:rFonts w:cs="Arial"/>
          <w:szCs w:val="22"/>
        </w:rPr>
        <w:tab/>
      </w:r>
      <w:r w:rsidR="00E06E6D" w:rsidRPr="005C4DA6">
        <w:rPr>
          <w:rFonts w:cs="Arial"/>
        </w:rPr>
        <w:t>Final provisions</w:t>
      </w:r>
    </w:p>
    <w:p w14:paraId="67A4AC3A" w14:textId="35341FA8" w:rsidR="004F79DC" w:rsidRPr="005C4DA6" w:rsidRDefault="004F79DC" w:rsidP="004F79DC">
      <w:pPr>
        <w:pStyle w:val="ListParagraph"/>
        <w:widowControl w:val="0"/>
        <w:spacing w:line="280" w:lineRule="exact"/>
        <w:ind w:left="680" w:hanging="680"/>
        <w:contextualSpacing w:val="0"/>
        <w:rPr>
          <w:rFonts w:ascii="Arial" w:eastAsia="Times New Roman" w:hAnsi="Arial" w:cs="Arial"/>
        </w:rPr>
      </w:pPr>
      <w:r w:rsidRPr="005C4DA6">
        <w:rPr>
          <w:rFonts w:ascii="Arial" w:eastAsia="Times New Roman" w:hAnsi="Arial" w:cs="Arial"/>
        </w:rPr>
        <w:t>13.1</w:t>
      </w:r>
      <w:r w:rsidRPr="005C4DA6">
        <w:rPr>
          <w:rFonts w:ascii="Arial" w:eastAsia="Times New Roman" w:hAnsi="Arial" w:cs="Arial"/>
        </w:rPr>
        <w:tab/>
      </w:r>
      <w:r w:rsidR="00572AC5" w:rsidRPr="005C4DA6">
        <w:rPr>
          <w:rFonts w:ascii="Arial" w:hAnsi="Arial" w:cs="Arial"/>
        </w:rPr>
        <w:t xml:space="preserve">Each Party expressly accepts the clauses that provide for the benefit of one of the Parties the limitation of liability, the right to unilaterally terminate the Agreement or suspend the execution of obligations, as well as the clauses that provide for the detriment of one of the Parties </w:t>
      </w:r>
      <w:r w:rsidR="00D940EE" w:rsidRPr="005C4DA6">
        <w:rPr>
          <w:rFonts w:ascii="Arial" w:hAnsi="Arial" w:cs="Arial"/>
        </w:rPr>
        <w:t>the exclusion from the right or the forfeiture of the benefit of the payment term,</w:t>
      </w:r>
      <w:r w:rsidR="00572AC5" w:rsidRPr="005C4DA6">
        <w:rPr>
          <w:rFonts w:ascii="Arial" w:hAnsi="Arial" w:cs="Arial"/>
        </w:rPr>
        <w:t xml:space="preserve"> the right to object to exceptions, objections or defen</w:t>
      </w:r>
      <w:r w:rsidR="00791902" w:rsidRPr="005C4DA6">
        <w:rPr>
          <w:rFonts w:ascii="Arial" w:hAnsi="Arial" w:cs="Arial"/>
        </w:rPr>
        <w:t>c</w:t>
      </w:r>
      <w:r w:rsidR="00572AC5" w:rsidRPr="005C4DA6">
        <w:rPr>
          <w:rFonts w:ascii="Arial" w:hAnsi="Arial" w:cs="Arial"/>
        </w:rPr>
        <w:t>es, clauses derogating from the rules on the jurisdiction of the courts or from the benefit of contingency</w:t>
      </w:r>
      <w:r w:rsidRPr="005C4DA6">
        <w:rPr>
          <w:rFonts w:ascii="Arial" w:eastAsia="Times New Roman" w:hAnsi="Arial" w:cs="Arial"/>
        </w:rPr>
        <w:t>.</w:t>
      </w:r>
    </w:p>
    <w:p w14:paraId="67A4AC3B" w14:textId="55CC1C09" w:rsidR="004F79DC" w:rsidRPr="005C4DA6" w:rsidRDefault="004F79DC" w:rsidP="004F79DC">
      <w:pPr>
        <w:pStyle w:val="ListParagraph"/>
        <w:widowControl w:val="0"/>
        <w:spacing w:line="280" w:lineRule="exact"/>
        <w:ind w:left="680" w:hanging="680"/>
        <w:contextualSpacing w:val="0"/>
        <w:rPr>
          <w:rFonts w:ascii="Arial" w:eastAsia="Times New Roman" w:hAnsi="Arial" w:cs="Arial"/>
        </w:rPr>
      </w:pPr>
      <w:r w:rsidRPr="005C4DA6">
        <w:rPr>
          <w:rFonts w:ascii="Arial" w:eastAsia="Times New Roman" w:hAnsi="Arial" w:cs="Arial"/>
        </w:rPr>
        <w:t>13.2</w:t>
      </w:r>
      <w:r w:rsidRPr="005C4DA6">
        <w:rPr>
          <w:rFonts w:ascii="Arial" w:eastAsia="Times New Roman" w:hAnsi="Arial" w:cs="Arial"/>
        </w:rPr>
        <w:tab/>
      </w:r>
      <w:r w:rsidR="00D940EE" w:rsidRPr="005C4DA6">
        <w:rPr>
          <w:rFonts w:ascii="Arial" w:hAnsi="Arial" w:cs="Arial"/>
        </w:rPr>
        <w:t xml:space="preserve">The CM assumes the risk of the occurrence of exceptional circumstances, independent of its will, even if it would make manifestly unfair to oblige the CM to perform the obligations assumed, agreeing to </w:t>
      </w:r>
      <w:r w:rsidR="00F73D30" w:rsidRPr="005C4DA6">
        <w:rPr>
          <w:rFonts w:ascii="Arial" w:hAnsi="Arial" w:cs="Arial"/>
        </w:rPr>
        <w:t>fulfil</w:t>
      </w:r>
      <w:r w:rsidR="00D940EE" w:rsidRPr="005C4DA6">
        <w:rPr>
          <w:rFonts w:ascii="Arial" w:hAnsi="Arial" w:cs="Arial"/>
        </w:rPr>
        <w:t xml:space="preserve"> them independently of such exceptional changes of circumstances underlying this Agreement or the basis of a Transaction. By taking such risks, the CM understands and accepts that it will not be able to request the court to adapt this Agreement, a Transaction or the obligations deriving from them according to the Regulation, in case of exceptional circumstances such as those described above</w:t>
      </w:r>
      <w:r w:rsidRPr="005C4DA6">
        <w:rPr>
          <w:rFonts w:ascii="Arial" w:eastAsia="Times New Roman" w:hAnsi="Arial" w:cs="Arial"/>
        </w:rPr>
        <w:t xml:space="preserve">. </w:t>
      </w:r>
    </w:p>
    <w:p w14:paraId="67A4AC3C" w14:textId="7BF04FE5" w:rsidR="004F79DC" w:rsidRPr="005C4DA6" w:rsidRDefault="004139FD" w:rsidP="004F79DC">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RCE</w:t>
      </w:r>
      <w:r w:rsidR="004F79DC" w:rsidRPr="005C4DA6">
        <w:rPr>
          <w:rFonts w:ascii="Arial" w:hAnsi="Arial" w:cs="Arial"/>
          <w:lang w:val="en-GB"/>
        </w:rPr>
        <w:tab/>
      </w:r>
      <w:r w:rsidR="004F79DC" w:rsidRPr="005C4DA6">
        <w:rPr>
          <w:rFonts w:ascii="Arial" w:hAnsi="Arial" w:cs="Arial"/>
          <w:lang w:val="en-GB"/>
        </w:rPr>
        <w:tab/>
      </w:r>
      <w:r w:rsidR="004F79DC" w:rsidRPr="005C4DA6">
        <w:rPr>
          <w:rFonts w:ascii="Arial" w:hAnsi="Arial" w:cs="Arial"/>
          <w:lang w:val="en-GB"/>
        </w:rPr>
        <w:tab/>
      </w:r>
      <w:r w:rsidR="004F79DC" w:rsidRPr="005C4DA6">
        <w:rPr>
          <w:rFonts w:ascii="Arial" w:hAnsi="Arial" w:cs="Arial"/>
          <w:lang w:val="en-GB"/>
        </w:rPr>
        <w:tab/>
      </w:r>
      <w:r w:rsidR="004F79DC" w:rsidRPr="005C4DA6">
        <w:rPr>
          <w:rFonts w:ascii="Arial" w:hAnsi="Arial" w:cs="Arial"/>
          <w:lang w:val="en-GB"/>
        </w:rPr>
        <w:tab/>
      </w:r>
      <w:r w:rsidR="004F79DC" w:rsidRPr="005C4DA6">
        <w:rPr>
          <w:rFonts w:ascii="Arial" w:hAnsi="Arial" w:cs="Arial"/>
          <w:lang w:val="en-GB"/>
        </w:rPr>
        <w:tab/>
      </w:r>
      <w:r w:rsidR="004F79DC" w:rsidRPr="005C4DA6">
        <w:rPr>
          <w:rFonts w:ascii="Arial" w:hAnsi="Arial" w:cs="Arial"/>
          <w:lang w:val="en-GB"/>
        </w:rPr>
        <w:tab/>
      </w:r>
      <w:r w:rsidR="004F79DC" w:rsidRPr="005C4DA6">
        <w:rPr>
          <w:rFonts w:ascii="Arial" w:hAnsi="Arial" w:cs="Arial"/>
          <w:lang w:val="en-GB"/>
        </w:rPr>
        <w:tab/>
      </w:r>
      <w:r w:rsidR="004F79DC" w:rsidRPr="005C4DA6">
        <w:rPr>
          <w:rFonts w:ascii="Arial" w:hAnsi="Arial" w:cs="Arial"/>
          <w:lang w:val="en-GB"/>
        </w:rPr>
        <w:tab/>
      </w:r>
      <w:r w:rsidR="004F79DC" w:rsidRPr="005C4DA6">
        <w:rPr>
          <w:rFonts w:ascii="Arial" w:hAnsi="Arial" w:cs="Arial"/>
          <w:lang w:val="en-GB"/>
        </w:rPr>
        <w:tab/>
        <w:t>C</w:t>
      </w:r>
      <w:r w:rsidRPr="005C4DA6">
        <w:rPr>
          <w:rFonts w:ascii="Arial" w:hAnsi="Arial" w:cs="Arial"/>
          <w:lang w:val="en-GB"/>
        </w:rPr>
        <w:t>M</w:t>
      </w:r>
    </w:p>
    <w:p w14:paraId="67A4AC52" w14:textId="4B9BC276" w:rsidR="00856FEE" w:rsidRPr="005C4DA6" w:rsidRDefault="004F79DC" w:rsidP="005C4DA6">
      <w:pPr>
        <w:tabs>
          <w:tab w:val="left" w:pos="851"/>
        </w:tabs>
        <w:spacing w:before="140" w:after="200" w:line="280" w:lineRule="exact"/>
        <w:ind w:left="851" w:hanging="851"/>
        <w:jc w:val="both"/>
        <w:rPr>
          <w:rFonts w:ascii="Arial" w:hAnsi="Arial" w:cs="Arial"/>
          <w:lang w:val="en-GB"/>
        </w:rPr>
      </w:pPr>
      <w:r w:rsidRPr="005C4DA6">
        <w:rPr>
          <w:rFonts w:ascii="Arial" w:hAnsi="Arial" w:cs="Arial"/>
          <w:lang w:val="en-GB"/>
        </w:rPr>
        <w:t>_________________</w:t>
      </w:r>
      <w:r w:rsidRPr="005C4DA6">
        <w:rPr>
          <w:rFonts w:ascii="Arial" w:hAnsi="Arial" w:cs="Arial"/>
          <w:lang w:val="en-GB"/>
        </w:rPr>
        <w:tab/>
      </w:r>
      <w:r w:rsidRPr="005C4DA6">
        <w:rPr>
          <w:rFonts w:ascii="Arial" w:hAnsi="Arial" w:cs="Arial"/>
          <w:lang w:val="en-GB"/>
        </w:rPr>
        <w:tab/>
      </w:r>
      <w:r w:rsidRPr="005C4DA6">
        <w:rPr>
          <w:rFonts w:ascii="Arial" w:hAnsi="Arial" w:cs="Arial"/>
          <w:lang w:val="en-GB"/>
        </w:rPr>
        <w:tab/>
      </w:r>
      <w:r w:rsidRPr="005C4DA6">
        <w:rPr>
          <w:rFonts w:ascii="Arial" w:hAnsi="Arial" w:cs="Arial"/>
          <w:lang w:val="en-GB"/>
        </w:rPr>
        <w:tab/>
      </w:r>
      <w:r w:rsidRPr="005C4DA6">
        <w:rPr>
          <w:rFonts w:ascii="Arial" w:hAnsi="Arial" w:cs="Arial"/>
          <w:lang w:val="en-GB"/>
        </w:rPr>
        <w:tab/>
      </w:r>
      <w:r w:rsidRPr="005C4DA6">
        <w:rPr>
          <w:rFonts w:ascii="Arial" w:hAnsi="Arial" w:cs="Arial"/>
          <w:lang w:val="en-GB"/>
        </w:rPr>
        <w:tab/>
      </w:r>
      <w:r w:rsidRPr="005C4DA6">
        <w:rPr>
          <w:rFonts w:ascii="Arial" w:hAnsi="Arial" w:cs="Arial"/>
          <w:lang w:val="en-GB"/>
        </w:rPr>
        <w:tab/>
      </w:r>
      <w:r w:rsidRPr="005C4DA6">
        <w:rPr>
          <w:rFonts w:ascii="Arial" w:hAnsi="Arial" w:cs="Arial"/>
          <w:lang w:val="en-GB"/>
        </w:rPr>
        <w:tab/>
        <w:t>_________________</w:t>
      </w:r>
      <w:bookmarkEnd w:id="2"/>
    </w:p>
    <w:sectPr w:rsidR="00856FEE" w:rsidRPr="005C4DA6" w:rsidSect="008E0890">
      <w:headerReference w:type="default" r:id="rId8"/>
      <w:footerReference w:type="default" r:id="rId9"/>
      <w:headerReference w:type="first" r:id="rId10"/>
      <w:footerReference w:type="first" r:id="rId11"/>
      <w:pgSz w:w="11909" w:h="16834" w:code="9"/>
      <w:pgMar w:top="1440" w:right="1440" w:bottom="1170" w:left="1440" w:header="562" w:footer="7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6EED" w14:textId="77777777" w:rsidR="00856EAC" w:rsidRDefault="00856EAC">
      <w:r>
        <w:separator/>
      </w:r>
    </w:p>
  </w:endnote>
  <w:endnote w:type="continuationSeparator" w:id="0">
    <w:p w14:paraId="5A1CFE3B" w14:textId="77777777" w:rsidR="00856EAC" w:rsidRDefault="00856EAC">
      <w:r>
        <w:continuationSeparator/>
      </w:r>
    </w:p>
  </w:endnote>
  <w:endnote w:type="continuationNotice" w:id="1">
    <w:p w14:paraId="55068469" w14:textId="77777777" w:rsidR="00856EAC" w:rsidRDefault="00856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AC5D" w14:textId="77777777" w:rsidR="00CA3608" w:rsidRPr="00961731" w:rsidRDefault="00CA3608" w:rsidP="008D14CE">
    <w:pPr>
      <w:pStyle w:val="Footer"/>
      <w:tabs>
        <w:tab w:val="clear" w:pos="4536"/>
        <w:tab w:val="clear" w:pos="9072"/>
        <w:tab w:val="left" w:pos="0"/>
        <w:tab w:val="center" w:pos="4962"/>
        <w:tab w:val="right" w:pos="10065"/>
      </w:tabs>
      <w:jc w:val="center"/>
      <w:rPr>
        <w:rStyle w:val="PageNumber"/>
        <w:i/>
        <w:color w:val="999999"/>
        <w:sz w:val="20"/>
        <w:szCs w:val="20"/>
      </w:rPr>
    </w:pPr>
    <w:r w:rsidRPr="00961731">
      <w:rPr>
        <w:rStyle w:val="PageNumber"/>
        <w:bCs/>
        <w:i/>
        <w:color w:val="999999"/>
        <w:sz w:val="20"/>
        <w:szCs w:val="20"/>
      </w:rPr>
      <w:fldChar w:fldCharType="begin"/>
    </w:r>
    <w:r w:rsidRPr="00961731">
      <w:rPr>
        <w:rStyle w:val="PageNumber"/>
        <w:bCs/>
        <w:i/>
        <w:color w:val="999999"/>
        <w:sz w:val="20"/>
        <w:szCs w:val="20"/>
      </w:rPr>
      <w:instrText xml:space="preserve"> PAGE </w:instrText>
    </w:r>
    <w:r w:rsidRPr="00961731">
      <w:rPr>
        <w:rStyle w:val="PageNumber"/>
        <w:bCs/>
        <w:i/>
        <w:color w:val="999999"/>
        <w:sz w:val="20"/>
        <w:szCs w:val="20"/>
      </w:rPr>
      <w:fldChar w:fldCharType="separate"/>
    </w:r>
    <w:r w:rsidR="00791902">
      <w:rPr>
        <w:rStyle w:val="PageNumber"/>
        <w:bCs/>
        <w:i/>
        <w:noProof/>
        <w:color w:val="999999"/>
        <w:sz w:val="20"/>
        <w:szCs w:val="20"/>
      </w:rPr>
      <w:t>21</w:t>
    </w:r>
    <w:r w:rsidRPr="00961731">
      <w:rPr>
        <w:rStyle w:val="PageNumber"/>
        <w:bCs/>
        <w:i/>
        <w:color w:val="999999"/>
        <w:sz w:val="20"/>
        <w:szCs w:val="20"/>
      </w:rPr>
      <w:fldChar w:fldCharType="end"/>
    </w:r>
    <w:r w:rsidRPr="00961731">
      <w:rPr>
        <w:rStyle w:val="PageNumber"/>
        <w:i/>
        <w:color w:val="999999"/>
        <w:sz w:val="20"/>
        <w:szCs w:val="20"/>
      </w:rPr>
      <w:t>/</w:t>
    </w:r>
    <w:r w:rsidRPr="00961731">
      <w:rPr>
        <w:rStyle w:val="PageNumber"/>
        <w:i/>
        <w:color w:val="999999"/>
        <w:sz w:val="20"/>
        <w:szCs w:val="20"/>
      </w:rPr>
      <w:fldChar w:fldCharType="begin"/>
    </w:r>
    <w:r w:rsidRPr="00961731">
      <w:rPr>
        <w:rStyle w:val="PageNumber"/>
        <w:i/>
        <w:color w:val="999999"/>
        <w:sz w:val="20"/>
        <w:szCs w:val="20"/>
      </w:rPr>
      <w:instrText xml:space="preserve"> NUMPAGES </w:instrText>
    </w:r>
    <w:r w:rsidRPr="00961731">
      <w:rPr>
        <w:rStyle w:val="PageNumber"/>
        <w:i/>
        <w:color w:val="999999"/>
        <w:sz w:val="20"/>
        <w:szCs w:val="20"/>
      </w:rPr>
      <w:fldChar w:fldCharType="separate"/>
    </w:r>
    <w:r w:rsidR="00791902">
      <w:rPr>
        <w:rStyle w:val="PageNumber"/>
        <w:i/>
        <w:noProof/>
        <w:color w:val="999999"/>
        <w:sz w:val="20"/>
        <w:szCs w:val="20"/>
      </w:rPr>
      <w:t>21</w:t>
    </w:r>
    <w:r w:rsidRPr="00961731">
      <w:rPr>
        <w:rStyle w:val="PageNumber"/>
        <w:i/>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AC61" w14:textId="77777777" w:rsidR="00CA3608" w:rsidRDefault="00CA3608" w:rsidP="008D14CE">
    <w:pPr>
      <w:pStyle w:val="Footer"/>
      <w:tabs>
        <w:tab w:val="clear" w:pos="4536"/>
        <w:tab w:val="clear" w:pos="9072"/>
        <w:tab w:val="left" w:pos="0"/>
        <w:tab w:val="center" w:pos="4962"/>
        <w:tab w:val="right" w:pos="10065"/>
      </w:tabs>
      <w:jc w:val="center"/>
      <w:rPr>
        <w:rStyle w:val="PageNumber"/>
        <w:color w:val="999999"/>
        <w:sz w:val="20"/>
        <w:szCs w:val="20"/>
      </w:rPr>
    </w:pPr>
    <w:r w:rsidRPr="008D14CE">
      <w:rPr>
        <w:rStyle w:val="PageNumber"/>
        <w:b/>
        <w:bCs/>
        <w:color w:val="999999"/>
        <w:sz w:val="20"/>
        <w:szCs w:val="20"/>
      </w:rPr>
      <w:fldChar w:fldCharType="begin"/>
    </w:r>
    <w:r w:rsidRPr="008D14CE">
      <w:rPr>
        <w:rStyle w:val="PageNumber"/>
        <w:b/>
        <w:bCs/>
        <w:color w:val="999999"/>
        <w:sz w:val="20"/>
        <w:szCs w:val="20"/>
      </w:rPr>
      <w:instrText xml:space="preserve"> PAGE </w:instrText>
    </w:r>
    <w:r w:rsidRPr="008D14CE">
      <w:rPr>
        <w:rStyle w:val="PageNumber"/>
        <w:b/>
        <w:bCs/>
        <w:color w:val="999999"/>
        <w:sz w:val="20"/>
        <w:szCs w:val="20"/>
      </w:rPr>
      <w:fldChar w:fldCharType="separate"/>
    </w:r>
    <w:r w:rsidR="00F73D30">
      <w:rPr>
        <w:rStyle w:val="PageNumber"/>
        <w:b/>
        <w:bCs/>
        <w:noProof/>
        <w:color w:val="999999"/>
        <w:sz w:val="20"/>
        <w:szCs w:val="20"/>
      </w:rPr>
      <w:t>1</w:t>
    </w:r>
    <w:r w:rsidRPr="008D14CE">
      <w:rPr>
        <w:rStyle w:val="PageNumber"/>
        <w:b/>
        <w:bCs/>
        <w:color w:val="999999"/>
        <w:sz w:val="20"/>
        <w:szCs w:val="20"/>
      </w:rPr>
      <w:fldChar w:fldCharType="end"/>
    </w:r>
    <w:r w:rsidRPr="008D14CE">
      <w:rPr>
        <w:rStyle w:val="PageNumber"/>
        <w:color w:val="999999"/>
        <w:sz w:val="20"/>
        <w:szCs w:val="20"/>
      </w:rPr>
      <w:t>/</w:t>
    </w:r>
    <w:r w:rsidRPr="008D14CE">
      <w:rPr>
        <w:rStyle w:val="PageNumber"/>
        <w:color w:val="999999"/>
        <w:sz w:val="20"/>
        <w:szCs w:val="20"/>
      </w:rPr>
      <w:fldChar w:fldCharType="begin"/>
    </w:r>
    <w:r w:rsidRPr="008D14CE">
      <w:rPr>
        <w:rStyle w:val="PageNumber"/>
        <w:color w:val="999999"/>
        <w:sz w:val="20"/>
        <w:szCs w:val="20"/>
      </w:rPr>
      <w:instrText xml:space="preserve"> NUMPAGES </w:instrText>
    </w:r>
    <w:r w:rsidRPr="008D14CE">
      <w:rPr>
        <w:rStyle w:val="PageNumber"/>
        <w:color w:val="999999"/>
        <w:sz w:val="20"/>
        <w:szCs w:val="20"/>
      </w:rPr>
      <w:fldChar w:fldCharType="separate"/>
    </w:r>
    <w:r w:rsidR="00F73D30">
      <w:rPr>
        <w:rStyle w:val="PageNumber"/>
        <w:noProof/>
        <w:color w:val="999999"/>
        <w:sz w:val="20"/>
        <w:szCs w:val="20"/>
      </w:rPr>
      <w:t>21</w:t>
    </w:r>
    <w:r w:rsidRPr="008D14CE">
      <w:rPr>
        <w:rStyle w:val="PageNumber"/>
        <w:color w:val="999999"/>
        <w:sz w:val="20"/>
        <w:szCs w:val="20"/>
      </w:rPr>
      <w:fldChar w:fldCharType="end"/>
    </w:r>
  </w:p>
  <w:p w14:paraId="67A4AC62" w14:textId="77777777" w:rsidR="00CA3608" w:rsidRPr="008D14CE" w:rsidRDefault="00CA3608" w:rsidP="008D14CE">
    <w:pPr>
      <w:pStyle w:val="Footer"/>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5096A" w14:textId="77777777" w:rsidR="00856EAC" w:rsidRDefault="00856EAC">
      <w:r>
        <w:separator/>
      </w:r>
    </w:p>
  </w:footnote>
  <w:footnote w:type="continuationSeparator" w:id="0">
    <w:p w14:paraId="057B4AD8" w14:textId="77777777" w:rsidR="00856EAC" w:rsidRDefault="00856EAC">
      <w:r>
        <w:continuationSeparator/>
      </w:r>
    </w:p>
  </w:footnote>
  <w:footnote w:type="continuationNotice" w:id="1">
    <w:p w14:paraId="347F9CD8" w14:textId="77777777" w:rsidR="00856EAC" w:rsidRDefault="00856E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486F" w14:textId="77777777" w:rsidR="00CA3608" w:rsidRPr="00AB3345" w:rsidRDefault="00CA3608" w:rsidP="00FE59DD">
    <w:pPr>
      <w:pStyle w:val="Header"/>
      <w:jc w:val="center"/>
      <w:rPr>
        <w:rFonts w:ascii="Arial" w:hAnsi="Arial" w:cs="Arial"/>
        <w:bCs/>
        <w:caps/>
        <w:color w:val="999999"/>
        <w:sz w:val="14"/>
        <w:szCs w:val="14"/>
        <w:lang w:val="ro-RO"/>
      </w:rPr>
    </w:pPr>
    <w:r w:rsidRPr="00AB3345">
      <w:rPr>
        <w:rFonts w:ascii="Arial" w:hAnsi="Arial" w:cs="Arial"/>
        <w:bCs/>
        <w:caps/>
        <w:color w:val="999999"/>
        <w:sz w:val="14"/>
        <w:szCs w:val="14"/>
        <w:lang w:val="ro-RO"/>
      </w:rPr>
      <w:t xml:space="preserve">PROCEDURE FOR TRADING FUTUREs CONTRACTS WITH THE UNDERLYING NATURAL GAS ON THE MARKET </w:t>
    </w:r>
    <w:r>
      <w:rPr>
        <w:rFonts w:ascii="Arial" w:hAnsi="Arial" w:cs="Arial"/>
        <w:bCs/>
        <w:caps/>
        <w:color w:val="999999"/>
        <w:sz w:val="14"/>
        <w:szCs w:val="14"/>
        <w:lang w:val="ro-RO"/>
      </w:rPr>
      <w:t>MANAGED</w:t>
    </w:r>
    <w:r w:rsidRPr="00AB3345">
      <w:rPr>
        <w:rFonts w:ascii="Arial" w:hAnsi="Arial" w:cs="Arial"/>
        <w:bCs/>
        <w:caps/>
        <w:color w:val="999999"/>
        <w:sz w:val="14"/>
        <w:szCs w:val="14"/>
        <w:lang w:val="ro-RO"/>
      </w:rPr>
      <w:t xml:space="preserve"> BY the company BURSA ROM</w:t>
    </w:r>
    <w:r>
      <w:rPr>
        <w:rFonts w:ascii="Arial" w:hAnsi="Arial" w:cs="Arial"/>
        <w:bCs/>
        <w:caps/>
        <w:color w:val="999999"/>
        <w:sz w:val="14"/>
        <w:szCs w:val="14"/>
        <w:lang w:val="ro-RO"/>
      </w:rPr>
      <w:t>Â</w:t>
    </w:r>
    <w:r w:rsidRPr="00AB3345">
      <w:rPr>
        <w:rFonts w:ascii="Arial" w:hAnsi="Arial" w:cs="Arial"/>
        <w:bCs/>
        <w:caps/>
        <w:color w:val="999999"/>
        <w:sz w:val="14"/>
        <w:szCs w:val="14"/>
        <w:lang w:val="ro-RO"/>
      </w:rPr>
      <w:t>N</w:t>
    </w:r>
    <w:r>
      <w:rPr>
        <w:rFonts w:ascii="Arial" w:hAnsi="Arial" w:cs="Arial"/>
        <w:bCs/>
        <w:caps/>
        <w:color w:val="999999"/>
        <w:sz w:val="14"/>
        <w:szCs w:val="14"/>
        <w:lang w:val="ro-RO"/>
      </w:rPr>
      <w:t>Ă</w:t>
    </w:r>
    <w:r w:rsidRPr="00AB3345">
      <w:rPr>
        <w:rFonts w:ascii="Arial" w:hAnsi="Arial" w:cs="Arial"/>
        <w:bCs/>
        <w:caps/>
        <w:color w:val="999999"/>
        <w:sz w:val="14"/>
        <w:szCs w:val="14"/>
        <w:lang w:val="ro-RO"/>
      </w:rPr>
      <w:t xml:space="preserve"> DE M</w:t>
    </w:r>
    <w:r>
      <w:rPr>
        <w:rFonts w:ascii="Arial" w:hAnsi="Arial" w:cs="Arial"/>
        <w:bCs/>
        <w:caps/>
        <w:color w:val="999999"/>
        <w:sz w:val="14"/>
        <w:szCs w:val="14"/>
        <w:lang w:val="ro-RO"/>
      </w:rPr>
      <w:t>Ă</w:t>
    </w:r>
    <w:r w:rsidRPr="00AB3345">
      <w:rPr>
        <w:rFonts w:ascii="Arial" w:hAnsi="Arial" w:cs="Arial"/>
        <w:bCs/>
        <w:caps/>
        <w:color w:val="999999"/>
        <w:sz w:val="14"/>
        <w:szCs w:val="14"/>
        <w:lang w:val="ro-RO"/>
      </w:rPr>
      <w:t>RFURI (ROMANIAN COMMODITIES) S.A..</w:t>
    </w:r>
  </w:p>
  <w:p w14:paraId="5192AA9B" w14:textId="77777777" w:rsidR="00CA3608" w:rsidRPr="00487269" w:rsidRDefault="00CA3608" w:rsidP="00FE59DD">
    <w:pPr>
      <w:pStyle w:val="Header"/>
      <w:jc w:val="center"/>
    </w:pPr>
    <w:r>
      <w:rPr>
        <w:rFonts w:ascii="Arial" w:hAnsi="Arial" w:cs="Arial"/>
        <w:b/>
        <w:bCs/>
        <w:caps/>
        <w:color w:val="999999"/>
        <w:sz w:val="14"/>
        <w:szCs w:val="14"/>
        <w:lang w:val="ro-RO"/>
      </w:rPr>
      <w:t>VersiON 1.0 OF 27.10.2020</w:t>
    </w:r>
  </w:p>
  <w:p w14:paraId="67A4AC5C" w14:textId="77777777" w:rsidR="00CA3608" w:rsidRPr="00B267F7" w:rsidRDefault="00CA3608" w:rsidP="00B267F7">
    <w:pPr>
      <w:pStyle w:val="Header"/>
      <w:rPr>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AC60" w14:textId="08559E4B" w:rsidR="00CA3608" w:rsidRPr="00AB3345" w:rsidRDefault="00CA3608" w:rsidP="00487269">
    <w:pPr>
      <w:pStyle w:val="Header"/>
      <w:jc w:val="center"/>
      <w:rPr>
        <w:rFonts w:ascii="Arial" w:hAnsi="Arial" w:cs="Arial"/>
        <w:bCs/>
        <w:caps/>
        <w:color w:val="999999"/>
        <w:sz w:val="14"/>
        <w:szCs w:val="14"/>
        <w:lang w:val="ro-RO"/>
      </w:rPr>
    </w:pPr>
    <w:r w:rsidRPr="00AB3345">
      <w:rPr>
        <w:rFonts w:ascii="Arial" w:hAnsi="Arial" w:cs="Arial"/>
        <w:bCs/>
        <w:caps/>
        <w:color w:val="999999"/>
        <w:sz w:val="14"/>
        <w:szCs w:val="14"/>
        <w:lang w:val="ro-RO"/>
      </w:rPr>
      <w:t xml:space="preserve">PROCEDURE FOR TRADING FUTUREs CONTRACTS WITH THE UNDERLYING NATURAL GAS ON THE MARKET </w:t>
    </w:r>
    <w:r>
      <w:rPr>
        <w:rFonts w:ascii="Arial" w:hAnsi="Arial" w:cs="Arial"/>
        <w:bCs/>
        <w:caps/>
        <w:color w:val="999999"/>
        <w:sz w:val="14"/>
        <w:szCs w:val="14"/>
        <w:lang w:val="ro-RO"/>
      </w:rPr>
      <w:t>MANAGED</w:t>
    </w:r>
    <w:r w:rsidRPr="00AB3345">
      <w:rPr>
        <w:rFonts w:ascii="Arial" w:hAnsi="Arial" w:cs="Arial"/>
        <w:bCs/>
        <w:caps/>
        <w:color w:val="999999"/>
        <w:sz w:val="14"/>
        <w:szCs w:val="14"/>
        <w:lang w:val="ro-RO"/>
      </w:rPr>
      <w:t xml:space="preserve"> BY the company BURSA ROM</w:t>
    </w:r>
    <w:r>
      <w:rPr>
        <w:rFonts w:ascii="Arial" w:hAnsi="Arial" w:cs="Arial"/>
        <w:bCs/>
        <w:caps/>
        <w:color w:val="999999"/>
        <w:sz w:val="14"/>
        <w:szCs w:val="14"/>
        <w:lang w:val="ro-RO"/>
      </w:rPr>
      <w:t>Â</w:t>
    </w:r>
    <w:r w:rsidRPr="00AB3345">
      <w:rPr>
        <w:rFonts w:ascii="Arial" w:hAnsi="Arial" w:cs="Arial"/>
        <w:bCs/>
        <w:caps/>
        <w:color w:val="999999"/>
        <w:sz w:val="14"/>
        <w:szCs w:val="14"/>
        <w:lang w:val="ro-RO"/>
      </w:rPr>
      <w:t>N</w:t>
    </w:r>
    <w:r>
      <w:rPr>
        <w:rFonts w:ascii="Arial" w:hAnsi="Arial" w:cs="Arial"/>
        <w:bCs/>
        <w:caps/>
        <w:color w:val="999999"/>
        <w:sz w:val="14"/>
        <w:szCs w:val="14"/>
        <w:lang w:val="ro-RO"/>
      </w:rPr>
      <w:t>Ă</w:t>
    </w:r>
    <w:r w:rsidRPr="00AB3345">
      <w:rPr>
        <w:rFonts w:ascii="Arial" w:hAnsi="Arial" w:cs="Arial"/>
        <w:bCs/>
        <w:caps/>
        <w:color w:val="999999"/>
        <w:sz w:val="14"/>
        <w:szCs w:val="14"/>
        <w:lang w:val="ro-RO"/>
      </w:rPr>
      <w:t xml:space="preserve"> DE M</w:t>
    </w:r>
    <w:r>
      <w:rPr>
        <w:rFonts w:ascii="Arial" w:hAnsi="Arial" w:cs="Arial"/>
        <w:bCs/>
        <w:caps/>
        <w:color w:val="999999"/>
        <w:sz w:val="14"/>
        <w:szCs w:val="14"/>
        <w:lang w:val="ro-RO"/>
      </w:rPr>
      <w:t>Ă</w:t>
    </w:r>
    <w:r w:rsidRPr="00AB3345">
      <w:rPr>
        <w:rFonts w:ascii="Arial" w:hAnsi="Arial" w:cs="Arial"/>
        <w:bCs/>
        <w:caps/>
        <w:color w:val="999999"/>
        <w:sz w:val="14"/>
        <w:szCs w:val="14"/>
        <w:lang w:val="ro-RO"/>
      </w:rPr>
      <w:t>RFURI (ROMANIAN COMMODITIES) S.A..</w:t>
    </w:r>
  </w:p>
  <w:p w14:paraId="28959240" w14:textId="254552C4" w:rsidR="00CA3608" w:rsidRPr="00487269" w:rsidRDefault="00CA3608" w:rsidP="00487269">
    <w:pPr>
      <w:pStyle w:val="Header"/>
      <w:jc w:val="center"/>
    </w:pPr>
    <w:r>
      <w:rPr>
        <w:rFonts w:ascii="Arial" w:hAnsi="Arial" w:cs="Arial"/>
        <w:b/>
        <w:bCs/>
        <w:caps/>
        <w:color w:val="999999"/>
        <w:sz w:val="14"/>
        <w:szCs w:val="14"/>
        <w:lang w:val="ro-RO"/>
      </w:rPr>
      <w:t>VersiON 1.0 OF 27.10.2020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2F3490F"/>
    <w:multiLevelType w:val="hybridMultilevel"/>
    <w:tmpl w:val="0AE8BC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535A"/>
    <w:multiLevelType w:val="hybridMultilevel"/>
    <w:tmpl w:val="9DEAAC48"/>
    <w:lvl w:ilvl="0" w:tplc="48843D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615F"/>
    <w:multiLevelType w:val="hybridMultilevel"/>
    <w:tmpl w:val="D102F2DC"/>
    <w:lvl w:ilvl="0" w:tplc="32181B46">
      <w:start w:val="13"/>
      <w:numFmt w:val="bullet"/>
      <w:lvlText w:val="-"/>
      <w:lvlJc w:val="left"/>
      <w:pPr>
        <w:ind w:left="720" w:hanging="360"/>
      </w:pPr>
      <w:rPr>
        <w:rFonts w:ascii="Times New Roman" w:eastAsia="Times New Roman"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065C0"/>
    <w:multiLevelType w:val="hybridMultilevel"/>
    <w:tmpl w:val="F376933A"/>
    <w:lvl w:ilvl="0" w:tplc="9EEA121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65E98"/>
    <w:multiLevelType w:val="hybridMultilevel"/>
    <w:tmpl w:val="612E9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390A"/>
    <w:multiLevelType w:val="hybridMultilevel"/>
    <w:tmpl w:val="DE2A9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72733"/>
    <w:multiLevelType w:val="hybridMultilevel"/>
    <w:tmpl w:val="99EECFEA"/>
    <w:lvl w:ilvl="0" w:tplc="04090017">
      <w:start w:val="1"/>
      <w:numFmt w:val="lowerLetter"/>
      <w:lvlText w:val="%1)"/>
      <w:lvlJc w:val="left"/>
      <w:pPr>
        <w:ind w:left="1080" w:hanging="360"/>
      </w:pPr>
    </w:lvl>
    <w:lvl w:ilvl="1" w:tplc="E1B0A1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05F2C"/>
    <w:multiLevelType w:val="hybridMultilevel"/>
    <w:tmpl w:val="D5CEC262"/>
    <w:lvl w:ilvl="0" w:tplc="7EC82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F12E7"/>
    <w:multiLevelType w:val="hybridMultilevel"/>
    <w:tmpl w:val="B23652D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16316"/>
    <w:multiLevelType w:val="hybridMultilevel"/>
    <w:tmpl w:val="BF8A99F6"/>
    <w:lvl w:ilvl="0" w:tplc="E48C56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2" w15:restartNumberingAfterBreak="0">
    <w:nsid w:val="6EFC1925"/>
    <w:multiLevelType w:val="multilevel"/>
    <w:tmpl w:val="99F6FAE6"/>
    <w:lvl w:ilvl="0">
      <w:start w:val="1"/>
      <w:numFmt w:val="decimal"/>
      <w:lvlText w:val="%1."/>
      <w:lvlJc w:val="left"/>
      <w:pPr>
        <w:tabs>
          <w:tab w:val="num" w:pos="360"/>
        </w:tabs>
        <w:ind w:left="360" w:hanging="360"/>
      </w:pPr>
      <w:rPr>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0071C88"/>
    <w:multiLevelType w:val="hybridMultilevel"/>
    <w:tmpl w:val="69427F36"/>
    <w:lvl w:ilvl="0" w:tplc="0DC835F6">
      <w:start w:val="1"/>
      <w:numFmt w:val="decimal"/>
      <w:lvlText w:val="(%1)"/>
      <w:lvlJc w:val="left"/>
      <w:pPr>
        <w:ind w:left="1080" w:hanging="360"/>
      </w:pPr>
      <w:rPr>
        <w:rFonts w:ascii="Arial" w:eastAsia="Times New Roman" w:hAnsi="Arial" w:cs="Arial"/>
      </w:rPr>
    </w:lvl>
    <w:lvl w:ilvl="1" w:tplc="A808C166">
      <w:start w:val="1"/>
      <w:numFmt w:val="lowerRoman"/>
      <w:lvlText w:val="%2."/>
      <w:lvlJc w:val="left"/>
      <w:pPr>
        <w:ind w:left="2160" w:hanging="720"/>
      </w:pPr>
      <w:rPr>
        <w:rFonts w:hint="default"/>
        <w:color w:val="17365D"/>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02E62FC"/>
    <w:multiLevelType w:val="hybridMultilevel"/>
    <w:tmpl w:val="C6D43082"/>
    <w:lvl w:ilvl="0" w:tplc="04090019">
      <w:start w:val="1"/>
      <w:numFmt w:val="lowerLetter"/>
      <w:lvlText w:val="%1."/>
      <w:lvlJc w:val="left"/>
      <w:pPr>
        <w:ind w:left="720" w:hanging="360"/>
      </w:pPr>
      <w:rPr>
        <w:rFonts w:hint="default"/>
      </w:rPr>
    </w:lvl>
    <w:lvl w:ilvl="1" w:tplc="49ACAC8C">
      <w:start w:val="1"/>
      <w:numFmt w:val="lowerLetter"/>
      <w:lvlText w:val="%2)"/>
      <w:lvlJc w:val="left"/>
      <w:pPr>
        <w:ind w:left="2070" w:hanging="9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12"/>
  </w:num>
  <w:num w:numId="2">
    <w:abstractNumId w:val="1"/>
  </w:num>
  <w:num w:numId="3">
    <w:abstractNumId w:val="2"/>
  </w:num>
  <w:num w:numId="4">
    <w:abstractNumId w:val="4"/>
  </w:num>
  <w:num w:numId="5">
    <w:abstractNumId w:val="14"/>
  </w:num>
  <w:num w:numId="6">
    <w:abstractNumId w:val="0"/>
  </w:num>
  <w:num w:numId="7">
    <w:abstractNumId w:val="9"/>
  </w:num>
  <w:num w:numId="8">
    <w:abstractNumId w:val="15"/>
  </w:num>
  <w:num w:numId="9">
    <w:abstractNumId w:val="13"/>
  </w:num>
  <w:num w:numId="10">
    <w:abstractNumId w:val="7"/>
  </w:num>
  <w:num w:numId="11">
    <w:abstractNumId w:val="8"/>
  </w:num>
  <w:num w:numId="12">
    <w:abstractNumId w:val="5"/>
  </w:num>
  <w:num w:numId="13">
    <w:abstractNumId w:val="11"/>
  </w:num>
  <w:num w:numId="14">
    <w:abstractNumId w:val="6"/>
  </w:num>
  <w:num w:numId="15">
    <w:abstractNumId w:val="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7CD"/>
    <w:rsid w:val="000008C2"/>
    <w:rsid w:val="000011C7"/>
    <w:rsid w:val="000037ED"/>
    <w:rsid w:val="000055CE"/>
    <w:rsid w:val="00006291"/>
    <w:rsid w:val="000066CF"/>
    <w:rsid w:val="000077B5"/>
    <w:rsid w:val="00007E90"/>
    <w:rsid w:val="00011248"/>
    <w:rsid w:val="000148EB"/>
    <w:rsid w:val="00014DF5"/>
    <w:rsid w:val="000164DC"/>
    <w:rsid w:val="0001662B"/>
    <w:rsid w:val="00020236"/>
    <w:rsid w:val="00021078"/>
    <w:rsid w:val="0002172C"/>
    <w:rsid w:val="0002438E"/>
    <w:rsid w:val="00025226"/>
    <w:rsid w:val="0002663A"/>
    <w:rsid w:val="00030CC6"/>
    <w:rsid w:val="00031D2A"/>
    <w:rsid w:val="00034B92"/>
    <w:rsid w:val="0003652A"/>
    <w:rsid w:val="000421AC"/>
    <w:rsid w:val="000423C4"/>
    <w:rsid w:val="000428A8"/>
    <w:rsid w:val="000451F8"/>
    <w:rsid w:val="00047E92"/>
    <w:rsid w:val="00053724"/>
    <w:rsid w:val="00057763"/>
    <w:rsid w:val="000632E3"/>
    <w:rsid w:val="000637AA"/>
    <w:rsid w:val="00067424"/>
    <w:rsid w:val="000741F2"/>
    <w:rsid w:val="0007684D"/>
    <w:rsid w:val="00077633"/>
    <w:rsid w:val="00080479"/>
    <w:rsid w:val="00082386"/>
    <w:rsid w:val="00085234"/>
    <w:rsid w:val="00086E88"/>
    <w:rsid w:val="00087C61"/>
    <w:rsid w:val="00090CC4"/>
    <w:rsid w:val="00092C2A"/>
    <w:rsid w:val="0009430D"/>
    <w:rsid w:val="00095975"/>
    <w:rsid w:val="0009637F"/>
    <w:rsid w:val="000A69E4"/>
    <w:rsid w:val="000A71DD"/>
    <w:rsid w:val="000A74F5"/>
    <w:rsid w:val="000B0201"/>
    <w:rsid w:val="000B034E"/>
    <w:rsid w:val="000B1E34"/>
    <w:rsid w:val="000B459D"/>
    <w:rsid w:val="000B4AED"/>
    <w:rsid w:val="000B5695"/>
    <w:rsid w:val="000C137B"/>
    <w:rsid w:val="000C13B5"/>
    <w:rsid w:val="000C2093"/>
    <w:rsid w:val="000C3199"/>
    <w:rsid w:val="000C4DA1"/>
    <w:rsid w:val="000C53AD"/>
    <w:rsid w:val="000C6324"/>
    <w:rsid w:val="000C6D8D"/>
    <w:rsid w:val="000C7D70"/>
    <w:rsid w:val="000D0DB1"/>
    <w:rsid w:val="000D119D"/>
    <w:rsid w:val="000D3597"/>
    <w:rsid w:val="000D3F29"/>
    <w:rsid w:val="000D4994"/>
    <w:rsid w:val="000D7543"/>
    <w:rsid w:val="000D77C8"/>
    <w:rsid w:val="000E0109"/>
    <w:rsid w:val="000E0A5B"/>
    <w:rsid w:val="000E0BD1"/>
    <w:rsid w:val="000E1F55"/>
    <w:rsid w:val="000E1FCE"/>
    <w:rsid w:val="000E2C3F"/>
    <w:rsid w:val="000E384B"/>
    <w:rsid w:val="000E6B04"/>
    <w:rsid w:val="000F0073"/>
    <w:rsid w:val="000F133E"/>
    <w:rsid w:val="000F2193"/>
    <w:rsid w:val="000F2B73"/>
    <w:rsid w:val="000F2C16"/>
    <w:rsid w:val="000F3BBF"/>
    <w:rsid w:val="000F49EC"/>
    <w:rsid w:val="000F6282"/>
    <w:rsid w:val="000F64A8"/>
    <w:rsid w:val="000F70DD"/>
    <w:rsid w:val="000F75E9"/>
    <w:rsid w:val="00100C98"/>
    <w:rsid w:val="00100E79"/>
    <w:rsid w:val="00102552"/>
    <w:rsid w:val="001047D5"/>
    <w:rsid w:val="00104845"/>
    <w:rsid w:val="001056E4"/>
    <w:rsid w:val="001072AF"/>
    <w:rsid w:val="00111D10"/>
    <w:rsid w:val="00112A46"/>
    <w:rsid w:val="00113447"/>
    <w:rsid w:val="00116166"/>
    <w:rsid w:val="00120BCC"/>
    <w:rsid w:val="00120CA3"/>
    <w:rsid w:val="001223C4"/>
    <w:rsid w:val="00122F5A"/>
    <w:rsid w:val="00126BED"/>
    <w:rsid w:val="00130484"/>
    <w:rsid w:val="0013058E"/>
    <w:rsid w:val="00131959"/>
    <w:rsid w:val="00134D26"/>
    <w:rsid w:val="001360D9"/>
    <w:rsid w:val="0013696C"/>
    <w:rsid w:val="001404CA"/>
    <w:rsid w:val="00142E57"/>
    <w:rsid w:val="00144ED0"/>
    <w:rsid w:val="00145974"/>
    <w:rsid w:val="001460CD"/>
    <w:rsid w:val="00146F5F"/>
    <w:rsid w:val="00147D2C"/>
    <w:rsid w:val="00147EEE"/>
    <w:rsid w:val="00150164"/>
    <w:rsid w:val="001519B0"/>
    <w:rsid w:val="001521B7"/>
    <w:rsid w:val="0015235F"/>
    <w:rsid w:val="001553D1"/>
    <w:rsid w:val="0015622A"/>
    <w:rsid w:val="00157EE9"/>
    <w:rsid w:val="00163212"/>
    <w:rsid w:val="001640A6"/>
    <w:rsid w:val="00166648"/>
    <w:rsid w:val="0016698D"/>
    <w:rsid w:val="0017091F"/>
    <w:rsid w:val="00170CBC"/>
    <w:rsid w:val="00170E10"/>
    <w:rsid w:val="00171E99"/>
    <w:rsid w:val="00172112"/>
    <w:rsid w:val="00174F62"/>
    <w:rsid w:val="00175D80"/>
    <w:rsid w:val="00176BBF"/>
    <w:rsid w:val="00176C1D"/>
    <w:rsid w:val="001809B5"/>
    <w:rsid w:val="00180B6A"/>
    <w:rsid w:val="00180C5E"/>
    <w:rsid w:val="00181AD6"/>
    <w:rsid w:val="00181F2E"/>
    <w:rsid w:val="00184386"/>
    <w:rsid w:val="00185883"/>
    <w:rsid w:val="00191E70"/>
    <w:rsid w:val="00192B05"/>
    <w:rsid w:val="00192D56"/>
    <w:rsid w:val="0019314A"/>
    <w:rsid w:val="001941D7"/>
    <w:rsid w:val="00195B13"/>
    <w:rsid w:val="00195CCE"/>
    <w:rsid w:val="001A0DC6"/>
    <w:rsid w:val="001A4183"/>
    <w:rsid w:val="001A7ADB"/>
    <w:rsid w:val="001A7B7D"/>
    <w:rsid w:val="001B2216"/>
    <w:rsid w:val="001B35EE"/>
    <w:rsid w:val="001B3806"/>
    <w:rsid w:val="001B4207"/>
    <w:rsid w:val="001B47AD"/>
    <w:rsid w:val="001B5E54"/>
    <w:rsid w:val="001B7B1B"/>
    <w:rsid w:val="001C07FC"/>
    <w:rsid w:val="001C0C13"/>
    <w:rsid w:val="001C0DB6"/>
    <w:rsid w:val="001C0F07"/>
    <w:rsid w:val="001C19C8"/>
    <w:rsid w:val="001C1A29"/>
    <w:rsid w:val="001C1D86"/>
    <w:rsid w:val="001C211E"/>
    <w:rsid w:val="001C591A"/>
    <w:rsid w:val="001D351C"/>
    <w:rsid w:val="001D4A23"/>
    <w:rsid w:val="001D5C4F"/>
    <w:rsid w:val="001E2A0E"/>
    <w:rsid w:val="001E2DE2"/>
    <w:rsid w:val="001E3123"/>
    <w:rsid w:val="001E741B"/>
    <w:rsid w:val="001E7AC7"/>
    <w:rsid w:val="001E7F75"/>
    <w:rsid w:val="001F035A"/>
    <w:rsid w:val="001F3226"/>
    <w:rsid w:val="001F35D3"/>
    <w:rsid w:val="001F5A85"/>
    <w:rsid w:val="001F5BC7"/>
    <w:rsid w:val="001F61D8"/>
    <w:rsid w:val="001F7664"/>
    <w:rsid w:val="001F7F34"/>
    <w:rsid w:val="00201C82"/>
    <w:rsid w:val="0020624F"/>
    <w:rsid w:val="002063E0"/>
    <w:rsid w:val="00207373"/>
    <w:rsid w:val="00210931"/>
    <w:rsid w:val="00210AC0"/>
    <w:rsid w:val="00210BA1"/>
    <w:rsid w:val="00211DEF"/>
    <w:rsid w:val="00213713"/>
    <w:rsid w:val="00214839"/>
    <w:rsid w:val="0021596B"/>
    <w:rsid w:val="0021607D"/>
    <w:rsid w:val="00221754"/>
    <w:rsid w:val="00221DB1"/>
    <w:rsid w:val="002223C5"/>
    <w:rsid w:val="0022367C"/>
    <w:rsid w:val="00225B62"/>
    <w:rsid w:val="00226323"/>
    <w:rsid w:val="00226696"/>
    <w:rsid w:val="002267F4"/>
    <w:rsid w:val="00230030"/>
    <w:rsid w:val="00230F10"/>
    <w:rsid w:val="00230F50"/>
    <w:rsid w:val="00231058"/>
    <w:rsid w:val="00231EA4"/>
    <w:rsid w:val="00232CCC"/>
    <w:rsid w:val="002334A5"/>
    <w:rsid w:val="002377AB"/>
    <w:rsid w:val="00240D5B"/>
    <w:rsid w:val="00241255"/>
    <w:rsid w:val="00241A5E"/>
    <w:rsid w:val="002434C3"/>
    <w:rsid w:val="00244320"/>
    <w:rsid w:val="00245B7D"/>
    <w:rsid w:val="0024626C"/>
    <w:rsid w:val="00247638"/>
    <w:rsid w:val="0025202A"/>
    <w:rsid w:val="00252756"/>
    <w:rsid w:val="002543F5"/>
    <w:rsid w:val="00255BC3"/>
    <w:rsid w:val="00256AA8"/>
    <w:rsid w:val="0025755B"/>
    <w:rsid w:val="00262830"/>
    <w:rsid w:val="00263DE7"/>
    <w:rsid w:val="00264C73"/>
    <w:rsid w:val="00267A85"/>
    <w:rsid w:val="00267AB3"/>
    <w:rsid w:val="002711B1"/>
    <w:rsid w:val="0027532B"/>
    <w:rsid w:val="00281760"/>
    <w:rsid w:val="00283724"/>
    <w:rsid w:val="00290034"/>
    <w:rsid w:val="00291367"/>
    <w:rsid w:val="00291E9D"/>
    <w:rsid w:val="00293927"/>
    <w:rsid w:val="002964A5"/>
    <w:rsid w:val="00296D9D"/>
    <w:rsid w:val="002A07BA"/>
    <w:rsid w:val="002A36AC"/>
    <w:rsid w:val="002A3994"/>
    <w:rsid w:val="002A5538"/>
    <w:rsid w:val="002A6668"/>
    <w:rsid w:val="002A6D4E"/>
    <w:rsid w:val="002A73A1"/>
    <w:rsid w:val="002A7B27"/>
    <w:rsid w:val="002B3610"/>
    <w:rsid w:val="002B41BB"/>
    <w:rsid w:val="002B554F"/>
    <w:rsid w:val="002B635D"/>
    <w:rsid w:val="002C13C9"/>
    <w:rsid w:val="002C196C"/>
    <w:rsid w:val="002C1B09"/>
    <w:rsid w:val="002C27F4"/>
    <w:rsid w:val="002C2DAF"/>
    <w:rsid w:val="002C41CC"/>
    <w:rsid w:val="002C54D7"/>
    <w:rsid w:val="002C628F"/>
    <w:rsid w:val="002C694F"/>
    <w:rsid w:val="002C7489"/>
    <w:rsid w:val="002D21A3"/>
    <w:rsid w:val="002D289F"/>
    <w:rsid w:val="002D3054"/>
    <w:rsid w:val="002D6D84"/>
    <w:rsid w:val="002D7CB6"/>
    <w:rsid w:val="002E1FA0"/>
    <w:rsid w:val="002E2FEE"/>
    <w:rsid w:val="002E3FB6"/>
    <w:rsid w:val="002E3FD8"/>
    <w:rsid w:val="002E448A"/>
    <w:rsid w:val="002E5EBB"/>
    <w:rsid w:val="002F2CF7"/>
    <w:rsid w:val="002F479D"/>
    <w:rsid w:val="002F4A11"/>
    <w:rsid w:val="002F4B90"/>
    <w:rsid w:val="002F542E"/>
    <w:rsid w:val="002F6585"/>
    <w:rsid w:val="00300190"/>
    <w:rsid w:val="0030097B"/>
    <w:rsid w:val="0030515B"/>
    <w:rsid w:val="0030668C"/>
    <w:rsid w:val="00306833"/>
    <w:rsid w:val="00311E61"/>
    <w:rsid w:val="00312843"/>
    <w:rsid w:val="0031697D"/>
    <w:rsid w:val="00323B54"/>
    <w:rsid w:val="00326CD5"/>
    <w:rsid w:val="003314A2"/>
    <w:rsid w:val="00331B07"/>
    <w:rsid w:val="00331C7B"/>
    <w:rsid w:val="003322B4"/>
    <w:rsid w:val="003346A7"/>
    <w:rsid w:val="00334B68"/>
    <w:rsid w:val="003354C2"/>
    <w:rsid w:val="00336FD0"/>
    <w:rsid w:val="00337C2C"/>
    <w:rsid w:val="00342D95"/>
    <w:rsid w:val="00343525"/>
    <w:rsid w:val="00345254"/>
    <w:rsid w:val="00345D54"/>
    <w:rsid w:val="00345F1E"/>
    <w:rsid w:val="003460E9"/>
    <w:rsid w:val="003508DC"/>
    <w:rsid w:val="00350AFF"/>
    <w:rsid w:val="00350CFF"/>
    <w:rsid w:val="00351B99"/>
    <w:rsid w:val="00352FF4"/>
    <w:rsid w:val="00354271"/>
    <w:rsid w:val="00354283"/>
    <w:rsid w:val="003557AD"/>
    <w:rsid w:val="00355C70"/>
    <w:rsid w:val="003560C6"/>
    <w:rsid w:val="00356E62"/>
    <w:rsid w:val="0036344D"/>
    <w:rsid w:val="00364804"/>
    <w:rsid w:val="00365990"/>
    <w:rsid w:val="00365A2D"/>
    <w:rsid w:val="00365CB7"/>
    <w:rsid w:val="003667BB"/>
    <w:rsid w:val="00367794"/>
    <w:rsid w:val="00370714"/>
    <w:rsid w:val="00371943"/>
    <w:rsid w:val="00373895"/>
    <w:rsid w:val="003767AE"/>
    <w:rsid w:val="00377D1E"/>
    <w:rsid w:val="003806DB"/>
    <w:rsid w:val="00381A80"/>
    <w:rsid w:val="003825BA"/>
    <w:rsid w:val="0038294A"/>
    <w:rsid w:val="00385B72"/>
    <w:rsid w:val="003878F0"/>
    <w:rsid w:val="00392288"/>
    <w:rsid w:val="003923D9"/>
    <w:rsid w:val="0039301F"/>
    <w:rsid w:val="00393119"/>
    <w:rsid w:val="00393B61"/>
    <w:rsid w:val="00393FFF"/>
    <w:rsid w:val="00394473"/>
    <w:rsid w:val="00395834"/>
    <w:rsid w:val="00396057"/>
    <w:rsid w:val="00396FF5"/>
    <w:rsid w:val="003971F8"/>
    <w:rsid w:val="00397F1C"/>
    <w:rsid w:val="003A04BF"/>
    <w:rsid w:val="003A246E"/>
    <w:rsid w:val="003A68EC"/>
    <w:rsid w:val="003A70CD"/>
    <w:rsid w:val="003B1F4B"/>
    <w:rsid w:val="003B2DFA"/>
    <w:rsid w:val="003B415B"/>
    <w:rsid w:val="003B767D"/>
    <w:rsid w:val="003C354D"/>
    <w:rsid w:val="003C5EF5"/>
    <w:rsid w:val="003C7E5D"/>
    <w:rsid w:val="003D06C3"/>
    <w:rsid w:val="003D087D"/>
    <w:rsid w:val="003D1212"/>
    <w:rsid w:val="003D14A1"/>
    <w:rsid w:val="003D1912"/>
    <w:rsid w:val="003D2B20"/>
    <w:rsid w:val="003D4D6B"/>
    <w:rsid w:val="003E0DA7"/>
    <w:rsid w:val="003E190E"/>
    <w:rsid w:val="003E222D"/>
    <w:rsid w:val="003E52FF"/>
    <w:rsid w:val="003E7874"/>
    <w:rsid w:val="003F0F42"/>
    <w:rsid w:val="003F15DA"/>
    <w:rsid w:val="003F2419"/>
    <w:rsid w:val="003F43C6"/>
    <w:rsid w:val="003F5D12"/>
    <w:rsid w:val="003F77F9"/>
    <w:rsid w:val="00400F34"/>
    <w:rsid w:val="00402B2D"/>
    <w:rsid w:val="00402E5B"/>
    <w:rsid w:val="004049FA"/>
    <w:rsid w:val="00405F09"/>
    <w:rsid w:val="004107CD"/>
    <w:rsid w:val="00410D45"/>
    <w:rsid w:val="00410EE5"/>
    <w:rsid w:val="00410FA0"/>
    <w:rsid w:val="00412775"/>
    <w:rsid w:val="00412818"/>
    <w:rsid w:val="0041291F"/>
    <w:rsid w:val="004139FD"/>
    <w:rsid w:val="004143C8"/>
    <w:rsid w:val="00415478"/>
    <w:rsid w:val="0042004D"/>
    <w:rsid w:val="004200AE"/>
    <w:rsid w:val="0042111B"/>
    <w:rsid w:val="00421D38"/>
    <w:rsid w:val="00422A0F"/>
    <w:rsid w:val="00422A9F"/>
    <w:rsid w:val="00424600"/>
    <w:rsid w:val="004309A6"/>
    <w:rsid w:val="00430AC5"/>
    <w:rsid w:val="00432DCD"/>
    <w:rsid w:val="00433B9C"/>
    <w:rsid w:val="00434D68"/>
    <w:rsid w:val="004352AB"/>
    <w:rsid w:val="00435581"/>
    <w:rsid w:val="00435B1F"/>
    <w:rsid w:val="00436469"/>
    <w:rsid w:val="00436A2A"/>
    <w:rsid w:val="004378C2"/>
    <w:rsid w:val="00440785"/>
    <w:rsid w:val="00440A63"/>
    <w:rsid w:val="00440FFB"/>
    <w:rsid w:val="00441804"/>
    <w:rsid w:val="0044217D"/>
    <w:rsid w:val="00442E0E"/>
    <w:rsid w:val="00444654"/>
    <w:rsid w:val="00444C63"/>
    <w:rsid w:val="00446D3F"/>
    <w:rsid w:val="00452B23"/>
    <w:rsid w:val="00452ECA"/>
    <w:rsid w:val="00453E0A"/>
    <w:rsid w:val="00455C2A"/>
    <w:rsid w:val="0045649B"/>
    <w:rsid w:val="00456682"/>
    <w:rsid w:val="00456C74"/>
    <w:rsid w:val="00457933"/>
    <w:rsid w:val="00460AA4"/>
    <w:rsid w:val="00461700"/>
    <w:rsid w:val="0046202A"/>
    <w:rsid w:val="004621F7"/>
    <w:rsid w:val="00464702"/>
    <w:rsid w:val="00466059"/>
    <w:rsid w:val="00472648"/>
    <w:rsid w:val="00472717"/>
    <w:rsid w:val="00474B67"/>
    <w:rsid w:val="00475224"/>
    <w:rsid w:val="00477594"/>
    <w:rsid w:val="004802C0"/>
    <w:rsid w:val="004811FC"/>
    <w:rsid w:val="00483E9E"/>
    <w:rsid w:val="0048477E"/>
    <w:rsid w:val="00484D8D"/>
    <w:rsid w:val="00486699"/>
    <w:rsid w:val="004871FF"/>
    <w:rsid w:val="00487269"/>
    <w:rsid w:val="00487377"/>
    <w:rsid w:val="00492DC2"/>
    <w:rsid w:val="00493BC3"/>
    <w:rsid w:val="0049447E"/>
    <w:rsid w:val="00494D11"/>
    <w:rsid w:val="00497099"/>
    <w:rsid w:val="00497E08"/>
    <w:rsid w:val="004A03DF"/>
    <w:rsid w:val="004A0C82"/>
    <w:rsid w:val="004A0F9A"/>
    <w:rsid w:val="004A1C0D"/>
    <w:rsid w:val="004A279A"/>
    <w:rsid w:val="004A2853"/>
    <w:rsid w:val="004A2CA3"/>
    <w:rsid w:val="004A4C1D"/>
    <w:rsid w:val="004A4E1F"/>
    <w:rsid w:val="004A7481"/>
    <w:rsid w:val="004B1117"/>
    <w:rsid w:val="004B14F1"/>
    <w:rsid w:val="004B3685"/>
    <w:rsid w:val="004B3740"/>
    <w:rsid w:val="004B7059"/>
    <w:rsid w:val="004C1950"/>
    <w:rsid w:val="004C39C2"/>
    <w:rsid w:val="004C4825"/>
    <w:rsid w:val="004C75EA"/>
    <w:rsid w:val="004C7BF6"/>
    <w:rsid w:val="004D1843"/>
    <w:rsid w:val="004D53FF"/>
    <w:rsid w:val="004D5746"/>
    <w:rsid w:val="004D5F89"/>
    <w:rsid w:val="004D662C"/>
    <w:rsid w:val="004D688B"/>
    <w:rsid w:val="004D6D04"/>
    <w:rsid w:val="004D7C66"/>
    <w:rsid w:val="004E1122"/>
    <w:rsid w:val="004E3B30"/>
    <w:rsid w:val="004E44B6"/>
    <w:rsid w:val="004E572E"/>
    <w:rsid w:val="004E7E02"/>
    <w:rsid w:val="004F146B"/>
    <w:rsid w:val="004F161B"/>
    <w:rsid w:val="004F2628"/>
    <w:rsid w:val="004F6C2E"/>
    <w:rsid w:val="004F7354"/>
    <w:rsid w:val="004F79DC"/>
    <w:rsid w:val="00500806"/>
    <w:rsid w:val="00500B24"/>
    <w:rsid w:val="00501923"/>
    <w:rsid w:val="00502260"/>
    <w:rsid w:val="00505B8A"/>
    <w:rsid w:val="00506468"/>
    <w:rsid w:val="00506839"/>
    <w:rsid w:val="0050778E"/>
    <w:rsid w:val="005077B1"/>
    <w:rsid w:val="00510024"/>
    <w:rsid w:val="00514AF6"/>
    <w:rsid w:val="00516CD9"/>
    <w:rsid w:val="00520C24"/>
    <w:rsid w:val="00522635"/>
    <w:rsid w:val="00522B2B"/>
    <w:rsid w:val="00523914"/>
    <w:rsid w:val="005242A8"/>
    <w:rsid w:val="00525779"/>
    <w:rsid w:val="00530799"/>
    <w:rsid w:val="00532419"/>
    <w:rsid w:val="00535F46"/>
    <w:rsid w:val="00536153"/>
    <w:rsid w:val="0053616F"/>
    <w:rsid w:val="00536290"/>
    <w:rsid w:val="00536A58"/>
    <w:rsid w:val="00537B7D"/>
    <w:rsid w:val="005403D4"/>
    <w:rsid w:val="005450AF"/>
    <w:rsid w:val="00545A5F"/>
    <w:rsid w:val="00547CED"/>
    <w:rsid w:val="005507AE"/>
    <w:rsid w:val="00552B7F"/>
    <w:rsid w:val="005530D2"/>
    <w:rsid w:val="005564B3"/>
    <w:rsid w:val="00560F73"/>
    <w:rsid w:val="00565C65"/>
    <w:rsid w:val="005668B1"/>
    <w:rsid w:val="00566D6F"/>
    <w:rsid w:val="0056752C"/>
    <w:rsid w:val="00567A5A"/>
    <w:rsid w:val="00567BE7"/>
    <w:rsid w:val="00570022"/>
    <w:rsid w:val="00570880"/>
    <w:rsid w:val="0057174A"/>
    <w:rsid w:val="00572AC5"/>
    <w:rsid w:val="00573956"/>
    <w:rsid w:val="00576279"/>
    <w:rsid w:val="00576ECD"/>
    <w:rsid w:val="00581971"/>
    <w:rsid w:val="00581D8B"/>
    <w:rsid w:val="0058242D"/>
    <w:rsid w:val="00583F34"/>
    <w:rsid w:val="00583F64"/>
    <w:rsid w:val="00584D15"/>
    <w:rsid w:val="005863A4"/>
    <w:rsid w:val="005866AC"/>
    <w:rsid w:val="005879D2"/>
    <w:rsid w:val="0059021B"/>
    <w:rsid w:val="00590900"/>
    <w:rsid w:val="0059173D"/>
    <w:rsid w:val="00592E9C"/>
    <w:rsid w:val="005949A0"/>
    <w:rsid w:val="00595213"/>
    <w:rsid w:val="00596146"/>
    <w:rsid w:val="005A10D6"/>
    <w:rsid w:val="005A20AB"/>
    <w:rsid w:val="005A27F9"/>
    <w:rsid w:val="005A35C4"/>
    <w:rsid w:val="005A3A53"/>
    <w:rsid w:val="005A3D50"/>
    <w:rsid w:val="005A538C"/>
    <w:rsid w:val="005A5887"/>
    <w:rsid w:val="005A70AE"/>
    <w:rsid w:val="005A7657"/>
    <w:rsid w:val="005B1C72"/>
    <w:rsid w:val="005B3F7B"/>
    <w:rsid w:val="005C0CB7"/>
    <w:rsid w:val="005C0E9F"/>
    <w:rsid w:val="005C1854"/>
    <w:rsid w:val="005C22E3"/>
    <w:rsid w:val="005C415A"/>
    <w:rsid w:val="005C4DA6"/>
    <w:rsid w:val="005C67F8"/>
    <w:rsid w:val="005D1896"/>
    <w:rsid w:val="005D224E"/>
    <w:rsid w:val="005D2B64"/>
    <w:rsid w:val="005D3657"/>
    <w:rsid w:val="005D4506"/>
    <w:rsid w:val="005D6B26"/>
    <w:rsid w:val="005D770A"/>
    <w:rsid w:val="005E04F1"/>
    <w:rsid w:val="005E488A"/>
    <w:rsid w:val="005E4AD7"/>
    <w:rsid w:val="005E52D0"/>
    <w:rsid w:val="005E5B75"/>
    <w:rsid w:val="005F13DE"/>
    <w:rsid w:val="00600CD0"/>
    <w:rsid w:val="006028E6"/>
    <w:rsid w:val="006049D0"/>
    <w:rsid w:val="00605685"/>
    <w:rsid w:val="00607ED2"/>
    <w:rsid w:val="00610EF0"/>
    <w:rsid w:val="00611087"/>
    <w:rsid w:val="00615BBF"/>
    <w:rsid w:val="00615BDD"/>
    <w:rsid w:val="006165C4"/>
    <w:rsid w:val="00616F07"/>
    <w:rsid w:val="00617202"/>
    <w:rsid w:val="0061794B"/>
    <w:rsid w:val="00617954"/>
    <w:rsid w:val="0062296C"/>
    <w:rsid w:val="00622B4A"/>
    <w:rsid w:val="0062769F"/>
    <w:rsid w:val="006276CA"/>
    <w:rsid w:val="00630D31"/>
    <w:rsid w:val="006310AA"/>
    <w:rsid w:val="006310D4"/>
    <w:rsid w:val="006337CA"/>
    <w:rsid w:val="00634D5B"/>
    <w:rsid w:val="006361BC"/>
    <w:rsid w:val="00636663"/>
    <w:rsid w:val="00640359"/>
    <w:rsid w:val="00640569"/>
    <w:rsid w:val="0064298D"/>
    <w:rsid w:val="00642EA9"/>
    <w:rsid w:val="006439C2"/>
    <w:rsid w:val="0064545C"/>
    <w:rsid w:val="0064551E"/>
    <w:rsid w:val="00645E8A"/>
    <w:rsid w:val="00646D53"/>
    <w:rsid w:val="00647660"/>
    <w:rsid w:val="00650367"/>
    <w:rsid w:val="006541C5"/>
    <w:rsid w:val="006553F0"/>
    <w:rsid w:val="00656B0F"/>
    <w:rsid w:val="00656F5F"/>
    <w:rsid w:val="006627A3"/>
    <w:rsid w:val="006649AD"/>
    <w:rsid w:val="00666483"/>
    <w:rsid w:val="00666C57"/>
    <w:rsid w:val="00667903"/>
    <w:rsid w:val="00670969"/>
    <w:rsid w:val="00673A1C"/>
    <w:rsid w:val="006753AA"/>
    <w:rsid w:val="00675D3F"/>
    <w:rsid w:val="006815CA"/>
    <w:rsid w:val="00681C90"/>
    <w:rsid w:val="006833B5"/>
    <w:rsid w:val="00683D4E"/>
    <w:rsid w:val="00685A64"/>
    <w:rsid w:val="006861A6"/>
    <w:rsid w:val="006872C7"/>
    <w:rsid w:val="006875C6"/>
    <w:rsid w:val="00687D5D"/>
    <w:rsid w:val="00690C9F"/>
    <w:rsid w:val="00690E34"/>
    <w:rsid w:val="0069108F"/>
    <w:rsid w:val="006922FF"/>
    <w:rsid w:val="006929D4"/>
    <w:rsid w:val="00692DBB"/>
    <w:rsid w:val="00694CB6"/>
    <w:rsid w:val="00697786"/>
    <w:rsid w:val="00697C59"/>
    <w:rsid w:val="00697FDE"/>
    <w:rsid w:val="006A00EF"/>
    <w:rsid w:val="006A133F"/>
    <w:rsid w:val="006A2298"/>
    <w:rsid w:val="006A69A3"/>
    <w:rsid w:val="006A6A8C"/>
    <w:rsid w:val="006A7D29"/>
    <w:rsid w:val="006B23D0"/>
    <w:rsid w:val="006B5715"/>
    <w:rsid w:val="006B6751"/>
    <w:rsid w:val="006C0812"/>
    <w:rsid w:val="006C1A14"/>
    <w:rsid w:val="006C3767"/>
    <w:rsid w:val="006C4A9D"/>
    <w:rsid w:val="006C6B63"/>
    <w:rsid w:val="006C6F40"/>
    <w:rsid w:val="006C7B51"/>
    <w:rsid w:val="006D09D5"/>
    <w:rsid w:val="006D09FF"/>
    <w:rsid w:val="006D1827"/>
    <w:rsid w:val="006D2162"/>
    <w:rsid w:val="006D302A"/>
    <w:rsid w:val="006D5552"/>
    <w:rsid w:val="006E00E7"/>
    <w:rsid w:val="006E057B"/>
    <w:rsid w:val="006E0AA5"/>
    <w:rsid w:val="006E45C1"/>
    <w:rsid w:val="006E4819"/>
    <w:rsid w:val="006E4CBF"/>
    <w:rsid w:val="006E6D7B"/>
    <w:rsid w:val="006F1135"/>
    <w:rsid w:val="006F2E48"/>
    <w:rsid w:val="006F3749"/>
    <w:rsid w:val="006F4675"/>
    <w:rsid w:val="006F61B0"/>
    <w:rsid w:val="006F62E3"/>
    <w:rsid w:val="007007A9"/>
    <w:rsid w:val="00700D1B"/>
    <w:rsid w:val="00701DA2"/>
    <w:rsid w:val="0070221B"/>
    <w:rsid w:val="00702A8B"/>
    <w:rsid w:val="00704476"/>
    <w:rsid w:val="007049ED"/>
    <w:rsid w:val="007059BA"/>
    <w:rsid w:val="00705B52"/>
    <w:rsid w:val="00710D3F"/>
    <w:rsid w:val="007115CA"/>
    <w:rsid w:val="00713BFB"/>
    <w:rsid w:val="00713C26"/>
    <w:rsid w:val="007151C7"/>
    <w:rsid w:val="00717CD8"/>
    <w:rsid w:val="0072173F"/>
    <w:rsid w:val="007261CF"/>
    <w:rsid w:val="00727641"/>
    <w:rsid w:val="00730017"/>
    <w:rsid w:val="00732F86"/>
    <w:rsid w:val="0073688F"/>
    <w:rsid w:val="00740CA5"/>
    <w:rsid w:val="007416B5"/>
    <w:rsid w:val="0074624F"/>
    <w:rsid w:val="0075356F"/>
    <w:rsid w:val="00753BA2"/>
    <w:rsid w:val="00756670"/>
    <w:rsid w:val="007568E4"/>
    <w:rsid w:val="007627BD"/>
    <w:rsid w:val="00763DEA"/>
    <w:rsid w:val="0076549F"/>
    <w:rsid w:val="007657DA"/>
    <w:rsid w:val="00767DE0"/>
    <w:rsid w:val="007715E2"/>
    <w:rsid w:val="007723FA"/>
    <w:rsid w:val="00772889"/>
    <w:rsid w:val="00773675"/>
    <w:rsid w:val="00774F5D"/>
    <w:rsid w:val="00776C17"/>
    <w:rsid w:val="00777CFA"/>
    <w:rsid w:val="00777D1B"/>
    <w:rsid w:val="0078430A"/>
    <w:rsid w:val="007852EF"/>
    <w:rsid w:val="00787042"/>
    <w:rsid w:val="00791902"/>
    <w:rsid w:val="007940D8"/>
    <w:rsid w:val="00796A79"/>
    <w:rsid w:val="007A0F04"/>
    <w:rsid w:val="007A3E47"/>
    <w:rsid w:val="007A5CB4"/>
    <w:rsid w:val="007A5FDA"/>
    <w:rsid w:val="007A61B6"/>
    <w:rsid w:val="007A62BB"/>
    <w:rsid w:val="007A7E57"/>
    <w:rsid w:val="007B0AAB"/>
    <w:rsid w:val="007B188A"/>
    <w:rsid w:val="007B3113"/>
    <w:rsid w:val="007B52F9"/>
    <w:rsid w:val="007B5C04"/>
    <w:rsid w:val="007B657C"/>
    <w:rsid w:val="007B663D"/>
    <w:rsid w:val="007B70BD"/>
    <w:rsid w:val="007B7304"/>
    <w:rsid w:val="007C3EAB"/>
    <w:rsid w:val="007C3F51"/>
    <w:rsid w:val="007C5E76"/>
    <w:rsid w:val="007C6188"/>
    <w:rsid w:val="007C6682"/>
    <w:rsid w:val="007D22CA"/>
    <w:rsid w:val="007D4CE1"/>
    <w:rsid w:val="007D4FA4"/>
    <w:rsid w:val="007D53CA"/>
    <w:rsid w:val="007D6A73"/>
    <w:rsid w:val="007D73B5"/>
    <w:rsid w:val="007D7B9C"/>
    <w:rsid w:val="007D7D8D"/>
    <w:rsid w:val="007E26DF"/>
    <w:rsid w:val="007E47AC"/>
    <w:rsid w:val="007E6347"/>
    <w:rsid w:val="007F0E17"/>
    <w:rsid w:val="007F1F7E"/>
    <w:rsid w:val="007F28EE"/>
    <w:rsid w:val="007F2D64"/>
    <w:rsid w:val="007F34E8"/>
    <w:rsid w:val="007F46CC"/>
    <w:rsid w:val="008030CF"/>
    <w:rsid w:val="00804207"/>
    <w:rsid w:val="008042B3"/>
    <w:rsid w:val="008055CD"/>
    <w:rsid w:val="00805930"/>
    <w:rsid w:val="008106BB"/>
    <w:rsid w:val="00811782"/>
    <w:rsid w:val="00812755"/>
    <w:rsid w:val="008137D2"/>
    <w:rsid w:val="0081758D"/>
    <w:rsid w:val="00821833"/>
    <w:rsid w:val="00822D1D"/>
    <w:rsid w:val="00825A0C"/>
    <w:rsid w:val="00826D37"/>
    <w:rsid w:val="00827AFC"/>
    <w:rsid w:val="00830D45"/>
    <w:rsid w:val="0083175D"/>
    <w:rsid w:val="008334F2"/>
    <w:rsid w:val="00834241"/>
    <w:rsid w:val="008359D6"/>
    <w:rsid w:val="00835A45"/>
    <w:rsid w:val="00843670"/>
    <w:rsid w:val="00845751"/>
    <w:rsid w:val="008463B2"/>
    <w:rsid w:val="008515B2"/>
    <w:rsid w:val="00853C42"/>
    <w:rsid w:val="008549F9"/>
    <w:rsid w:val="008552A7"/>
    <w:rsid w:val="00856EAC"/>
    <w:rsid w:val="00856FEE"/>
    <w:rsid w:val="0085793C"/>
    <w:rsid w:val="008579D6"/>
    <w:rsid w:val="00860C0F"/>
    <w:rsid w:val="00861DC5"/>
    <w:rsid w:val="00862108"/>
    <w:rsid w:val="0086263F"/>
    <w:rsid w:val="00863FB3"/>
    <w:rsid w:val="00864324"/>
    <w:rsid w:val="00864575"/>
    <w:rsid w:val="0086689D"/>
    <w:rsid w:val="00866AEE"/>
    <w:rsid w:val="00866D61"/>
    <w:rsid w:val="00874732"/>
    <w:rsid w:val="00874FDC"/>
    <w:rsid w:val="008750C5"/>
    <w:rsid w:val="00875825"/>
    <w:rsid w:val="00875B9C"/>
    <w:rsid w:val="00876344"/>
    <w:rsid w:val="00881486"/>
    <w:rsid w:val="008817E3"/>
    <w:rsid w:val="008821AF"/>
    <w:rsid w:val="00882AC3"/>
    <w:rsid w:val="00884564"/>
    <w:rsid w:val="00885C47"/>
    <w:rsid w:val="0088640E"/>
    <w:rsid w:val="0088738A"/>
    <w:rsid w:val="0089011D"/>
    <w:rsid w:val="00892100"/>
    <w:rsid w:val="00892B75"/>
    <w:rsid w:val="00893703"/>
    <w:rsid w:val="00893C50"/>
    <w:rsid w:val="00895B31"/>
    <w:rsid w:val="008961EE"/>
    <w:rsid w:val="008969D5"/>
    <w:rsid w:val="00896CB1"/>
    <w:rsid w:val="008A0FD2"/>
    <w:rsid w:val="008A163F"/>
    <w:rsid w:val="008A1A13"/>
    <w:rsid w:val="008A56C9"/>
    <w:rsid w:val="008A57F0"/>
    <w:rsid w:val="008A592C"/>
    <w:rsid w:val="008B0152"/>
    <w:rsid w:val="008B1437"/>
    <w:rsid w:val="008B1567"/>
    <w:rsid w:val="008B4E8E"/>
    <w:rsid w:val="008B62C7"/>
    <w:rsid w:val="008C051B"/>
    <w:rsid w:val="008C3360"/>
    <w:rsid w:val="008C470A"/>
    <w:rsid w:val="008C5674"/>
    <w:rsid w:val="008C630B"/>
    <w:rsid w:val="008C6959"/>
    <w:rsid w:val="008C7322"/>
    <w:rsid w:val="008D1322"/>
    <w:rsid w:val="008D14CE"/>
    <w:rsid w:val="008D191B"/>
    <w:rsid w:val="008D269E"/>
    <w:rsid w:val="008D287E"/>
    <w:rsid w:val="008D2C64"/>
    <w:rsid w:val="008D3AD2"/>
    <w:rsid w:val="008D3DAC"/>
    <w:rsid w:val="008D50D7"/>
    <w:rsid w:val="008E0890"/>
    <w:rsid w:val="008E100C"/>
    <w:rsid w:val="008E57B3"/>
    <w:rsid w:val="008E5FEE"/>
    <w:rsid w:val="008E709B"/>
    <w:rsid w:val="008E70F9"/>
    <w:rsid w:val="008F2B8F"/>
    <w:rsid w:val="008F7C80"/>
    <w:rsid w:val="0090020D"/>
    <w:rsid w:val="0090138A"/>
    <w:rsid w:val="00901670"/>
    <w:rsid w:val="009037D5"/>
    <w:rsid w:val="00903F68"/>
    <w:rsid w:val="009105D3"/>
    <w:rsid w:val="009124B8"/>
    <w:rsid w:val="00912898"/>
    <w:rsid w:val="009128C9"/>
    <w:rsid w:val="00912F8E"/>
    <w:rsid w:val="0091595B"/>
    <w:rsid w:val="00915AFF"/>
    <w:rsid w:val="009201CC"/>
    <w:rsid w:val="00924D03"/>
    <w:rsid w:val="009250F8"/>
    <w:rsid w:val="00925824"/>
    <w:rsid w:val="00925C46"/>
    <w:rsid w:val="00930A40"/>
    <w:rsid w:val="00931300"/>
    <w:rsid w:val="009314AE"/>
    <w:rsid w:val="00931D58"/>
    <w:rsid w:val="00931E47"/>
    <w:rsid w:val="009320DD"/>
    <w:rsid w:val="009334BF"/>
    <w:rsid w:val="009340E8"/>
    <w:rsid w:val="0093511C"/>
    <w:rsid w:val="00935360"/>
    <w:rsid w:val="00935381"/>
    <w:rsid w:val="00935E53"/>
    <w:rsid w:val="00937287"/>
    <w:rsid w:val="0094168F"/>
    <w:rsid w:val="009439EB"/>
    <w:rsid w:val="0094710E"/>
    <w:rsid w:val="00951B8E"/>
    <w:rsid w:val="00952391"/>
    <w:rsid w:val="00954CF5"/>
    <w:rsid w:val="009572BD"/>
    <w:rsid w:val="00960623"/>
    <w:rsid w:val="00961731"/>
    <w:rsid w:val="00962093"/>
    <w:rsid w:val="009627CA"/>
    <w:rsid w:val="00963F10"/>
    <w:rsid w:val="00964381"/>
    <w:rsid w:val="0096542E"/>
    <w:rsid w:val="00966A6D"/>
    <w:rsid w:val="00966E64"/>
    <w:rsid w:val="0097048C"/>
    <w:rsid w:val="00972007"/>
    <w:rsid w:val="009733B5"/>
    <w:rsid w:val="00973DC7"/>
    <w:rsid w:val="00974E03"/>
    <w:rsid w:val="00981513"/>
    <w:rsid w:val="00982810"/>
    <w:rsid w:val="00982D5A"/>
    <w:rsid w:val="009866C2"/>
    <w:rsid w:val="00987758"/>
    <w:rsid w:val="00991BEB"/>
    <w:rsid w:val="00996F0A"/>
    <w:rsid w:val="009A05B2"/>
    <w:rsid w:val="009A0714"/>
    <w:rsid w:val="009A0C2C"/>
    <w:rsid w:val="009A13C1"/>
    <w:rsid w:val="009A205D"/>
    <w:rsid w:val="009A30FD"/>
    <w:rsid w:val="009A375D"/>
    <w:rsid w:val="009A3ECA"/>
    <w:rsid w:val="009A5424"/>
    <w:rsid w:val="009B0928"/>
    <w:rsid w:val="009B15AE"/>
    <w:rsid w:val="009B25AB"/>
    <w:rsid w:val="009B2C56"/>
    <w:rsid w:val="009B376C"/>
    <w:rsid w:val="009B3CE9"/>
    <w:rsid w:val="009B40A8"/>
    <w:rsid w:val="009B600D"/>
    <w:rsid w:val="009B79E0"/>
    <w:rsid w:val="009B7CE5"/>
    <w:rsid w:val="009C0813"/>
    <w:rsid w:val="009C2D16"/>
    <w:rsid w:val="009C513B"/>
    <w:rsid w:val="009D0344"/>
    <w:rsid w:val="009D2DE4"/>
    <w:rsid w:val="009D3FB5"/>
    <w:rsid w:val="009D4140"/>
    <w:rsid w:val="009D4EB8"/>
    <w:rsid w:val="009D53DA"/>
    <w:rsid w:val="009E01DD"/>
    <w:rsid w:val="009E2619"/>
    <w:rsid w:val="009E269B"/>
    <w:rsid w:val="009E2AE7"/>
    <w:rsid w:val="009E769B"/>
    <w:rsid w:val="009F0AB6"/>
    <w:rsid w:val="009F66F1"/>
    <w:rsid w:val="009F7F5C"/>
    <w:rsid w:val="00A00C15"/>
    <w:rsid w:val="00A02239"/>
    <w:rsid w:val="00A03FB8"/>
    <w:rsid w:val="00A04B6A"/>
    <w:rsid w:val="00A069CD"/>
    <w:rsid w:val="00A10B01"/>
    <w:rsid w:val="00A122A7"/>
    <w:rsid w:val="00A13D38"/>
    <w:rsid w:val="00A155B1"/>
    <w:rsid w:val="00A1672C"/>
    <w:rsid w:val="00A17DA5"/>
    <w:rsid w:val="00A20508"/>
    <w:rsid w:val="00A20E16"/>
    <w:rsid w:val="00A21A15"/>
    <w:rsid w:val="00A21FE2"/>
    <w:rsid w:val="00A2258F"/>
    <w:rsid w:val="00A22E8E"/>
    <w:rsid w:val="00A23F06"/>
    <w:rsid w:val="00A24F55"/>
    <w:rsid w:val="00A264EB"/>
    <w:rsid w:val="00A3016A"/>
    <w:rsid w:val="00A31054"/>
    <w:rsid w:val="00A34217"/>
    <w:rsid w:val="00A34290"/>
    <w:rsid w:val="00A349C5"/>
    <w:rsid w:val="00A34A61"/>
    <w:rsid w:val="00A36BDA"/>
    <w:rsid w:val="00A44F61"/>
    <w:rsid w:val="00A45954"/>
    <w:rsid w:val="00A45F6D"/>
    <w:rsid w:val="00A46EB2"/>
    <w:rsid w:val="00A555D8"/>
    <w:rsid w:val="00A55C03"/>
    <w:rsid w:val="00A55DF0"/>
    <w:rsid w:val="00A56041"/>
    <w:rsid w:val="00A56181"/>
    <w:rsid w:val="00A576F7"/>
    <w:rsid w:val="00A62688"/>
    <w:rsid w:val="00A655AB"/>
    <w:rsid w:val="00A679D5"/>
    <w:rsid w:val="00A712EB"/>
    <w:rsid w:val="00A717FC"/>
    <w:rsid w:val="00A74D6B"/>
    <w:rsid w:val="00A77660"/>
    <w:rsid w:val="00A77E75"/>
    <w:rsid w:val="00A821C9"/>
    <w:rsid w:val="00A868F9"/>
    <w:rsid w:val="00A87292"/>
    <w:rsid w:val="00A87389"/>
    <w:rsid w:val="00A90209"/>
    <w:rsid w:val="00A931A4"/>
    <w:rsid w:val="00A954E5"/>
    <w:rsid w:val="00A95DF1"/>
    <w:rsid w:val="00AA08A0"/>
    <w:rsid w:val="00AA2269"/>
    <w:rsid w:val="00AA2AA5"/>
    <w:rsid w:val="00AA2E84"/>
    <w:rsid w:val="00AA3605"/>
    <w:rsid w:val="00AA5E34"/>
    <w:rsid w:val="00AA600B"/>
    <w:rsid w:val="00AB0882"/>
    <w:rsid w:val="00AB12CE"/>
    <w:rsid w:val="00AB20D9"/>
    <w:rsid w:val="00AB24D5"/>
    <w:rsid w:val="00AB2821"/>
    <w:rsid w:val="00AB3345"/>
    <w:rsid w:val="00AB3C34"/>
    <w:rsid w:val="00AC0B27"/>
    <w:rsid w:val="00AC14FC"/>
    <w:rsid w:val="00AC183D"/>
    <w:rsid w:val="00AC1E92"/>
    <w:rsid w:val="00AC5372"/>
    <w:rsid w:val="00AC5AA7"/>
    <w:rsid w:val="00AD00B8"/>
    <w:rsid w:val="00AD0B7B"/>
    <w:rsid w:val="00AD0C64"/>
    <w:rsid w:val="00AD1308"/>
    <w:rsid w:val="00AD32A7"/>
    <w:rsid w:val="00AD3D99"/>
    <w:rsid w:val="00AD55F6"/>
    <w:rsid w:val="00AD5A36"/>
    <w:rsid w:val="00AE030F"/>
    <w:rsid w:val="00AE22D4"/>
    <w:rsid w:val="00AE5448"/>
    <w:rsid w:val="00AE6F0C"/>
    <w:rsid w:val="00AF0CDE"/>
    <w:rsid w:val="00AF1197"/>
    <w:rsid w:val="00AF1D45"/>
    <w:rsid w:val="00AF1DE3"/>
    <w:rsid w:val="00AF2554"/>
    <w:rsid w:val="00AF2825"/>
    <w:rsid w:val="00AF49A4"/>
    <w:rsid w:val="00B01864"/>
    <w:rsid w:val="00B024CD"/>
    <w:rsid w:val="00B05F02"/>
    <w:rsid w:val="00B06B59"/>
    <w:rsid w:val="00B10ABE"/>
    <w:rsid w:val="00B11C68"/>
    <w:rsid w:val="00B15C67"/>
    <w:rsid w:val="00B17482"/>
    <w:rsid w:val="00B2078D"/>
    <w:rsid w:val="00B22D11"/>
    <w:rsid w:val="00B23AB2"/>
    <w:rsid w:val="00B24308"/>
    <w:rsid w:val="00B24B66"/>
    <w:rsid w:val="00B24C3D"/>
    <w:rsid w:val="00B24C5A"/>
    <w:rsid w:val="00B26653"/>
    <w:rsid w:val="00B267F7"/>
    <w:rsid w:val="00B328E1"/>
    <w:rsid w:val="00B36326"/>
    <w:rsid w:val="00B364F1"/>
    <w:rsid w:val="00B41603"/>
    <w:rsid w:val="00B417CF"/>
    <w:rsid w:val="00B41867"/>
    <w:rsid w:val="00B41AB8"/>
    <w:rsid w:val="00B4446C"/>
    <w:rsid w:val="00B44567"/>
    <w:rsid w:val="00B449A5"/>
    <w:rsid w:val="00B44A4A"/>
    <w:rsid w:val="00B4765C"/>
    <w:rsid w:val="00B47C95"/>
    <w:rsid w:val="00B51E5C"/>
    <w:rsid w:val="00B55B5B"/>
    <w:rsid w:val="00B56693"/>
    <w:rsid w:val="00B60E0F"/>
    <w:rsid w:val="00B61AA0"/>
    <w:rsid w:val="00B61C91"/>
    <w:rsid w:val="00B63216"/>
    <w:rsid w:val="00B64101"/>
    <w:rsid w:val="00B674FD"/>
    <w:rsid w:val="00B67E8F"/>
    <w:rsid w:val="00B70613"/>
    <w:rsid w:val="00B70753"/>
    <w:rsid w:val="00B70F66"/>
    <w:rsid w:val="00B73645"/>
    <w:rsid w:val="00B74C3F"/>
    <w:rsid w:val="00B75993"/>
    <w:rsid w:val="00B7773D"/>
    <w:rsid w:val="00B80284"/>
    <w:rsid w:val="00B80B6D"/>
    <w:rsid w:val="00B811A9"/>
    <w:rsid w:val="00B81B8C"/>
    <w:rsid w:val="00B82321"/>
    <w:rsid w:val="00B82E6F"/>
    <w:rsid w:val="00B86361"/>
    <w:rsid w:val="00B91E92"/>
    <w:rsid w:val="00B91FF6"/>
    <w:rsid w:val="00B92993"/>
    <w:rsid w:val="00B93674"/>
    <w:rsid w:val="00B94219"/>
    <w:rsid w:val="00B9615A"/>
    <w:rsid w:val="00B9617F"/>
    <w:rsid w:val="00B975EC"/>
    <w:rsid w:val="00BA26EE"/>
    <w:rsid w:val="00BA35CE"/>
    <w:rsid w:val="00BA38ED"/>
    <w:rsid w:val="00BA3A99"/>
    <w:rsid w:val="00BA4D70"/>
    <w:rsid w:val="00BA70D5"/>
    <w:rsid w:val="00BB0190"/>
    <w:rsid w:val="00BB0AB7"/>
    <w:rsid w:val="00BB0EEF"/>
    <w:rsid w:val="00BB1950"/>
    <w:rsid w:val="00BB1C36"/>
    <w:rsid w:val="00BB3A52"/>
    <w:rsid w:val="00BB3BCA"/>
    <w:rsid w:val="00BB6611"/>
    <w:rsid w:val="00BB764E"/>
    <w:rsid w:val="00BC1054"/>
    <w:rsid w:val="00BC275D"/>
    <w:rsid w:val="00BC39E4"/>
    <w:rsid w:val="00BC4260"/>
    <w:rsid w:val="00BC4A3F"/>
    <w:rsid w:val="00BC4D30"/>
    <w:rsid w:val="00BC59E5"/>
    <w:rsid w:val="00BC6112"/>
    <w:rsid w:val="00BC6B1A"/>
    <w:rsid w:val="00BC6C19"/>
    <w:rsid w:val="00BC6EBA"/>
    <w:rsid w:val="00BC7653"/>
    <w:rsid w:val="00BC7A82"/>
    <w:rsid w:val="00BD04DD"/>
    <w:rsid w:val="00BD32BB"/>
    <w:rsid w:val="00BD5B3B"/>
    <w:rsid w:val="00BD5C64"/>
    <w:rsid w:val="00BD627E"/>
    <w:rsid w:val="00BD6FB3"/>
    <w:rsid w:val="00BD7193"/>
    <w:rsid w:val="00BE1312"/>
    <w:rsid w:val="00BE137A"/>
    <w:rsid w:val="00BE2E90"/>
    <w:rsid w:val="00BE46CA"/>
    <w:rsid w:val="00BE470A"/>
    <w:rsid w:val="00BE648C"/>
    <w:rsid w:val="00BE7A09"/>
    <w:rsid w:val="00BF0EEC"/>
    <w:rsid w:val="00BF106A"/>
    <w:rsid w:val="00BF20D6"/>
    <w:rsid w:val="00BF423B"/>
    <w:rsid w:val="00BF423F"/>
    <w:rsid w:val="00BF4F02"/>
    <w:rsid w:val="00BF6BBB"/>
    <w:rsid w:val="00BF6D08"/>
    <w:rsid w:val="00BF79B5"/>
    <w:rsid w:val="00C01351"/>
    <w:rsid w:val="00C0223C"/>
    <w:rsid w:val="00C03D12"/>
    <w:rsid w:val="00C06E31"/>
    <w:rsid w:val="00C07999"/>
    <w:rsid w:val="00C1324A"/>
    <w:rsid w:val="00C135B5"/>
    <w:rsid w:val="00C13F9C"/>
    <w:rsid w:val="00C14346"/>
    <w:rsid w:val="00C167F9"/>
    <w:rsid w:val="00C16DED"/>
    <w:rsid w:val="00C16E80"/>
    <w:rsid w:val="00C21114"/>
    <w:rsid w:val="00C215C8"/>
    <w:rsid w:val="00C22A34"/>
    <w:rsid w:val="00C233E1"/>
    <w:rsid w:val="00C24AC9"/>
    <w:rsid w:val="00C2629A"/>
    <w:rsid w:val="00C26EC9"/>
    <w:rsid w:val="00C273E0"/>
    <w:rsid w:val="00C27691"/>
    <w:rsid w:val="00C3051A"/>
    <w:rsid w:val="00C30AAB"/>
    <w:rsid w:val="00C30CD6"/>
    <w:rsid w:val="00C320A0"/>
    <w:rsid w:val="00C32682"/>
    <w:rsid w:val="00C33E38"/>
    <w:rsid w:val="00C346C4"/>
    <w:rsid w:val="00C347DA"/>
    <w:rsid w:val="00C35481"/>
    <w:rsid w:val="00C35D1E"/>
    <w:rsid w:val="00C40813"/>
    <w:rsid w:val="00C409F6"/>
    <w:rsid w:val="00C41A98"/>
    <w:rsid w:val="00C41BD6"/>
    <w:rsid w:val="00C421E0"/>
    <w:rsid w:val="00C44257"/>
    <w:rsid w:val="00C445BF"/>
    <w:rsid w:val="00C44F19"/>
    <w:rsid w:val="00C459C5"/>
    <w:rsid w:val="00C46A2A"/>
    <w:rsid w:val="00C50DB0"/>
    <w:rsid w:val="00C50E91"/>
    <w:rsid w:val="00C51545"/>
    <w:rsid w:val="00C517A3"/>
    <w:rsid w:val="00C54070"/>
    <w:rsid w:val="00C55B2E"/>
    <w:rsid w:val="00C56D74"/>
    <w:rsid w:val="00C578C7"/>
    <w:rsid w:val="00C60D03"/>
    <w:rsid w:val="00C6260D"/>
    <w:rsid w:val="00C62EC9"/>
    <w:rsid w:val="00C635AD"/>
    <w:rsid w:val="00C63E6C"/>
    <w:rsid w:val="00C655F3"/>
    <w:rsid w:val="00C656FB"/>
    <w:rsid w:val="00C6798A"/>
    <w:rsid w:val="00C713D7"/>
    <w:rsid w:val="00C713E8"/>
    <w:rsid w:val="00C728C4"/>
    <w:rsid w:val="00C72E17"/>
    <w:rsid w:val="00C77414"/>
    <w:rsid w:val="00C80525"/>
    <w:rsid w:val="00C80588"/>
    <w:rsid w:val="00C81076"/>
    <w:rsid w:val="00C8229E"/>
    <w:rsid w:val="00C82AF7"/>
    <w:rsid w:val="00C84724"/>
    <w:rsid w:val="00C855BB"/>
    <w:rsid w:val="00C85B2D"/>
    <w:rsid w:val="00C87D87"/>
    <w:rsid w:val="00C914FF"/>
    <w:rsid w:val="00C92B5B"/>
    <w:rsid w:val="00C9354F"/>
    <w:rsid w:val="00C938BE"/>
    <w:rsid w:val="00C94B38"/>
    <w:rsid w:val="00C956F2"/>
    <w:rsid w:val="00C9684A"/>
    <w:rsid w:val="00CA1193"/>
    <w:rsid w:val="00CA22CD"/>
    <w:rsid w:val="00CA2AB9"/>
    <w:rsid w:val="00CA3608"/>
    <w:rsid w:val="00CA36D9"/>
    <w:rsid w:val="00CA3C71"/>
    <w:rsid w:val="00CA52AF"/>
    <w:rsid w:val="00CA7977"/>
    <w:rsid w:val="00CB101F"/>
    <w:rsid w:val="00CB2421"/>
    <w:rsid w:val="00CB2995"/>
    <w:rsid w:val="00CB3211"/>
    <w:rsid w:val="00CB4926"/>
    <w:rsid w:val="00CB49CC"/>
    <w:rsid w:val="00CB63A5"/>
    <w:rsid w:val="00CC181F"/>
    <w:rsid w:val="00CC2D85"/>
    <w:rsid w:val="00CC50CD"/>
    <w:rsid w:val="00CC52D0"/>
    <w:rsid w:val="00CC65BD"/>
    <w:rsid w:val="00CD027D"/>
    <w:rsid w:val="00CD06C8"/>
    <w:rsid w:val="00CD08E7"/>
    <w:rsid w:val="00CD13E2"/>
    <w:rsid w:val="00CD1E08"/>
    <w:rsid w:val="00CD3490"/>
    <w:rsid w:val="00CD4131"/>
    <w:rsid w:val="00CD45F3"/>
    <w:rsid w:val="00CD4BDA"/>
    <w:rsid w:val="00CD79A9"/>
    <w:rsid w:val="00CE5415"/>
    <w:rsid w:val="00CE7CDD"/>
    <w:rsid w:val="00CF224F"/>
    <w:rsid w:val="00CF548E"/>
    <w:rsid w:val="00CF55E8"/>
    <w:rsid w:val="00CF59BC"/>
    <w:rsid w:val="00CF7F9A"/>
    <w:rsid w:val="00D01240"/>
    <w:rsid w:val="00D02810"/>
    <w:rsid w:val="00D0441F"/>
    <w:rsid w:val="00D04708"/>
    <w:rsid w:val="00D05534"/>
    <w:rsid w:val="00D07899"/>
    <w:rsid w:val="00D10652"/>
    <w:rsid w:val="00D10A33"/>
    <w:rsid w:val="00D10F7E"/>
    <w:rsid w:val="00D10F9F"/>
    <w:rsid w:val="00D11149"/>
    <w:rsid w:val="00D1132B"/>
    <w:rsid w:val="00D128F4"/>
    <w:rsid w:val="00D12C0C"/>
    <w:rsid w:val="00D152ED"/>
    <w:rsid w:val="00D16595"/>
    <w:rsid w:val="00D17BC8"/>
    <w:rsid w:val="00D20529"/>
    <w:rsid w:val="00D20C92"/>
    <w:rsid w:val="00D21DBC"/>
    <w:rsid w:val="00D2339F"/>
    <w:rsid w:val="00D23CC4"/>
    <w:rsid w:val="00D245D5"/>
    <w:rsid w:val="00D2529D"/>
    <w:rsid w:val="00D25E2C"/>
    <w:rsid w:val="00D26223"/>
    <w:rsid w:val="00D273FB"/>
    <w:rsid w:val="00D2760B"/>
    <w:rsid w:val="00D33383"/>
    <w:rsid w:val="00D3433D"/>
    <w:rsid w:val="00D3506D"/>
    <w:rsid w:val="00D35711"/>
    <w:rsid w:val="00D36963"/>
    <w:rsid w:val="00D40B2D"/>
    <w:rsid w:val="00D4176A"/>
    <w:rsid w:val="00D42FEF"/>
    <w:rsid w:val="00D4574F"/>
    <w:rsid w:val="00D4699F"/>
    <w:rsid w:val="00D47A24"/>
    <w:rsid w:val="00D51208"/>
    <w:rsid w:val="00D54292"/>
    <w:rsid w:val="00D546BD"/>
    <w:rsid w:val="00D54C64"/>
    <w:rsid w:val="00D563E7"/>
    <w:rsid w:val="00D60BEB"/>
    <w:rsid w:val="00D62954"/>
    <w:rsid w:val="00D62EDA"/>
    <w:rsid w:val="00D63C9E"/>
    <w:rsid w:val="00D64857"/>
    <w:rsid w:val="00D65298"/>
    <w:rsid w:val="00D6535A"/>
    <w:rsid w:val="00D65B02"/>
    <w:rsid w:val="00D65B5C"/>
    <w:rsid w:val="00D70202"/>
    <w:rsid w:val="00D74462"/>
    <w:rsid w:val="00D74C53"/>
    <w:rsid w:val="00D7621C"/>
    <w:rsid w:val="00D76835"/>
    <w:rsid w:val="00D76BB2"/>
    <w:rsid w:val="00D770A8"/>
    <w:rsid w:val="00D80D3D"/>
    <w:rsid w:val="00D8274A"/>
    <w:rsid w:val="00D86447"/>
    <w:rsid w:val="00D8697E"/>
    <w:rsid w:val="00D90184"/>
    <w:rsid w:val="00D92BB9"/>
    <w:rsid w:val="00D937B2"/>
    <w:rsid w:val="00D940EE"/>
    <w:rsid w:val="00D97584"/>
    <w:rsid w:val="00DA03BE"/>
    <w:rsid w:val="00DA1972"/>
    <w:rsid w:val="00DA2272"/>
    <w:rsid w:val="00DA2594"/>
    <w:rsid w:val="00DA2755"/>
    <w:rsid w:val="00DA30B2"/>
    <w:rsid w:val="00DA48F1"/>
    <w:rsid w:val="00DA6E1D"/>
    <w:rsid w:val="00DA70EF"/>
    <w:rsid w:val="00DB28C4"/>
    <w:rsid w:val="00DB4D7A"/>
    <w:rsid w:val="00DB62EA"/>
    <w:rsid w:val="00DB6C83"/>
    <w:rsid w:val="00DB714B"/>
    <w:rsid w:val="00DB78AC"/>
    <w:rsid w:val="00DC292C"/>
    <w:rsid w:val="00DC4001"/>
    <w:rsid w:val="00DD429C"/>
    <w:rsid w:val="00DD4D46"/>
    <w:rsid w:val="00DD553F"/>
    <w:rsid w:val="00DD6C36"/>
    <w:rsid w:val="00DD6E0D"/>
    <w:rsid w:val="00DD6EC3"/>
    <w:rsid w:val="00DD6F93"/>
    <w:rsid w:val="00DD71C9"/>
    <w:rsid w:val="00DD7A9E"/>
    <w:rsid w:val="00DD7D78"/>
    <w:rsid w:val="00DD7E1E"/>
    <w:rsid w:val="00DE3203"/>
    <w:rsid w:val="00DE5360"/>
    <w:rsid w:val="00DE5EC8"/>
    <w:rsid w:val="00DE680C"/>
    <w:rsid w:val="00DE7749"/>
    <w:rsid w:val="00DF112D"/>
    <w:rsid w:val="00DF11CC"/>
    <w:rsid w:val="00DF14EF"/>
    <w:rsid w:val="00DF172C"/>
    <w:rsid w:val="00DF2BF1"/>
    <w:rsid w:val="00DF51A0"/>
    <w:rsid w:val="00DF7CA9"/>
    <w:rsid w:val="00E03143"/>
    <w:rsid w:val="00E03EBF"/>
    <w:rsid w:val="00E050B0"/>
    <w:rsid w:val="00E05B2A"/>
    <w:rsid w:val="00E06E6D"/>
    <w:rsid w:val="00E10B64"/>
    <w:rsid w:val="00E12B6E"/>
    <w:rsid w:val="00E138DF"/>
    <w:rsid w:val="00E13EE7"/>
    <w:rsid w:val="00E146AE"/>
    <w:rsid w:val="00E17ECB"/>
    <w:rsid w:val="00E22C96"/>
    <w:rsid w:val="00E24AC5"/>
    <w:rsid w:val="00E25741"/>
    <w:rsid w:val="00E26AF6"/>
    <w:rsid w:val="00E30C36"/>
    <w:rsid w:val="00E31822"/>
    <w:rsid w:val="00E32DFA"/>
    <w:rsid w:val="00E3338C"/>
    <w:rsid w:val="00E34D6E"/>
    <w:rsid w:val="00E358D0"/>
    <w:rsid w:val="00E36D7F"/>
    <w:rsid w:val="00E3768A"/>
    <w:rsid w:val="00E377EE"/>
    <w:rsid w:val="00E37DC3"/>
    <w:rsid w:val="00E405CB"/>
    <w:rsid w:val="00E42D8B"/>
    <w:rsid w:val="00E431EF"/>
    <w:rsid w:val="00E43563"/>
    <w:rsid w:val="00E45854"/>
    <w:rsid w:val="00E45EB0"/>
    <w:rsid w:val="00E471BF"/>
    <w:rsid w:val="00E47794"/>
    <w:rsid w:val="00E51081"/>
    <w:rsid w:val="00E536F8"/>
    <w:rsid w:val="00E547A6"/>
    <w:rsid w:val="00E6050C"/>
    <w:rsid w:val="00E61195"/>
    <w:rsid w:val="00E619EA"/>
    <w:rsid w:val="00E61F73"/>
    <w:rsid w:val="00E624E9"/>
    <w:rsid w:val="00E66774"/>
    <w:rsid w:val="00E67166"/>
    <w:rsid w:val="00E700E9"/>
    <w:rsid w:val="00E70811"/>
    <w:rsid w:val="00E70B4F"/>
    <w:rsid w:val="00E70CC9"/>
    <w:rsid w:val="00E74D8A"/>
    <w:rsid w:val="00E755E4"/>
    <w:rsid w:val="00E809D7"/>
    <w:rsid w:val="00E80CCD"/>
    <w:rsid w:val="00E81A25"/>
    <w:rsid w:val="00E81ACE"/>
    <w:rsid w:val="00E8298D"/>
    <w:rsid w:val="00E83AED"/>
    <w:rsid w:val="00E84256"/>
    <w:rsid w:val="00E855B7"/>
    <w:rsid w:val="00E85604"/>
    <w:rsid w:val="00E85B70"/>
    <w:rsid w:val="00E86494"/>
    <w:rsid w:val="00E87F11"/>
    <w:rsid w:val="00E900D7"/>
    <w:rsid w:val="00E912BE"/>
    <w:rsid w:val="00E9450A"/>
    <w:rsid w:val="00E94DFD"/>
    <w:rsid w:val="00E95A5B"/>
    <w:rsid w:val="00E95FB6"/>
    <w:rsid w:val="00E97A63"/>
    <w:rsid w:val="00E97C2A"/>
    <w:rsid w:val="00EA0FC1"/>
    <w:rsid w:val="00EA14DA"/>
    <w:rsid w:val="00EA216F"/>
    <w:rsid w:val="00EA56AF"/>
    <w:rsid w:val="00EA59FE"/>
    <w:rsid w:val="00EA5EB7"/>
    <w:rsid w:val="00EB015E"/>
    <w:rsid w:val="00EB0467"/>
    <w:rsid w:val="00EB1FFF"/>
    <w:rsid w:val="00EB2DF0"/>
    <w:rsid w:val="00EB5964"/>
    <w:rsid w:val="00EB76AB"/>
    <w:rsid w:val="00EC2006"/>
    <w:rsid w:val="00EC2707"/>
    <w:rsid w:val="00EC3020"/>
    <w:rsid w:val="00EC3B46"/>
    <w:rsid w:val="00EC4865"/>
    <w:rsid w:val="00EC53BD"/>
    <w:rsid w:val="00EC5C11"/>
    <w:rsid w:val="00EC5E91"/>
    <w:rsid w:val="00EC7568"/>
    <w:rsid w:val="00ED06F6"/>
    <w:rsid w:val="00ED1766"/>
    <w:rsid w:val="00ED2BDA"/>
    <w:rsid w:val="00ED4999"/>
    <w:rsid w:val="00ED6012"/>
    <w:rsid w:val="00ED738B"/>
    <w:rsid w:val="00EE0A46"/>
    <w:rsid w:val="00EE45F7"/>
    <w:rsid w:val="00EE5D1C"/>
    <w:rsid w:val="00EE678C"/>
    <w:rsid w:val="00EE6EC7"/>
    <w:rsid w:val="00EE7961"/>
    <w:rsid w:val="00EE7D2E"/>
    <w:rsid w:val="00EF0B15"/>
    <w:rsid w:val="00EF0BB0"/>
    <w:rsid w:val="00EF6118"/>
    <w:rsid w:val="00EF749D"/>
    <w:rsid w:val="00F00756"/>
    <w:rsid w:val="00F03869"/>
    <w:rsid w:val="00F05CC7"/>
    <w:rsid w:val="00F10335"/>
    <w:rsid w:val="00F10BDE"/>
    <w:rsid w:val="00F10E4D"/>
    <w:rsid w:val="00F11F9A"/>
    <w:rsid w:val="00F128D1"/>
    <w:rsid w:val="00F16D23"/>
    <w:rsid w:val="00F2053F"/>
    <w:rsid w:val="00F21F28"/>
    <w:rsid w:val="00F22E3D"/>
    <w:rsid w:val="00F23FC3"/>
    <w:rsid w:val="00F2662C"/>
    <w:rsid w:val="00F269E2"/>
    <w:rsid w:val="00F30401"/>
    <w:rsid w:val="00F32580"/>
    <w:rsid w:val="00F33683"/>
    <w:rsid w:val="00F33EB5"/>
    <w:rsid w:val="00F346D2"/>
    <w:rsid w:val="00F34EAC"/>
    <w:rsid w:val="00F36C7E"/>
    <w:rsid w:val="00F4251F"/>
    <w:rsid w:val="00F428F5"/>
    <w:rsid w:val="00F42FF0"/>
    <w:rsid w:val="00F43B39"/>
    <w:rsid w:val="00F4622D"/>
    <w:rsid w:val="00F463B4"/>
    <w:rsid w:val="00F468B6"/>
    <w:rsid w:val="00F46E85"/>
    <w:rsid w:val="00F47DE6"/>
    <w:rsid w:val="00F50347"/>
    <w:rsid w:val="00F53001"/>
    <w:rsid w:val="00F5363C"/>
    <w:rsid w:val="00F54264"/>
    <w:rsid w:val="00F543D1"/>
    <w:rsid w:val="00F54446"/>
    <w:rsid w:val="00F54FE9"/>
    <w:rsid w:val="00F555AB"/>
    <w:rsid w:val="00F563AB"/>
    <w:rsid w:val="00F62A8A"/>
    <w:rsid w:val="00F64539"/>
    <w:rsid w:val="00F65024"/>
    <w:rsid w:val="00F65409"/>
    <w:rsid w:val="00F65EEA"/>
    <w:rsid w:val="00F67608"/>
    <w:rsid w:val="00F729A1"/>
    <w:rsid w:val="00F73D30"/>
    <w:rsid w:val="00F740D4"/>
    <w:rsid w:val="00F76B30"/>
    <w:rsid w:val="00F81040"/>
    <w:rsid w:val="00F81256"/>
    <w:rsid w:val="00F81409"/>
    <w:rsid w:val="00F82242"/>
    <w:rsid w:val="00F847AA"/>
    <w:rsid w:val="00F85EDC"/>
    <w:rsid w:val="00F86189"/>
    <w:rsid w:val="00F86631"/>
    <w:rsid w:val="00F87A53"/>
    <w:rsid w:val="00F929B5"/>
    <w:rsid w:val="00F93AAA"/>
    <w:rsid w:val="00F9641B"/>
    <w:rsid w:val="00FA1AFF"/>
    <w:rsid w:val="00FA43F3"/>
    <w:rsid w:val="00FA47B0"/>
    <w:rsid w:val="00FA5783"/>
    <w:rsid w:val="00FB29F6"/>
    <w:rsid w:val="00FB3535"/>
    <w:rsid w:val="00FB50C8"/>
    <w:rsid w:val="00FB6FAA"/>
    <w:rsid w:val="00FC0ACD"/>
    <w:rsid w:val="00FC1BD1"/>
    <w:rsid w:val="00FC1DD8"/>
    <w:rsid w:val="00FC34EF"/>
    <w:rsid w:val="00FC3974"/>
    <w:rsid w:val="00FC4084"/>
    <w:rsid w:val="00FC441D"/>
    <w:rsid w:val="00FC495A"/>
    <w:rsid w:val="00FC56AB"/>
    <w:rsid w:val="00FC5C18"/>
    <w:rsid w:val="00FC6139"/>
    <w:rsid w:val="00FC7D2B"/>
    <w:rsid w:val="00FD2B85"/>
    <w:rsid w:val="00FD6950"/>
    <w:rsid w:val="00FD74E4"/>
    <w:rsid w:val="00FD7884"/>
    <w:rsid w:val="00FD7E1E"/>
    <w:rsid w:val="00FE06E5"/>
    <w:rsid w:val="00FE0770"/>
    <w:rsid w:val="00FE0EA7"/>
    <w:rsid w:val="00FE4D29"/>
    <w:rsid w:val="00FE4E50"/>
    <w:rsid w:val="00FE59DD"/>
    <w:rsid w:val="00FE6BFD"/>
    <w:rsid w:val="00FE7EA7"/>
    <w:rsid w:val="00FF0E2A"/>
    <w:rsid w:val="00FF1CCD"/>
    <w:rsid w:val="00FF237A"/>
    <w:rsid w:val="00FF29F3"/>
    <w:rsid w:val="00FF34C5"/>
    <w:rsid w:val="00FF528E"/>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A4AB05"/>
  <w15:docId w15:val="{EC599B43-D080-4045-8F49-4C930FE8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75D"/>
    <w:rPr>
      <w:sz w:val="24"/>
      <w:szCs w:val="24"/>
    </w:rPr>
  </w:style>
  <w:style w:type="paragraph" w:styleId="Heading1">
    <w:name w:val="heading 1"/>
    <w:basedOn w:val="Normal"/>
    <w:next w:val="Normal"/>
    <w:link w:val="Heading1Char"/>
    <w:qFormat/>
    <w:rsid w:val="00BC27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Heading4">
    <w:name w:val="heading 4"/>
    <w:basedOn w:val="Normal"/>
    <w:next w:val="Normal"/>
    <w:link w:val="Heading4Char"/>
    <w:qFormat/>
    <w:rsid w:val="00BC275D"/>
    <w:pPr>
      <w:keepNext/>
      <w:jc w:val="center"/>
      <w:outlineLvl w:val="3"/>
    </w:pPr>
    <w:rPr>
      <w:rFonts w:ascii="Tahoma" w:hAnsi="Tahoma"/>
      <w:b/>
      <w:bCs/>
      <w:sz w:val="22"/>
      <w:lang w:val="ro-RO" w:eastAsia="ro-RO"/>
    </w:rPr>
  </w:style>
  <w:style w:type="paragraph" w:styleId="Heading7">
    <w:name w:val="heading 7"/>
    <w:basedOn w:val="Normal"/>
    <w:next w:val="Normal"/>
    <w:qFormat/>
    <w:rsid w:val="00BC27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BodyText3">
    <w:name w:val="Body Text 3"/>
    <w:basedOn w:val="Normal"/>
    <w:link w:val="BodyText3Char"/>
    <w:rsid w:val="00BC275D"/>
    <w:pPr>
      <w:spacing w:after="120"/>
    </w:pPr>
    <w:rPr>
      <w:sz w:val="16"/>
      <w:szCs w:val="16"/>
    </w:rPr>
  </w:style>
  <w:style w:type="paragraph" w:styleId="BodyText2">
    <w:name w:val="Body Text 2"/>
    <w:basedOn w:val="Normal"/>
    <w:rsid w:val="00BC275D"/>
    <w:pPr>
      <w:jc w:val="both"/>
    </w:pPr>
    <w:rPr>
      <w:sz w:val="28"/>
      <w:szCs w:val="20"/>
      <w:lang w:val="ro-RO" w:eastAsia="ro-RO"/>
    </w:rPr>
  </w:style>
  <w:style w:type="character" w:styleId="FollowedHyperlink">
    <w:name w:val="FollowedHyperlink"/>
    <w:rsid w:val="00BC275D"/>
    <w:rPr>
      <w:color w:val="800080"/>
      <w:u w:val="single"/>
    </w:rPr>
  </w:style>
  <w:style w:type="paragraph" w:styleId="Header">
    <w:name w:val="header"/>
    <w:basedOn w:val="Normal"/>
    <w:link w:val="HeaderChar"/>
    <w:uiPriority w:val="99"/>
    <w:rsid w:val="00BC275D"/>
    <w:pPr>
      <w:tabs>
        <w:tab w:val="center" w:pos="4536"/>
        <w:tab w:val="right" w:pos="9072"/>
      </w:tabs>
    </w:pPr>
  </w:style>
  <w:style w:type="paragraph" w:styleId="Footer">
    <w:name w:val="footer"/>
    <w:basedOn w:val="Normal"/>
    <w:rsid w:val="00BC275D"/>
    <w:pPr>
      <w:tabs>
        <w:tab w:val="center" w:pos="4536"/>
        <w:tab w:val="right" w:pos="9072"/>
      </w:tabs>
    </w:pPr>
  </w:style>
  <w:style w:type="character" w:styleId="PageNumber">
    <w:name w:val="page number"/>
    <w:basedOn w:val="DefaultParagraphFont"/>
    <w:rsid w:val="00BC275D"/>
  </w:style>
  <w:style w:type="paragraph" w:styleId="BodyTextIndent">
    <w:name w:val="Body Text Indent"/>
    <w:basedOn w:val="Normal"/>
    <w:rsid w:val="00BC275D"/>
    <w:pPr>
      <w:ind w:firstLine="720"/>
      <w:jc w:val="both"/>
    </w:pPr>
    <w:rPr>
      <w:rFonts w:ascii="Arial" w:hAnsi="Arial" w:cs="Arial"/>
      <w:lang w:val="ro-RO"/>
    </w:rPr>
  </w:style>
  <w:style w:type="paragraph" w:styleId="BodyTextIndent2">
    <w:name w:val="Body Text Indent 2"/>
    <w:basedOn w:val="Normal"/>
    <w:rsid w:val="00BC275D"/>
    <w:pPr>
      <w:ind w:firstLine="720"/>
      <w:jc w:val="both"/>
    </w:pPr>
    <w:rPr>
      <w:rFonts w:ascii="Arial" w:hAnsi="Arial" w:cs="Arial"/>
      <w:color w:val="FF0000"/>
      <w:lang w:val="ro-RO"/>
    </w:rPr>
  </w:style>
  <w:style w:type="paragraph" w:styleId="BodyTextIndent3">
    <w:name w:val="Body Text Indent 3"/>
    <w:basedOn w:val="Normal"/>
    <w:rsid w:val="00BC275D"/>
    <w:pPr>
      <w:ind w:firstLine="720"/>
      <w:jc w:val="both"/>
    </w:pPr>
    <w:rPr>
      <w:rFonts w:ascii="Arial" w:hAnsi="Arial" w:cs="Arial"/>
      <w:color w:val="0000FF"/>
      <w:lang w:val="ro-RO"/>
    </w:rPr>
  </w:style>
  <w:style w:type="character" w:customStyle="1" w:styleId="BodyTextChar">
    <w:name w:val="Body Text Char"/>
    <w:link w:val="BodyText"/>
    <w:rsid w:val="00D16595"/>
    <w:rPr>
      <w:rFonts w:ascii="Tahoma" w:hAnsi="Tahoma"/>
      <w:sz w:val="22"/>
      <w:szCs w:val="24"/>
    </w:rPr>
  </w:style>
  <w:style w:type="paragraph" w:styleId="BalloonText">
    <w:name w:val="Balloon Text"/>
    <w:basedOn w:val="Normal"/>
    <w:link w:val="BalloonTextChar"/>
    <w:rsid w:val="008C3360"/>
    <w:rPr>
      <w:rFonts w:ascii="Tahoma" w:hAnsi="Tahoma"/>
      <w:sz w:val="16"/>
      <w:szCs w:val="16"/>
    </w:rPr>
  </w:style>
  <w:style w:type="character" w:customStyle="1" w:styleId="BalloonTextChar">
    <w:name w:val="Balloon Text Char"/>
    <w:link w:val="BalloonText"/>
    <w:rsid w:val="008C3360"/>
    <w:rPr>
      <w:rFonts w:ascii="Tahoma" w:hAnsi="Tahoma" w:cs="Tahoma"/>
      <w:sz w:val="16"/>
      <w:szCs w:val="16"/>
      <w:lang w:val="en-US" w:eastAsia="en-US"/>
    </w:rPr>
  </w:style>
  <w:style w:type="character" w:styleId="CommentReference">
    <w:name w:val="annotation reference"/>
    <w:uiPriority w:val="99"/>
    <w:rsid w:val="00567A5A"/>
    <w:rPr>
      <w:sz w:val="16"/>
      <w:szCs w:val="16"/>
    </w:rPr>
  </w:style>
  <w:style w:type="paragraph" w:styleId="CommentText">
    <w:name w:val="annotation text"/>
    <w:basedOn w:val="Normal"/>
    <w:link w:val="CommentTextChar"/>
    <w:uiPriority w:val="99"/>
    <w:rsid w:val="00567A5A"/>
    <w:rPr>
      <w:sz w:val="20"/>
      <w:szCs w:val="20"/>
    </w:rPr>
  </w:style>
  <w:style w:type="character" w:customStyle="1" w:styleId="CommentTextChar">
    <w:name w:val="Comment Text Char"/>
    <w:basedOn w:val="DefaultParagraphFont"/>
    <w:link w:val="CommentText"/>
    <w:uiPriority w:val="99"/>
    <w:rsid w:val="00567A5A"/>
  </w:style>
  <w:style w:type="paragraph" w:styleId="CommentSubject">
    <w:name w:val="annotation subject"/>
    <w:basedOn w:val="CommentText"/>
    <w:next w:val="CommentText"/>
    <w:link w:val="CommentSubjectChar"/>
    <w:rsid w:val="00567A5A"/>
    <w:rPr>
      <w:b/>
      <w:bCs/>
    </w:rPr>
  </w:style>
  <w:style w:type="character" w:customStyle="1" w:styleId="CommentSubjectChar">
    <w:name w:val="Comment Subject Char"/>
    <w:link w:val="CommentSubject"/>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ph">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TableGrid">
    <w:name w:val="Table Grid"/>
    <w:basedOn w:val="TableNormal"/>
    <w:uiPriority w:val="59"/>
    <w:rsid w:val="00EC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DocumentMap">
    <w:name w:val="Document Map"/>
    <w:basedOn w:val="Normal"/>
    <w:link w:val="DocumentMapChar"/>
    <w:rsid w:val="00D47A24"/>
    <w:pPr>
      <w:shd w:val="clear" w:color="auto" w:fill="000080"/>
    </w:pPr>
    <w:rPr>
      <w:rFonts w:ascii="Tahoma" w:hAnsi="Tahoma" w:cs="Tahoma"/>
      <w:sz w:val="20"/>
      <w:szCs w:val="20"/>
      <w:lang w:val="ro-RO" w:eastAsia="ro-RO"/>
    </w:rPr>
  </w:style>
  <w:style w:type="character" w:customStyle="1" w:styleId="DocumentMapChar">
    <w:name w:val="Document Map Char"/>
    <w:basedOn w:val="DefaultParagraphFont"/>
    <w:link w:val="DocumentMap"/>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PlainText">
    <w:name w:val="Plain Text"/>
    <w:basedOn w:val="Normal"/>
    <w:link w:val="PlainTextChar"/>
    <w:rsid w:val="00D47A24"/>
    <w:pPr>
      <w:autoSpaceDE w:val="0"/>
      <w:autoSpaceDN w:val="0"/>
      <w:adjustRightInd w:val="0"/>
    </w:pPr>
    <w:rPr>
      <w:rFonts w:ascii="Courier New" w:hAnsi="Courier New" w:cs="Courier New"/>
      <w:sz w:val="20"/>
      <w:szCs w:val="20"/>
      <w:lang w:val="de-CH" w:eastAsia="de-DE"/>
    </w:rPr>
  </w:style>
  <w:style w:type="character" w:customStyle="1" w:styleId="PlainTextChar">
    <w:name w:val="Plain Text Char"/>
    <w:basedOn w:val="DefaultParagraphFont"/>
    <w:link w:val="PlainText"/>
    <w:rsid w:val="00D47A24"/>
    <w:rPr>
      <w:rFonts w:ascii="Courier New" w:hAnsi="Courier New" w:cs="Courier New"/>
      <w:lang w:val="de-CH" w:eastAsia="de-DE"/>
    </w:rPr>
  </w:style>
  <w:style w:type="character" w:styleId="Emphasis">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HeaderChar">
    <w:name w:val="Header Char"/>
    <w:link w:val="Header"/>
    <w:uiPriority w:val="99"/>
    <w:rsid w:val="00D47A24"/>
    <w:rPr>
      <w:sz w:val="24"/>
      <w:szCs w:val="24"/>
    </w:rPr>
  </w:style>
  <w:style w:type="paragraph" w:styleId="Revision">
    <w:name w:val="Revision"/>
    <w:hidden/>
    <w:uiPriority w:val="99"/>
    <w:semiHidden/>
    <w:rsid w:val="00D47A24"/>
    <w:rPr>
      <w:sz w:val="24"/>
      <w:szCs w:val="24"/>
      <w:lang w:val="ro-RO" w:eastAsia="ro-RO"/>
    </w:rPr>
  </w:style>
  <w:style w:type="character" w:customStyle="1" w:styleId="FontStyle62">
    <w:name w:val="Font Style62"/>
    <w:basedOn w:val="DefaultParagraphFont"/>
    <w:uiPriority w:val="99"/>
    <w:rsid w:val="009334BF"/>
    <w:rPr>
      <w:rFonts w:ascii="Times New Roman" w:hAnsi="Times New Roman" w:cs="Times New Roman"/>
      <w:color w:val="000000"/>
      <w:sz w:val="14"/>
      <w:szCs w:val="14"/>
    </w:rPr>
  </w:style>
  <w:style w:type="paragraph" w:styleId="FootnoteText">
    <w:name w:val="footnote text"/>
    <w:basedOn w:val="Normal"/>
    <w:link w:val="FootnoteTextChar"/>
    <w:uiPriority w:val="99"/>
    <w:unhideWhenUsed/>
    <w:rsid w:val="00CD4BD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CD4BDA"/>
    <w:rPr>
      <w:rFonts w:ascii="Calibri" w:eastAsia="Calibri" w:hAnsi="Calibri"/>
      <w:lang w:val="en-GB"/>
    </w:rPr>
  </w:style>
  <w:style w:type="character" w:styleId="FootnoteReference">
    <w:name w:val="footnote reference"/>
    <w:basedOn w:val="DefaultParagraphFont"/>
    <w:uiPriority w:val="99"/>
    <w:unhideWhenUsed/>
    <w:rsid w:val="00CD4BDA"/>
    <w:rPr>
      <w:vertAlign w:val="superscript"/>
    </w:rPr>
  </w:style>
  <w:style w:type="paragraph" w:customStyle="1" w:styleId="rvps8">
    <w:name w:val="rvps8"/>
    <w:basedOn w:val="Normal"/>
    <w:rsid w:val="00B41AB8"/>
    <w:pPr>
      <w:numPr>
        <w:ilvl w:val="1"/>
        <w:numId w:val="1"/>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rvts9">
    <w:name w:val="rvts9"/>
    <w:rsid w:val="00231058"/>
    <w:rPr>
      <w:rFonts w:cs="Times New Roman"/>
      <w:color w:val="000000"/>
    </w:rPr>
  </w:style>
  <w:style w:type="character" w:customStyle="1" w:styleId="rvts13">
    <w:name w:val="rvts13"/>
    <w:rsid w:val="00231058"/>
    <w:rPr>
      <w:rFonts w:cs="Times New Roman"/>
      <w:b/>
      <w:bCs/>
      <w:color w:val="000000"/>
    </w:rPr>
  </w:style>
  <w:style w:type="character" w:customStyle="1" w:styleId="rvts10">
    <w:name w:val="rvts10"/>
    <w:rsid w:val="00231058"/>
    <w:rPr>
      <w:rFonts w:cs="Times New Roman"/>
      <w:color w:val="000000"/>
      <w:sz w:val="24"/>
      <w:szCs w:val="24"/>
    </w:rPr>
  </w:style>
  <w:style w:type="character" w:customStyle="1" w:styleId="rvts11">
    <w:name w:val="rvts11"/>
    <w:rsid w:val="00231058"/>
    <w:rPr>
      <w:rFonts w:cs="Times New Roman"/>
      <w:b/>
      <w:bCs/>
      <w:color w:val="000000"/>
      <w:sz w:val="24"/>
      <w:szCs w:val="24"/>
    </w:rPr>
  </w:style>
  <w:style w:type="character" w:customStyle="1" w:styleId="rvts61">
    <w:name w:val="rvts61"/>
    <w:rsid w:val="00231058"/>
    <w:rPr>
      <w:rFonts w:cs="Times New Roman"/>
    </w:rPr>
  </w:style>
  <w:style w:type="character" w:customStyle="1" w:styleId="apple-converted-space">
    <w:name w:val="apple-converted-space"/>
    <w:rsid w:val="00231058"/>
  </w:style>
  <w:style w:type="character" w:customStyle="1" w:styleId="hdrtext">
    <w:name w:val="hdrtext"/>
    <w:basedOn w:val="DefaultParagraphFont"/>
    <w:rsid w:val="00231058"/>
  </w:style>
  <w:style w:type="paragraph" w:customStyle="1" w:styleId="m-4582248402870548624msobodytext">
    <w:name w:val="m_-4582248402870548624msobodytext"/>
    <w:basedOn w:val="Normal"/>
    <w:rsid w:val="00D12C0C"/>
    <w:pPr>
      <w:spacing w:before="100" w:beforeAutospacing="1" w:after="100" w:afterAutospacing="1"/>
    </w:pPr>
  </w:style>
  <w:style w:type="paragraph" w:styleId="NoSpacing">
    <w:name w:val="No Spacing"/>
    <w:uiPriority w:val="1"/>
    <w:qFormat/>
    <w:rsid w:val="0001662B"/>
    <w:rPr>
      <w:rFonts w:ascii="Arial" w:eastAsia="Arial" w:hAnsi="Arial" w:cs="Arial"/>
      <w:color w:val="000000"/>
      <w:sz w:val="22"/>
      <w:szCs w:val="22"/>
    </w:rPr>
  </w:style>
  <w:style w:type="character" w:customStyle="1" w:styleId="Heading4Char">
    <w:name w:val="Heading 4 Char"/>
    <w:basedOn w:val="DefaultParagraphFont"/>
    <w:link w:val="Heading4"/>
    <w:rsid w:val="00FE0EA7"/>
    <w:rPr>
      <w:rFonts w:ascii="Tahoma" w:hAnsi="Tahoma"/>
      <w:b/>
      <w:bCs/>
      <w:sz w:val="22"/>
      <w:szCs w:val="24"/>
      <w:lang w:val="ro-RO" w:eastAsia="ro-RO"/>
    </w:rPr>
  </w:style>
  <w:style w:type="character" w:customStyle="1" w:styleId="Heading1Char">
    <w:name w:val="Heading 1 Char"/>
    <w:basedOn w:val="DefaultParagraphFont"/>
    <w:link w:val="Heading1"/>
    <w:rsid w:val="005A20AB"/>
    <w:rPr>
      <w:rFonts w:ascii="Arial" w:hAnsi="Arial" w:cs="Arial"/>
      <w:b/>
      <w:bCs/>
      <w:kern w:val="32"/>
      <w:sz w:val="32"/>
      <w:szCs w:val="32"/>
    </w:rPr>
  </w:style>
  <w:style w:type="character" w:customStyle="1" w:styleId="BodyText3Char">
    <w:name w:val="Body Text 3 Char"/>
    <w:basedOn w:val="DefaultParagraphFont"/>
    <w:link w:val="BodyText3"/>
    <w:rsid w:val="005A20AB"/>
    <w:rPr>
      <w:sz w:val="16"/>
      <w:szCs w:val="16"/>
    </w:rPr>
  </w:style>
  <w:style w:type="paragraph" w:customStyle="1" w:styleId="Body1">
    <w:name w:val="Body 1"/>
    <w:basedOn w:val="Normal"/>
    <w:link w:val="Body1Char"/>
    <w:rsid w:val="004F79DC"/>
    <w:pPr>
      <w:spacing w:after="140" w:line="290" w:lineRule="auto"/>
      <w:ind w:left="680"/>
      <w:jc w:val="both"/>
    </w:pPr>
    <w:rPr>
      <w:rFonts w:ascii="Arial" w:eastAsiaTheme="minorEastAsia" w:hAnsi="Arial"/>
      <w:kern w:val="20"/>
      <w:sz w:val="20"/>
      <w:lang w:val="en-GB"/>
    </w:rPr>
  </w:style>
  <w:style w:type="character" w:customStyle="1" w:styleId="Body1Char">
    <w:name w:val="Body 1 Char"/>
    <w:link w:val="Body1"/>
    <w:locked/>
    <w:rsid w:val="004F79DC"/>
    <w:rPr>
      <w:rFonts w:ascii="Arial" w:eastAsiaTheme="minorEastAsia" w:hAnsi="Arial"/>
      <w:kern w:val="20"/>
      <w:szCs w:val="24"/>
      <w:lang w:val="en-GB"/>
    </w:rPr>
  </w:style>
  <w:style w:type="paragraph" w:customStyle="1" w:styleId="Level1">
    <w:name w:val="Level 1"/>
    <w:basedOn w:val="Normal"/>
    <w:next w:val="Body1"/>
    <w:rsid w:val="004F79DC"/>
    <w:pPr>
      <w:keepNext/>
      <w:numPr>
        <w:ilvl w:val="4"/>
        <w:numId w:val="13"/>
      </w:numPr>
      <w:tabs>
        <w:tab w:val="clear" w:pos="2608"/>
        <w:tab w:val="num" w:pos="680"/>
      </w:tabs>
      <w:spacing w:before="280" w:after="140" w:line="290" w:lineRule="auto"/>
      <w:ind w:left="680" w:hanging="680"/>
      <w:jc w:val="both"/>
      <w:outlineLvl w:val="0"/>
    </w:pPr>
    <w:rPr>
      <w:rFonts w:ascii="Arial" w:eastAsiaTheme="minorEastAsia" w:hAnsi="Arial"/>
      <w:b/>
      <w:bCs/>
      <w:kern w:val="20"/>
      <w:sz w:val="22"/>
      <w:szCs w:val="32"/>
      <w:lang w:val="en-GB"/>
    </w:rPr>
  </w:style>
  <w:style w:type="paragraph" w:customStyle="1" w:styleId="Level2Char">
    <w:name w:val="Level 2 Char"/>
    <w:basedOn w:val="Normal"/>
    <w:link w:val="Level2CharChar"/>
    <w:rsid w:val="004F79DC"/>
    <w:pPr>
      <w:numPr>
        <w:ilvl w:val="5"/>
        <w:numId w:val="13"/>
      </w:numPr>
      <w:tabs>
        <w:tab w:val="clear" w:pos="3288"/>
        <w:tab w:val="num" w:pos="770"/>
      </w:tabs>
      <w:spacing w:after="140" w:line="290" w:lineRule="auto"/>
      <w:ind w:left="770"/>
      <w:jc w:val="both"/>
    </w:pPr>
    <w:rPr>
      <w:rFonts w:ascii="Arial" w:eastAsiaTheme="minorEastAsia" w:hAnsi="Arial"/>
      <w:kern w:val="20"/>
      <w:sz w:val="20"/>
      <w:szCs w:val="28"/>
      <w:lang w:val="en-GB"/>
    </w:rPr>
  </w:style>
  <w:style w:type="character" w:customStyle="1" w:styleId="Level2CharChar">
    <w:name w:val="Level 2 Char Char"/>
    <w:link w:val="Level2Char"/>
    <w:locked/>
    <w:rsid w:val="004F79DC"/>
    <w:rPr>
      <w:rFonts w:ascii="Arial" w:eastAsiaTheme="minorEastAsia" w:hAnsi="Arial"/>
      <w:kern w:val="20"/>
      <w:szCs w:val="28"/>
      <w:lang w:val="en-GB"/>
    </w:rPr>
  </w:style>
  <w:style w:type="paragraph" w:customStyle="1" w:styleId="Level3">
    <w:name w:val="Level 3"/>
    <w:basedOn w:val="Normal"/>
    <w:rsid w:val="004F79DC"/>
    <w:pPr>
      <w:numPr>
        <w:ilvl w:val="2"/>
        <w:numId w:val="13"/>
      </w:numPr>
      <w:spacing w:after="140" w:line="290" w:lineRule="auto"/>
      <w:jc w:val="both"/>
    </w:pPr>
    <w:rPr>
      <w:rFonts w:ascii="Arial" w:eastAsiaTheme="minorEastAsia" w:hAnsi="Arial"/>
      <w:kern w:val="20"/>
      <w:sz w:val="20"/>
      <w:szCs w:val="28"/>
      <w:lang w:val="en-GB"/>
    </w:rPr>
  </w:style>
  <w:style w:type="paragraph" w:customStyle="1" w:styleId="Level4">
    <w:name w:val="Level 4"/>
    <w:basedOn w:val="Normal"/>
    <w:rsid w:val="004F79DC"/>
    <w:pPr>
      <w:numPr>
        <w:ilvl w:val="3"/>
        <w:numId w:val="13"/>
      </w:numPr>
      <w:spacing w:after="140" w:line="290" w:lineRule="auto"/>
      <w:jc w:val="both"/>
    </w:pPr>
    <w:rPr>
      <w:rFonts w:ascii="Arial" w:eastAsiaTheme="minorEastAsia" w:hAnsi="Arial"/>
      <w:kern w:val="20"/>
      <w:sz w:val="20"/>
      <w:lang w:val="en-GB"/>
    </w:rPr>
  </w:style>
  <w:style w:type="paragraph" w:customStyle="1" w:styleId="Level7">
    <w:name w:val="Level 7"/>
    <w:basedOn w:val="Normal"/>
    <w:rsid w:val="004F79DC"/>
    <w:pPr>
      <w:numPr>
        <w:ilvl w:val="6"/>
        <w:numId w:val="13"/>
      </w:numPr>
      <w:spacing w:after="140" w:line="290" w:lineRule="auto"/>
      <w:jc w:val="both"/>
      <w:outlineLvl w:val="6"/>
    </w:pPr>
    <w:rPr>
      <w:rFonts w:ascii="Arial" w:eastAsiaTheme="minorEastAsia" w:hAnsi="Arial"/>
      <w:kern w:val="20"/>
      <w:sz w:val="20"/>
      <w:lang w:val="en-GB"/>
    </w:rPr>
  </w:style>
  <w:style w:type="paragraph" w:customStyle="1" w:styleId="Level8">
    <w:name w:val="Level 8"/>
    <w:basedOn w:val="Normal"/>
    <w:rsid w:val="004F79DC"/>
    <w:pPr>
      <w:numPr>
        <w:ilvl w:val="7"/>
        <w:numId w:val="13"/>
      </w:numPr>
      <w:spacing w:after="140" w:line="290" w:lineRule="auto"/>
      <w:jc w:val="both"/>
      <w:outlineLvl w:val="7"/>
    </w:pPr>
    <w:rPr>
      <w:rFonts w:ascii="Arial" w:eastAsiaTheme="minorEastAsia" w:hAnsi="Arial"/>
      <w:kern w:val="20"/>
      <w:sz w:val="20"/>
      <w:lang w:val="en-GB"/>
    </w:rPr>
  </w:style>
  <w:style w:type="paragraph" w:customStyle="1" w:styleId="Level9">
    <w:name w:val="Level 9"/>
    <w:basedOn w:val="Normal"/>
    <w:rsid w:val="004F79DC"/>
    <w:pPr>
      <w:numPr>
        <w:ilvl w:val="8"/>
        <w:numId w:val="13"/>
      </w:numPr>
      <w:spacing w:after="140" w:line="290" w:lineRule="auto"/>
      <w:jc w:val="both"/>
      <w:outlineLvl w:val="8"/>
    </w:pPr>
    <w:rPr>
      <w:rFonts w:ascii="Arial" w:eastAsiaTheme="minorEastAsia" w:hAnsi="Arial"/>
      <w:kern w:val="2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457649719">
      <w:bodyDiv w:val="1"/>
      <w:marLeft w:val="0"/>
      <w:marRight w:val="0"/>
      <w:marTop w:val="0"/>
      <w:marBottom w:val="0"/>
      <w:divBdr>
        <w:top w:val="none" w:sz="0" w:space="0" w:color="auto"/>
        <w:left w:val="none" w:sz="0" w:space="0" w:color="auto"/>
        <w:bottom w:val="none" w:sz="0" w:space="0" w:color="auto"/>
        <w:right w:val="none" w:sz="0" w:space="0" w:color="auto"/>
      </w:divBdr>
    </w:div>
    <w:div w:id="841773418">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95270594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273711383">
      <w:bodyDiv w:val="1"/>
      <w:marLeft w:val="0"/>
      <w:marRight w:val="0"/>
      <w:marTop w:val="0"/>
      <w:marBottom w:val="0"/>
      <w:divBdr>
        <w:top w:val="none" w:sz="0" w:space="0" w:color="auto"/>
        <w:left w:val="none" w:sz="0" w:space="0" w:color="auto"/>
        <w:bottom w:val="none" w:sz="0" w:space="0" w:color="auto"/>
        <w:right w:val="none" w:sz="0" w:space="0" w:color="auto"/>
      </w:divBdr>
    </w:div>
    <w:div w:id="14418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29C7D-F108-4B8C-A7E4-DE62910D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20</Pages>
  <Words>6142</Words>
  <Characters>35012</Characters>
  <Application>Microsoft Office Word</Application>
  <DocSecurity>0</DocSecurity>
  <Lines>291</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Eduard Vasile</cp:lastModifiedBy>
  <cp:revision>71</cp:revision>
  <cp:lastPrinted>2018-11-19T12:43:00Z</cp:lastPrinted>
  <dcterms:created xsi:type="dcterms:W3CDTF">2020-11-02T17:52:00Z</dcterms:created>
  <dcterms:modified xsi:type="dcterms:W3CDTF">2020-11-03T14:19:00Z</dcterms:modified>
</cp:coreProperties>
</file>