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621B9" w14:textId="77777777" w:rsidR="00E55877" w:rsidRPr="00963619" w:rsidRDefault="00E55877">
      <w:pPr>
        <w:pStyle w:val="BodyText2"/>
        <w:jc w:val="center"/>
        <w:rPr>
          <w:rFonts w:ascii="Arial" w:hAnsi="Arial" w:cs="Arial"/>
          <w:b/>
          <w:bCs/>
          <w:sz w:val="32"/>
          <w:szCs w:val="32"/>
        </w:rPr>
      </w:pPr>
      <w:r w:rsidRPr="00963619">
        <w:rPr>
          <w:rFonts w:ascii="Arial" w:hAnsi="Arial" w:cs="Arial"/>
          <w:b/>
          <w:bCs/>
          <w:sz w:val="32"/>
          <w:szCs w:val="32"/>
        </w:rPr>
        <w:t>REGULAMENTUL BURSEI ROMÂNE DE MĂRFURI PENTRU LICITAŢIILE CU CREANŢE COMERCIALE</w:t>
      </w:r>
    </w:p>
    <w:p w14:paraId="62C85A9F" w14:textId="77777777" w:rsidR="00E55877" w:rsidRPr="00963619" w:rsidRDefault="00E55877">
      <w:pPr>
        <w:pStyle w:val="Header"/>
        <w:tabs>
          <w:tab w:val="clear" w:pos="4320"/>
          <w:tab w:val="clear" w:pos="8640"/>
        </w:tabs>
        <w:rPr>
          <w:rFonts w:ascii="Arial" w:hAnsi="Arial" w:cs="Arial"/>
        </w:rPr>
      </w:pPr>
    </w:p>
    <w:p w14:paraId="3B496A3E" w14:textId="77777777" w:rsidR="00E55877" w:rsidRPr="00963619" w:rsidRDefault="00E55877">
      <w:pPr>
        <w:pStyle w:val="Header"/>
        <w:tabs>
          <w:tab w:val="clear" w:pos="4320"/>
          <w:tab w:val="clear" w:pos="8640"/>
        </w:tabs>
        <w:rPr>
          <w:rFonts w:ascii="Arial" w:hAnsi="Arial" w:cs="Arial"/>
        </w:rPr>
      </w:pPr>
    </w:p>
    <w:p w14:paraId="0A7D9642" w14:textId="77777777" w:rsidR="00E55877" w:rsidRPr="00963619" w:rsidRDefault="00E55877">
      <w:pPr>
        <w:pStyle w:val="Heading4"/>
        <w:rPr>
          <w:sz w:val="28"/>
          <w:szCs w:val="28"/>
        </w:rPr>
      </w:pPr>
      <w:r w:rsidRPr="00963619">
        <w:rPr>
          <w:sz w:val="28"/>
          <w:szCs w:val="28"/>
        </w:rPr>
        <w:t>CAPITOLUL I</w:t>
      </w:r>
    </w:p>
    <w:p w14:paraId="0EFA0B44" w14:textId="77777777" w:rsidR="00E55877" w:rsidRPr="00963619" w:rsidRDefault="00E55877">
      <w:pPr>
        <w:pStyle w:val="Heading4"/>
      </w:pPr>
      <w:r w:rsidRPr="00963619">
        <w:t>DISPOZIŢII GENERALE</w:t>
      </w:r>
    </w:p>
    <w:p w14:paraId="298EE667" w14:textId="77777777" w:rsidR="00E55877" w:rsidRPr="00963619" w:rsidRDefault="00E55877">
      <w:pPr>
        <w:jc w:val="both"/>
        <w:rPr>
          <w:rFonts w:ascii="Arial" w:hAnsi="Arial" w:cs="Arial"/>
        </w:rPr>
      </w:pPr>
    </w:p>
    <w:p w14:paraId="6A29C7D2" w14:textId="77777777" w:rsidR="00E55877" w:rsidRPr="00963619" w:rsidRDefault="00E55877">
      <w:pPr>
        <w:pStyle w:val="Heading1"/>
        <w:rPr>
          <w:rFonts w:ascii="Arial" w:hAnsi="Arial" w:cs="Arial"/>
          <w:sz w:val="24"/>
          <w:szCs w:val="24"/>
        </w:rPr>
      </w:pPr>
      <w:r w:rsidRPr="00963619">
        <w:rPr>
          <w:rFonts w:ascii="Arial" w:hAnsi="Arial" w:cs="Arial"/>
          <w:b/>
          <w:bCs/>
          <w:sz w:val="24"/>
          <w:szCs w:val="24"/>
        </w:rPr>
        <w:t>Art. 1</w:t>
      </w:r>
      <w:r w:rsidRPr="00963619">
        <w:rPr>
          <w:rFonts w:ascii="Arial" w:hAnsi="Arial" w:cs="Arial"/>
          <w:sz w:val="24"/>
          <w:szCs w:val="24"/>
        </w:rPr>
        <w:t xml:space="preserve"> Prezentul regulament cuprinde reguli privind vânzarea şi cumpărarea de creanţe comerciale în cadrul şedinţelor de licitaţii organizate de către Bursa Română de Mărfuri (numită în cele ce urmează BRM).</w:t>
      </w:r>
    </w:p>
    <w:p w14:paraId="5FE3AB4A" w14:textId="77777777" w:rsidR="00E55877" w:rsidRPr="00963619" w:rsidRDefault="00E55877">
      <w:pPr>
        <w:jc w:val="both"/>
        <w:rPr>
          <w:rFonts w:ascii="Arial" w:hAnsi="Arial" w:cs="Arial"/>
        </w:rPr>
      </w:pPr>
    </w:p>
    <w:p w14:paraId="3C2F1438" w14:textId="1282946B" w:rsidR="00E55877" w:rsidRPr="00963619" w:rsidRDefault="00E55877">
      <w:pPr>
        <w:pStyle w:val="Heading1"/>
        <w:rPr>
          <w:rFonts w:ascii="Arial" w:hAnsi="Arial" w:cs="Arial"/>
          <w:sz w:val="24"/>
          <w:szCs w:val="24"/>
        </w:rPr>
      </w:pPr>
      <w:r w:rsidRPr="00963619">
        <w:rPr>
          <w:rFonts w:ascii="Arial" w:hAnsi="Arial" w:cs="Arial"/>
          <w:b/>
          <w:bCs/>
          <w:sz w:val="24"/>
          <w:szCs w:val="24"/>
        </w:rPr>
        <w:t>Art. 2</w:t>
      </w:r>
      <w:r w:rsidRPr="00963619">
        <w:rPr>
          <w:rFonts w:ascii="Arial" w:hAnsi="Arial" w:cs="Arial"/>
          <w:sz w:val="24"/>
          <w:szCs w:val="24"/>
        </w:rPr>
        <w:t xml:space="preserve"> Prevederile prezentului regulament sunt obligatorii pentru tranzacţionarea prin intermediul BRM a creanţelor comerciale şi se aplică tuturor persoanelor participante la tranzacţionare, ordonatori sau ofertanţi, precum şi BRM în calitate de organizator.</w:t>
      </w:r>
    </w:p>
    <w:p w14:paraId="7527761E" w14:textId="77777777" w:rsidR="00E55877" w:rsidRPr="00963619" w:rsidRDefault="00E55877">
      <w:pPr>
        <w:jc w:val="both"/>
        <w:rPr>
          <w:rFonts w:ascii="Arial" w:hAnsi="Arial" w:cs="Arial"/>
        </w:rPr>
      </w:pPr>
    </w:p>
    <w:p w14:paraId="05EB4B92" w14:textId="77777777" w:rsidR="00E55877" w:rsidRPr="00963619" w:rsidRDefault="00E55877">
      <w:pPr>
        <w:pStyle w:val="Heading1"/>
        <w:rPr>
          <w:rFonts w:ascii="Arial" w:hAnsi="Arial" w:cs="Arial"/>
          <w:color w:val="000000"/>
          <w:sz w:val="24"/>
          <w:szCs w:val="24"/>
        </w:rPr>
      </w:pPr>
      <w:r w:rsidRPr="00963619">
        <w:rPr>
          <w:rFonts w:ascii="Arial" w:hAnsi="Arial" w:cs="Arial"/>
          <w:b/>
          <w:bCs/>
          <w:sz w:val="24"/>
          <w:szCs w:val="24"/>
        </w:rPr>
        <w:t>Art. 3</w:t>
      </w:r>
      <w:r w:rsidRPr="00963619">
        <w:rPr>
          <w:rFonts w:ascii="Arial" w:hAnsi="Arial" w:cs="Arial"/>
          <w:sz w:val="24"/>
          <w:szCs w:val="24"/>
        </w:rPr>
        <w:t xml:space="preserve"> Aprobarea regulamentului şi modificarea sa sunt de </w:t>
      </w:r>
      <w:r w:rsidRPr="00963619">
        <w:rPr>
          <w:rFonts w:ascii="Arial" w:hAnsi="Arial" w:cs="Arial"/>
          <w:color w:val="000000"/>
          <w:sz w:val="24"/>
          <w:szCs w:val="24"/>
        </w:rPr>
        <w:t>competenţa Consiliului de administraţie al BRM.</w:t>
      </w:r>
    </w:p>
    <w:p w14:paraId="2EBEDE75" w14:textId="77777777" w:rsidR="00E55877" w:rsidRPr="00963619" w:rsidRDefault="00E55877">
      <w:pPr>
        <w:jc w:val="both"/>
        <w:rPr>
          <w:rFonts w:ascii="Arial" w:hAnsi="Arial" w:cs="Arial"/>
        </w:rPr>
      </w:pPr>
    </w:p>
    <w:p w14:paraId="6B68EDBE" w14:textId="77777777" w:rsidR="00E55877" w:rsidRPr="00963619" w:rsidRDefault="00E55877">
      <w:pPr>
        <w:pStyle w:val="Heading8"/>
        <w:rPr>
          <w:rFonts w:ascii="Arial" w:hAnsi="Arial" w:cs="Arial"/>
          <w:sz w:val="24"/>
          <w:szCs w:val="24"/>
        </w:rPr>
      </w:pPr>
      <w:r w:rsidRPr="00963619">
        <w:rPr>
          <w:rFonts w:ascii="Arial" w:hAnsi="Arial" w:cs="Arial"/>
          <w:b/>
          <w:bCs/>
          <w:sz w:val="24"/>
          <w:szCs w:val="24"/>
        </w:rPr>
        <w:t>Art. 4 (1)</w:t>
      </w:r>
      <w:r w:rsidRPr="00963619">
        <w:rPr>
          <w:rFonts w:ascii="Arial" w:hAnsi="Arial" w:cs="Arial"/>
          <w:sz w:val="24"/>
          <w:szCs w:val="24"/>
        </w:rPr>
        <w:t xml:space="preserve"> Prezentul regulament de tranzacţionare a creanţelor asigură:</w:t>
      </w:r>
    </w:p>
    <w:p w14:paraId="3375778D" w14:textId="77777777" w:rsidR="00E55877" w:rsidRPr="00963619" w:rsidRDefault="00E55877">
      <w:pPr>
        <w:numPr>
          <w:ilvl w:val="0"/>
          <w:numId w:val="13"/>
        </w:numPr>
        <w:jc w:val="both"/>
        <w:rPr>
          <w:rFonts w:ascii="Arial" w:hAnsi="Arial" w:cs="Arial"/>
        </w:rPr>
      </w:pPr>
      <w:r w:rsidRPr="00963619">
        <w:rPr>
          <w:rFonts w:ascii="Arial" w:hAnsi="Arial" w:cs="Arial"/>
        </w:rPr>
        <w:t>transparenţa;</w:t>
      </w:r>
    </w:p>
    <w:p w14:paraId="3C783ADC" w14:textId="77777777" w:rsidR="00E55877" w:rsidRPr="00963619" w:rsidRDefault="00E55877">
      <w:pPr>
        <w:numPr>
          <w:ilvl w:val="0"/>
          <w:numId w:val="13"/>
        </w:numPr>
        <w:jc w:val="both"/>
        <w:rPr>
          <w:rFonts w:ascii="Arial" w:hAnsi="Arial" w:cs="Arial"/>
        </w:rPr>
      </w:pPr>
      <w:r w:rsidRPr="00963619">
        <w:rPr>
          <w:rFonts w:ascii="Arial" w:hAnsi="Arial" w:cs="Arial"/>
        </w:rPr>
        <w:t>tratamentul egal al participanţilor;</w:t>
      </w:r>
    </w:p>
    <w:p w14:paraId="6B76CD35" w14:textId="77777777" w:rsidR="00E55877" w:rsidRPr="00963619" w:rsidRDefault="00E55877">
      <w:pPr>
        <w:numPr>
          <w:ilvl w:val="0"/>
          <w:numId w:val="13"/>
        </w:numPr>
        <w:jc w:val="both"/>
        <w:rPr>
          <w:rFonts w:ascii="Arial" w:hAnsi="Arial" w:cs="Arial"/>
        </w:rPr>
      </w:pPr>
      <w:r w:rsidRPr="00963619">
        <w:rPr>
          <w:rFonts w:ascii="Arial" w:hAnsi="Arial" w:cs="Arial"/>
        </w:rPr>
        <w:t>publicitatea cererilor şi ofertelor;</w:t>
      </w:r>
    </w:p>
    <w:p w14:paraId="47AB4870" w14:textId="77777777" w:rsidR="00E55877" w:rsidRPr="00963619" w:rsidRDefault="00E55877">
      <w:pPr>
        <w:numPr>
          <w:ilvl w:val="0"/>
          <w:numId w:val="13"/>
        </w:numPr>
        <w:jc w:val="both"/>
        <w:rPr>
          <w:rFonts w:ascii="Arial" w:hAnsi="Arial" w:cs="Arial"/>
        </w:rPr>
      </w:pPr>
      <w:r w:rsidRPr="00963619">
        <w:rPr>
          <w:rFonts w:ascii="Arial" w:hAnsi="Arial" w:cs="Arial"/>
        </w:rPr>
        <w:t>confidenţialitatea actelor, operaţiunilorşiinformaţiilor care nu sunt publice, dar sunt necesare în tranzacţionareacreanţelor;</w:t>
      </w:r>
    </w:p>
    <w:p w14:paraId="1106D6F8" w14:textId="77777777" w:rsidR="00E55877" w:rsidRPr="00963619" w:rsidRDefault="00E55877">
      <w:pPr>
        <w:numPr>
          <w:ilvl w:val="0"/>
          <w:numId w:val="13"/>
        </w:numPr>
        <w:jc w:val="both"/>
        <w:rPr>
          <w:rFonts w:ascii="Arial" w:hAnsi="Arial" w:cs="Arial"/>
        </w:rPr>
      </w:pPr>
      <w:r w:rsidRPr="00963619">
        <w:rPr>
          <w:rFonts w:ascii="Arial" w:hAnsi="Arial" w:cs="Arial"/>
        </w:rPr>
        <w:t>sancţionarea actelor şioperaţiunilor de manipulare sau de tentativă de manipulare a tranzacţiilor.</w:t>
      </w:r>
    </w:p>
    <w:p w14:paraId="4E71993F" w14:textId="77777777" w:rsidR="00E55877" w:rsidRPr="00963619" w:rsidRDefault="00E55877">
      <w:pPr>
        <w:ind w:firstLine="709"/>
        <w:jc w:val="both"/>
        <w:rPr>
          <w:rFonts w:ascii="Arial" w:hAnsi="Arial" w:cs="Arial"/>
        </w:rPr>
      </w:pPr>
      <w:r w:rsidRPr="00963619">
        <w:rPr>
          <w:rFonts w:ascii="Arial" w:hAnsi="Arial" w:cs="Arial"/>
          <w:b/>
          <w:bCs/>
        </w:rPr>
        <w:t>(2)</w:t>
      </w:r>
      <w:r w:rsidRPr="00963619">
        <w:rPr>
          <w:rFonts w:ascii="Arial" w:hAnsi="Arial" w:cs="Arial"/>
        </w:rPr>
        <w:t>Este interzisă debitorului creanţei răscumpărarea acesteia integral sau parţial, direct sau indirect, cu excepţiile regăsite în legislaţia în vigoare.</w:t>
      </w:r>
    </w:p>
    <w:p w14:paraId="5E49A9E5" w14:textId="368485D1" w:rsidR="000A46B7" w:rsidRPr="00963FBD" w:rsidRDefault="00E55877" w:rsidP="00963FBD">
      <w:pPr>
        <w:ind w:firstLine="709"/>
        <w:jc w:val="both"/>
        <w:rPr>
          <w:rFonts w:ascii="Arial" w:hAnsi="Arial" w:cs="Arial"/>
          <w:b/>
          <w:bCs/>
        </w:rPr>
      </w:pPr>
      <w:r w:rsidRPr="00963FBD">
        <w:rPr>
          <w:rFonts w:ascii="Arial" w:hAnsi="Arial" w:cs="Arial"/>
          <w:b/>
          <w:bCs/>
        </w:rPr>
        <w:t xml:space="preserve">(3) </w:t>
      </w:r>
      <w:r w:rsidRPr="00963619">
        <w:rPr>
          <w:rFonts w:ascii="Arial" w:hAnsi="Arial" w:cs="Arial"/>
        </w:rPr>
        <w:t>Este interzis acţionarilor sau asociaţilor, persoane fizice sau juridice, care deţin mai mult de 10% din capitalul social al societăţilor</w:t>
      </w:r>
      <w:r w:rsidR="000A46B7" w:rsidRPr="00963619">
        <w:rPr>
          <w:rFonts w:ascii="Arial" w:hAnsi="Arial" w:cs="Arial"/>
        </w:rPr>
        <w:t xml:space="preserve"> </w:t>
      </w:r>
      <w:r w:rsidRPr="00963619">
        <w:rPr>
          <w:rFonts w:ascii="Arial" w:hAnsi="Arial" w:cs="Arial"/>
        </w:rPr>
        <w:t>debitoare să participe, direct sau indirect, la achiziţionarea</w:t>
      </w:r>
      <w:r w:rsidR="000A46B7" w:rsidRPr="00963619">
        <w:rPr>
          <w:rFonts w:ascii="Arial" w:hAnsi="Arial" w:cs="Arial"/>
        </w:rPr>
        <w:t xml:space="preserve"> </w:t>
      </w:r>
      <w:r w:rsidRPr="00963619">
        <w:rPr>
          <w:rFonts w:ascii="Arial" w:hAnsi="Arial" w:cs="Arial"/>
        </w:rPr>
        <w:t>creanţelor comerciale asupra acestor societăţi, cu excepţiile</w:t>
      </w:r>
      <w:r w:rsidR="000A46B7" w:rsidRPr="00963619">
        <w:rPr>
          <w:rFonts w:ascii="Arial" w:hAnsi="Arial" w:cs="Arial"/>
        </w:rPr>
        <w:t xml:space="preserve"> </w:t>
      </w:r>
      <w:r w:rsidRPr="00963619">
        <w:rPr>
          <w:rFonts w:ascii="Arial" w:hAnsi="Arial" w:cs="Arial"/>
        </w:rPr>
        <w:t>legislaţiei in vigoare.</w:t>
      </w:r>
    </w:p>
    <w:p w14:paraId="4B079F51" w14:textId="505F3C44" w:rsidR="00E55877" w:rsidRPr="00963619" w:rsidRDefault="00E55877">
      <w:pPr>
        <w:pStyle w:val="BodyTextIndent3"/>
        <w:rPr>
          <w:rFonts w:ascii="Arial" w:hAnsi="Arial" w:cs="Arial"/>
        </w:rPr>
      </w:pPr>
      <w:r w:rsidRPr="00963619">
        <w:rPr>
          <w:rFonts w:ascii="Arial" w:hAnsi="Arial" w:cs="Arial"/>
          <w:b/>
          <w:bCs/>
        </w:rPr>
        <w:t>(4)</w:t>
      </w:r>
      <w:r w:rsidRPr="00963619">
        <w:rPr>
          <w:rFonts w:ascii="Arial" w:hAnsi="Arial" w:cs="Arial"/>
        </w:rPr>
        <w:t xml:space="preserve"> Este interzisă societăţilor</w:t>
      </w:r>
      <w:r w:rsidR="00051267" w:rsidRPr="00963619">
        <w:rPr>
          <w:rFonts w:ascii="Arial" w:hAnsi="Arial" w:cs="Arial"/>
        </w:rPr>
        <w:t xml:space="preserve"> </w:t>
      </w:r>
      <w:r w:rsidRPr="00963619">
        <w:rPr>
          <w:rFonts w:ascii="Arial" w:hAnsi="Arial" w:cs="Arial"/>
        </w:rPr>
        <w:t>la care debitorul unei creanţe</w:t>
      </w:r>
      <w:r w:rsidR="00051267" w:rsidRPr="00963619">
        <w:rPr>
          <w:rFonts w:ascii="Arial" w:hAnsi="Arial" w:cs="Arial"/>
        </w:rPr>
        <w:t xml:space="preserve"> </w:t>
      </w:r>
      <w:r w:rsidRPr="00963619">
        <w:rPr>
          <w:rFonts w:ascii="Arial" w:hAnsi="Arial" w:cs="Arial"/>
        </w:rPr>
        <w:t>deţine mai mult de 10% din capitalul social participarea, directă sau indirectă, la achiziţionarea acelei creanţe, cu excepţiile regăsite în legislaţia în vigoare.</w:t>
      </w:r>
    </w:p>
    <w:p w14:paraId="7E77BA31" w14:textId="77777777" w:rsidR="00E55877" w:rsidRPr="00963619" w:rsidRDefault="00E55877">
      <w:pPr>
        <w:ind w:firstLine="709"/>
        <w:jc w:val="both"/>
        <w:rPr>
          <w:rFonts w:ascii="Arial" w:hAnsi="Arial" w:cs="Arial"/>
          <w:strike/>
        </w:rPr>
      </w:pPr>
      <w:r w:rsidRPr="00963619">
        <w:rPr>
          <w:rFonts w:ascii="Arial" w:hAnsi="Arial" w:cs="Arial"/>
          <w:b/>
          <w:bCs/>
        </w:rPr>
        <w:t>(5)</w:t>
      </w:r>
      <w:r w:rsidRPr="00963619">
        <w:rPr>
          <w:rFonts w:ascii="Arial" w:hAnsi="Arial" w:cs="Arial"/>
        </w:rPr>
        <w:t xml:space="preserve"> În situaţia încălcării interdicţiilor prevăzute la alin. (2), (3) şi (4), contractul de cesiune se consideră rezolvit de drept cu suportarea daunelor de către persoana vinovată.</w:t>
      </w:r>
    </w:p>
    <w:p w14:paraId="522EECD9" w14:textId="324DD7D9" w:rsidR="00E55877" w:rsidRPr="00963619" w:rsidRDefault="00E55877">
      <w:pPr>
        <w:ind w:firstLine="720"/>
        <w:jc w:val="both"/>
        <w:rPr>
          <w:rFonts w:ascii="Arial" w:hAnsi="Arial" w:cs="Arial"/>
        </w:rPr>
      </w:pPr>
      <w:r w:rsidRPr="00963619">
        <w:rPr>
          <w:rFonts w:ascii="Arial" w:hAnsi="Arial" w:cs="Arial"/>
          <w:b/>
          <w:bCs/>
        </w:rPr>
        <w:t>(6)</w:t>
      </w:r>
      <w:r w:rsidRPr="00963619">
        <w:rPr>
          <w:rFonts w:ascii="Arial" w:hAnsi="Arial" w:cs="Arial"/>
        </w:rPr>
        <w:t xml:space="preserve"> În situaţia în care debitorul creanţei este o instituţie</w:t>
      </w:r>
      <w:r w:rsidR="00051267" w:rsidRPr="00963619">
        <w:rPr>
          <w:rFonts w:ascii="Arial" w:hAnsi="Arial" w:cs="Arial"/>
        </w:rPr>
        <w:t xml:space="preserve"> </w:t>
      </w:r>
      <w:r w:rsidRPr="00963619">
        <w:rPr>
          <w:rFonts w:ascii="Arial" w:hAnsi="Arial" w:cs="Arial"/>
        </w:rPr>
        <w:t>deţinută public, iar cesionarul intenţionează să transforme creanţa în acţiuni, acesta îşi asumă toate responsabilităţile impuse de legislaţie</w:t>
      </w:r>
      <w:r w:rsidR="00051267" w:rsidRPr="00963619">
        <w:rPr>
          <w:rFonts w:ascii="Arial" w:hAnsi="Arial" w:cs="Arial"/>
        </w:rPr>
        <w:t xml:space="preserve"> </w:t>
      </w:r>
      <w:r w:rsidRPr="00963619">
        <w:rPr>
          <w:rFonts w:ascii="Arial" w:hAnsi="Arial" w:cs="Arial"/>
        </w:rPr>
        <w:t>şi reglementările CNVM în vigoare. Menţiunea se referă în special la situaţia în care, în urma dobândirii acţiunilor, cesionarul devine acţionar semnificativ.</w:t>
      </w:r>
    </w:p>
    <w:p w14:paraId="6D413531" w14:textId="77777777" w:rsidR="00E55877" w:rsidRPr="00963619" w:rsidRDefault="00E55877">
      <w:pPr>
        <w:jc w:val="both"/>
        <w:rPr>
          <w:rFonts w:ascii="Arial" w:hAnsi="Arial" w:cs="Arial"/>
        </w:rPr>
      </w:pPr>
    </w:p>
    <w:p w14:paraId="0CE80553" w14:textId="77777777" w:rsidR="00051267" w:rsidRPr="00963619" w:rsidRDefault="00E55877">
      <w:pPr>
        <w:jc w:val="both"/>
        <w:rPr>
          <w:rFonts w:ascii="Arial" w:hAnsi="Arial" w:cs="Arial"/>
          <w:b/>
          <w:bCs/>
        </w:rPr>
      </w:pPr>
      <w:r w:rsidRPr="00963619">
        <w:rPr>
          <w:rFonts w:ascii="Arial" w:hAnsi="Arial" w:cs="Arial"/>
          <w:b/>
          <w:bCs/>
        </w:rPr>
        <w:t xml:space="preserve">Art. 5 </w:t>
      </w:r>
    </w:p>
    <w:p w14:paraId="79A29C5F" w14:textId="14BF608F" w:rsidR="00E55877" w:rsidRPr="00963619" w:rsidRDefault="00E55877" w:rsidP="00963FBD">
      <w:pPr>
        <w:ind w:firstLine="720"/>
        <w:jc w:val="both"/>
        <w:rPr>
          <w:rFonts w:ascii="Arial" w:hAnsi="Arial" w:cs="Arial"/>
          <w:color w:val="FF0000"/>
        </w:rPr>
      </w:pPr>
      <w:r w:rsidRPr="00963619">
        <w:rPr>
          <w:rFonts w:ascii="Arial" w:hAnsi="Arial" w:cs="Arial"/>
          <w:b/>
          <w:bCs/>
        </w:rPr>
        <w:t>(1)</w:t>
      </w:r>
      <w:r w:rsidR="00051267" w:rsidRPr="00963619">
        <w:rPr>
          <w:rFonts w:ascii="Arial" w:hAnsi="Arial" w:cs="Arial"/>
          <w:b/>
          <w:bCs/>
        </w:rPr>
        <w:t xml:space="preserve"> </w:t>
      </w:r>
      <w:r w:rsidRPr="00963619">
        <w:rPr>
          <w:rFonts w:ascii="Arial" w:hAnsi="Arial" w:cs="Arial"/>
        </w:rPr>
        <w:t>Creanţa, în sensul prezentului regulament, este un drept al cărui conţinut este exprimat în bani, în temeiul căruia titularul său, numit creditor, pretinde debitorului să efectueze plata</w:t>
      </w:r>
      <w:r w:rsidRPr="00963619">
        <w:rPr>
          <w:rFonts w:ascii="Arial" w:hAnsi="Arial" w:cs="Arial"/>
          <w:color w:val="FF0000"/>
        </w:rPr>
        <w:t>.</w:t>
      </w:r>
    </w:p>
    <w:p w14:paraId="6E55E737" w14:textId="77777777" w:rsidR="00E55877" w:rsidRPr="00963619" w:rsidRDefault="00E55877">
      <w:pPr>
        <w:jc w:val="both"/>
        <w:rPr>
          <w:rFonts w:ascii="Arial" w:hAnsi="Arial" w:cs="Arial"/>
          <w:color w:val="FF0000"/>
        </w:rPr>
      </w:pPr>
      <w:r w:rsidRPr="00963619">
        <w:rPr>
          <w:rFonts w:ascii="Arial" w:hAnsi="Arial" w:cs="Arial"/>
          <w:color w:val="FF0000"/>
        </w:rPr>
        <w:tab/>
      </w:r>
      <w:r w:rsidRPr="00963619">
        <w:rPr>
          <w:rFonts w:ascii="Arial" w:hAnsi="Arial" w:cs="Arial"/>
          <w:b/>
          <w:bCs/>
        </w:rPr>
        <w:t>(2)</w:t>
      </w:r>
      <w:r w:rsidRPr="00963619">
        <w:rPr>
          <w:rFonts w:ascii="Arial" w:hAnsi="Arial" w:cs="Arial"/>
        </w:rPr>
        <w:t>Tranzacţiile privind cesiunea de creanţă au ca obiect</w:t>
      </w:r>
      <w:r w:rsidRPr="00963619">
        <w:rPr>
          <w:rFonts w:ascii="Arial" w:hAnsi="Arial" w:cs="Arial"/>
          <w:color w:val="3366FF"/>
        </w:rPr>
        <w:t>:</w:t>
      </w:r>
    </w:p>
    <w:p w14:paraId="709408D0" w14:textId="1A299B94" w:rsidR="00E55877" w:rsidRPr="00963619" w:rsidRDefault="00E55877">
      <w:pPr>
        <w:jc w:val="both"/>
        <w:rPr>
          <w:rFonts w:ascii="Arial" w:hAnsi="Arial" w:cs="Arial"/>
        </w:rPr>
      </w:pPr>
      <w:r w:rsidRPr="00963619">
        <w:rPr>
          <w:rFonts w:ascii="Arial" w:hAnsi="Arial" w:cs="Arial"/>
        </w:rPr>
        <w:t>a) o</w:t>
      </w:r>
      <w:r w:rsidR="000A46B7" w:rsidRPr="00963619">
        <w:rPr>
          <w:rFonts w:ascii="Arial" w:hAnsi="Arial" w:cs="Arial"/>
        </w:rPr>
        <w:t xml:space="preserve"> </w:t>
      </w:r>
      <w:r w:rsidRPr="00963619">
        <w:rPr>
          <w:rFonts w:ascii="Arial" w:hAnsi="Arial" w:cs="Arial"/>
        </w:rPr>
        <w:t>creanţa</w:t>
      </w:r>
      <w:r w:rsidR="000A46B7" w:rsidRPr="00963619">
        <w:rPr>
          <w:rFonts w:ascii="Arial" w:hAnsi="Arial" w:cs="Arial"/>
        </w:rPr>
        <w:t xml:space="preserve"> </w:t>
      </w:r>
      <w:r w:rsidRPr="00963619">
        <w:rPr>
          <w:rFonts w:ascii="Arial" w:hAnsi="Arial" w:cs="Arial"/>
        </w:rPr>
        <w:t>certă, lichidă şi exigibilă, al cărei cuantum include TVA şi este constatată printr-o factură (“Total de plată (col.5 + col.6)”) sau prin documente echivalente de orice tip</w:t>
      </w:r>
      <w:r w:rsidR="00051267" w:rsidRPr="00963619">
        <w:rPr>
          <w:rFonts w:ascii="Arial" w:hAnsi="Arial" w:cs="Arial"/>
        </w:rPr>
        <w:t>,</w:t>
      </w:r>
      <w:r w:rsidR="005445FA" w:rsidRPr="00963619">
        <w:rPr>
          <w:rFonts w:ascii="Arial" w:hAnsi="Arial" w:cs="Arial"/>
        </w:rPr>
        <w:t xml:space="preserve"> </w:t>
      </w:r>
      <w:r w:rsidRPr="00963619">
        <w:rPr>
          <w:rFonts w:ascii="Arial" w:hAnsi="Arial" w:cs="Arial"/>
        </w:rPr>
        <w:t xml:space="preserve">cum ar fi, </w:t>
      </w:r>
      <w:r w:rsidRPr="00963619">
        <w:rPr>
          <w:rFonts w:ascii="Arial" w:hAnsi="Arial" w:cs="Arial"/>
        </w:rPr>
        <w:lastRenderedPageBreak/>
        <w:t>dar fără a se limita la acestea, contracte comerciale,</w:t>
      </w:r>
      <w:r w:rsidR="005445FA" w:rsidRPr="00963619">
        <w:rPr>
          <w:rFonts w:ascii="Arial" w:hAnsi="Arial" w:cs="Arial"/>
        </w:rPr>
        <w:t xml:space="preserve"> </w:t>
      </w:r>
      <w:r w:rsidRPr="00963619">
        <w:rPr>
          <w:rFonts w:ascii="Arial" w:hAnsi="Arial" w:cs="Arial"/>
        </w:rPr>
        <w:t>contracte bancare, de leasing, de asigurări, de brokeraj, sentinţă judecătorească definitivă</w:t>
      </w:r>
      <w:r w:rsidR="00BE17FB" w:rsidRPr="00963619">
        <w:rPr>
          <w:rFonts w:ascii="Arial" w:hAnsi="Arial" w:cs="Arial"/>
        </w:rPr>
        <w:t>.</w:t>
      </w:r>
    </w:p>
    <w:p w14:paraId="7A22F9B0" w14:textId="65A2504B" w:rsidR="00BE17FB" w:rsidRPr="00963619" w:rsidRDefault="000F080B">
      <w:pPr>
        <w:jc w:val="both"/>
        <w:rPr>
          <w:rFonts w:ascii="Arial" w:hAnsi="Arial" w:cs="Arial"/>
        </w:rPr>
      </w:pPr>
      <w:r w:rsidRPr="00963619">
        <w:rPr>
          <w:rFonts w:ascii="Arial" w:hAnsi="Arial" w:cs="Arial"/>
        </w:rPr>
        <w:t xml:space="preserve">Asupra creantelor ce fac obiectul acestor </w:t>
      </w:r>
      <w:r w:rsidR="005445FA" w:rsidRPr="00963619">
        <w:rPr>
          <w:rFonts w:ascii="Arial" w:hAnsi="Arial" w:cs="Arial"/>
        </w:rPr>
        <w:t>tranzacții</w:t>
      </w:r>
      <w:r w:rsidRPr="00963619">
        <w:rPr>
          <w:rFonts w:ascii="Arial" w:hAnsi="Arial" w:cs="Arial"/>
        </w:rPr>
        <w:t xml:space="preserve"> trebuie sa nu existe </w:t>
      </w:r>
      <w:r w:rsidR="005445FA" w:rsidRPr="00963619">
        <w:rPr>
          <w:rFonts w:ascii="Arial" w:hAnsi="Arial" w:cs="Arial"/>
        </w:rPr>
        <w:t xml:space="preserve">litigii </w:t>
      </w:r>
      <w:r w:rsidRPr="00963619">
        <w:rPr>
          <w:rFonts w:ascii="Arial" w:hAnsi="Arial" w:cs="Arial"/>
        </w:rPr>
        <w:t xml:space="preserve">in curs de derulare </w:t>
      </w:r>
      <w:r w:rsidR="00051267" w:rsidRPr="00963619">
        <w:rPr>
          <w:rFonts w:ascii="Arial" w:hAnsi="Arial" w:cs="Arial"/>
        </w:rPr>
        <w:t>iar creanțele</w:t>
      </w:r>
      <w:r w:rsidR="005445FA" w:rsidRPr="00963619">
        <w:rPr>
          <w:rFonts w:ascii="Arial" w:hAnsi="Arial" w:cs="Arial"/>
        </w:rPr>
        <w:t xml:space="preserve"> să nu fie</w:t>
      </w:r>
      <w:r w:rsidRPr="00963619">
        <w:rPr>
          <w:rFonts w:ascii="Arial" w:hAnsi="Arial" w:cs="Arial"/>
        </w:rPr>
        <w:t xml:space="preserve"> contestate de catre debitor. </w:t>
      </w:r>
    </w:p>
    <w:p w14:paraId="2AD1C4F5" w14:textId="695BF551" w:rsidR="00E55877" w:rsidRPr="00963619" w:rsidRDefault="00E55877">
      <w:pPr>
        <w:jc w:val="both"/>
        <w:rPr>
          <w:rFonts w:ascii="Arial" w:hAnsi="Arial" w:cs="Arial"/>
        </w:rPr>
      </w:pPr>
      <w:r w:rsidRPr="00963619">
        <w:rPr>
          <w:rFonts w:ascii="Arial" w:hAnsi="Arial" w:cs="Arial"/>
        </w:rPr>
        <w:t>b) o creanta viitoare, cum ar fi cea</w:t>
      </w:r>
      <w:r w:rsidR="00597F67" w:rsidRPr="00963619">
        <w:rPr>
          <w:rFonts w:ascii="Arial" w:hAnsi="Arial" w:cs="Arial"/>
        </w:rPr>
        <w:t xml:space="preserve"> decurgând din prețul</w:t>
      </w:r>
      <w:r w:rsidRPr="00963619">
        <w:rPr>
          <w:rFonts w:ascii="Arial" w:hAnsi="Arial" w:cs="Arial"/>
        </w:rPr>
        <w:t xml:space="preserve"> ce va fi datorat de </w:t>
      </w:r>
      <w:r w:rsidR="00851C13" w:rsidRPr="00963619">
        <w:rPr>
          <w:rFonts w:ascii="Arial" w:hAnsi="Arial" w:cs="Arial"/>
        </w:rPr>
        <w:t>către un</w:t>
      </w:r>
      <w:r w:rsidR="00051267" w:rsidRPr="00963619">
        <w:rPr>
          <w:rFonts w:ascii="Arial" w:hAnsi="Arial" w:cs="Arial"/>
        </w:rPr>
        <w:t xml:space="preserve"> </w:t>
      </w:r>
      <w:r w:rsidRPr="00963619">
        <w:rPr>
          <w:rFonts w:ascii="Arial" w:hAnsi="Arial" w:cs="Arial"/>
        </w:rPr>
        <w:t xml:space="preserve">debitor pentru un bun ce va fi vandut, un serviciu  ce va fi prestat, un drept ce va fi instrainat, un titlu ce va fi cedat, in conditiile legii </w:t>
      </w:r>
      <w:r w:rsidR="006B1769" w:rsidRPr="00963619">
        <w:rPr>
          <w:rFonts w:ascii="Arial" w:hAnsi="Arial" w:cs="Arial"/>
        </w:rPr>
        <w:t>care guvernează</w:t>
      </w:r>
      <w:r w:rsidRPr="00963619">
        <w:rPr>
          <w:rFonts w:ascii="Arial" w:hAnsi="Arial" w:cs="Arial"/>
        </w:rPr>
        <w:t xml:space="preserve"> respectiva </w:t>
      </w:r>
      <w:r w:rsidR="00AE53E4" w:rsidRPr="00963619">
        <w:rPr>
          <w:rFonts w:ascii="Arial" w:hAnsi="Arial" w:cs="Arial"/>
        </w:rPr>
        <w:t xml:space="preserve">tranzacție </w:t>
      </w:r>
      <w:r w:rsidRPr="00963619">
        <w:rPr>
          <w:rFonts w:ascii="Arial" w:hAnsi="Arial" w:cs="Arial"/>
        </w:rPr>
        <w:t>(de exemplu, cea rezultata din viitoarea vanzare de certificate verzi pe piata specializata autorizata)</w:t>
      </w:r>
      <w:r w:rsidR="000A46B7" w:rsidRPr="00963619">
        <w:rPr>
          <w:rFonts w:ascii="Arial" w:hAnsi="Arial" w:cs="Arial"/>
        </w:rPr>
        <w:t>.</w:t>
      </w:r>
    </w:p>
    <w:p w14:paraId="4C7DB3C2" w14:textId="1EEF3792" w:rsidR="00E55877" w:rsidRPr="00963619" w:rsidRDefault="00E55877">
      <w:pPr>
        <w:jc w:val="both"/>
        <w:rPr>
          <w:rFonts w:ascii="Arial" w:hAnsi="Arial" w:cs="Arial"/>
        </w:rPr>
      </w:pPr>
      <w:r w:rsidRPr="00963619">
        <w:rPr>
          <w:rFonts w:ascii="Arial" w:hAnsi="Arial" w:cs="Arial"/>
        </w:rPr>
        <w:tab/>
      </w:r>
      <w:r w:rsidRPr="00963619">
        <w:rPr>
          <w:rFonts w:ascii="Arial" w:hAnsi="Arial" w:cs="Arial"/>
          <w:b/>
          <w:bCs/>
        </w:rPr>
        <w:t>(3)</w:t>
      </w:r>
      <w:r w:rsidR="00051267" w:rsidRPr="00963619">
        <w:rPr>
          <w:rFonts w:ascii="Arial" w:hAnsi="Arial" w:cs="Arial"/>
          <w:b/>
          <w:bCs/>
        </w:rPr>
        <w:t xml:space="preserve"> </w:t>
      </w:r>
      <w:r w:rsidRPr="00963619">
        <w:rPr>
          <w:rFonts w:ascii="Arial" w:hAnsi="Arial" w:cs="Arial"/>
        </w:rPr>
        <w:t>Tranzacţiile privind cesiunea de creanţă pot avea ca obiect şi</w:t>
      </w:r>
      <w:r w:rsidR="005445FA" w:rsidRPr="00963619">
        <w:rPr>
          <w:rFonts w:ascii="Arial" w:hAnsi="Arial" w:cs="Arial"/>
        </w:rPr>
        <w:t xml:space="preserve"> </w:t>
      </w:r>
      <w:r w:rsidRPr="00963619">
        <w:rPr>
          <w:rFonts w:ascii="Arial" w:hAnsi="Arial" w:cs="Arial"/>
        </w:rPr>
        <w:t>părţi determinate din creanţă</w:t>
      </w:r>
      <w:r w:rsidR="00102E35" w:rsidRPr="00963619">
        <w:rPr>
          <w:rFonts w:ascii="Arial" w:hAnsi="Arial" w:cs="Arial"/>
        </w:rPr>
        <w:t>,</w:t>
      </w:r>
      <w:r w:rsidR="005445FA" w:rsidRPr="00963619">
        <w:rPr>
          <w:rFonts w:ascii="Arial" w:hAnsi="Arial" w:cs="Arial"/>
        </w:rPr>
        <w:t xml:space="preserve"> </w:t>
      </w:r>
      <w:r w:rsidRPr="00963619">
        <w:rPr>
          <w:rFonts w:ascii="Arial" w:hAnsi="Arial" w:cs="Arial"/>
        </w:rPr>
        <w:t>aşa cum este aceasta definită în prezentul articol</w:t>
      </w:r>
      <w:r w:rsidR="00102E35" w:rsidRPr="00963619">
        <w:rPr>
          <w:rFonts w:ascii="Arial" w:hAnsi="Arial" w:cs="Arial"/>
        </w:rPr>
        <w:t xml:space="preserve">, sub forma unei cesiuni de </w:t>
      </w:r>
      <w:r w:rsidR="00051267" w:rsidRPr="00963619">
        <w:rPr>
          <w:rFonts w:ascii="Arial" w:hAnsi="Arial" w:cs="Arial"/>
        </w:rPr>
        <w:t>creanță</w:t>
      </w:r>
      <w:r w:rsidR="000A46B7" w:rsidRPr="00963619">
        <w:rPr>
          <w:rFonts w:ascii="Arial" w:hAnsi="Arial" w:cs="Arial"/>
        </w:rPr>
        <w:t xml:space="preserve"> </w:t>
      </w:r>
      <w:r w:rsidR="00102E35" w:rsidRPr="00963619">
        <w:rPr>
          <w:rFonts w:ascii="Arial" w:hAnsi="Arial" w:cs="Arial"/>
        </w:rPr>
        <w:t>par</w:t>
      </w:r>
      <w:r w:rsidR="00102E35" w:rsidRPr="00963FBD">
        <w:rPr>
          <w:rFonts w:ascii="Arial" w:hAnsi="Arial" w:cs="Arial"/>
        </w:rPr>
        <w:t>tiale</w:t>
      </w:r>
      <w:r w:rsidRPr="00963619">
        <w:rPr>
          <w:rFonts w:ascii="Arial" w:hAnsi="Arial" w:cs="Arial"/>
        </w:rPr>
        <w:t>. În situaţia în care creanţa se transmite împreună cu toate drepturile accesorii aferente dreptului de creanţă principal, nu este permisă tranzacţionarea unei părţi determinate din creanţă.</w:t>
      </w:r>
    </w:p>
    <w:p w14:paraId="0D6601A1" w14:textId="77777777" w:rsidR="00E55877" w:rsidRPr="00963619" w:rsidRDefault="00E55877">
      <w:pPr>
        <w:ind w:firstLine="708"/>
        <w:jc w:val="both"/>
        <w:rPr>
          <w:rFonts w:ascii="Arial" w:hAnsi="Arial" w:cs="Arial"/>
        </w:rPr>
      </w:pPr>
      <w:r w:rsidRPr="00963619">
        <w:rPr>
          <w:rFonts w:ascii="Arial" w:hAnsi="Arial" w:cs="Arial"/>
          <w:b/>
          <w:bCs/>
        </w:rPr>
        <w:t>(4)</w:t>
      </w:r>
      <w:r w:rsidRPr="00963619">
        <w:rPr>
          <w:rFonts w:ascii="Arial" w:hAnsi="Arial" w:cs="Arial"/>
        </w:rPr>
        <w:t xml:space="preserve"> Un ordin de tranzacţionare poate include mai multe facturi sau documente echivalente, situaţie în care adjudecarea acestora în urma tranzacţionării se va face începând cu cea mai veche factură, respectiv cel mai vechi document echivalent către cea mai nouă factură, respectiv cel mai nou document echivalent.</w:t>
      </w:r>
    </w:p>
    <w:p w14:paraId="1D594366" w14:textId="0DDF346E" w:rsidR="00E55877" w:rsidRPr="00963619" w:rsidRDefault="00E55877">
      <w:pPr>
        <w:jc w:val="both"/>
        <w:rPr>
          <w:rFonts w:ascii="Arial" w:hAnsi="Arial" w:cs="Arial"/>
        </w:rPr>
      </w:pPr>
      <w:r w:rsidRPr="00963619">
        <w:rPr>
          <w:rFonts w:ascii="Arial" w:hAnsi="Arial" w:cs="Arial"/>
        </w:rPr>
        <w:tab/>
      </w:r>
      <w:r w:rsidRPr="00963619">
        <w:rPr>
          <w:rFonts w:ascii="Arial" w:hAnsi="Arial" w:cs="Arial"/>
          <w:b/>
          <w:bCs/>
        </w:rPr>
        <w:t>(5)</w:t>
      </w:r>
      <w:r w:rsidR="00051267" w:rsidRPr="00963619">
        <w:rPr>
          <w:rFonts w:ascii="Arial" w:hAnsi="Arial" w:cs="Arial"/>
          <w:b/>
          <w:bCs/>
        </w:rPr>
        <w:t xml:space="preserve"> </w:t>
      </w:r>
      <w:r w:rsidRPr="00963619">
        <w:rPr>
          <w:rFonts w:ascii="Arial" w:hAnsi="Arial" w:cs="Arial"/>
        </w:rPr>
        <w:t>Creanţele</w:t>
      </w:r>
      <w:r w:rsidR="00B50F7D" w:rsidRPr="00963619">
        <w:rPr>
          <w:rFonts w:ascii="Arial" w:hAnsi="Arial" w:cs="Arial"/>
        </w:rPr>
        <w:t xml:space="preserve"> care fac obiectul unei cesiuni cu titlu de garanție sau unui contract de garanție mobiliară </w:t>
      </w:r>
      <w:r w:rsidRPr="00963619">
        <w:rPr>
          <w:rFonts w:ascii="Arial" w:hAnsi="Arial" w:cs="Arial"/>
        </w:rPr>
        <w:t>nu se tranzacţionează conform prevederilor prezentului regulament.</w:t>
      </w:r>
    </w:p>
    <w:p w14:paraId="047B6598" w14:textId="46EB0E31" w:rsidR="00E55877" w:rsidRPr="00963619" w:rsidRDefault="00E55877">
      <w:pPr>
        <w:jc w:val="both"/>
        <w:rPr>
          <w:rFonts w:ascii="Arial" w:hAnsi="Arial" w:cs="Arial"/>
        </w:rPr>
      </w:pPr>
      <w:r w:rsidRPr="00963619">
        <w:rPr>
          <w:rFonts w:ascii="Arial" w:hAnsi="Arial" w:cs="Arial"/>
        </w:rPr>
        <w:tab/>
      </w:r>
      <w:r w:rsidRPr="00963619">
        <w:rPr>
          <w:rFonts w:ascii="Arial" w:hAnsi="Arial" w:cs="Arial"/>
          <w:b/>
          <w:bCs/>
        </w:rPr>
        <w:t>(6)</w:t>
      </w:r>
      <w:r w:rsidR="00051267" w:rsidRPr="00963619">
        <w:rPr>
          <w:rFonts w:ascii="Arial" w:hAnsi="Arial" w:cs="Arial"/>
          <w:b/>
          <w:bCs/>
        </w:rPr>
        <w:t xml:space="preserve"> </w:t>
      </w:r>
      <w:r w:rsidRPr="00963619">
        <w:rPr>
          <w:rFonts w:ascii="Arial" w:hAnsi="Arial" w:cs="Arial"/>
        </w:rPr>
        <w:t xml:space="preserve">Creanţele bugetare şicreanţele reprezentând sume de rambursat/restituit </w:t>
      </w:r>
      <w:r w:rsidR="00710DE4" w:rsidRPr="00963619">
        <w:rPr>
          <w:rFonts w:ascii="Arial" w:hAnsi="Arial" w:cs="Arial"/>
        </w:rPr>
        <w:t>la/</w:t>
      </w:r>
      <w:r w:rsidRPr="00963619">
        <w:rPr>
          <w:rFonts w:ascii="Arial" w:hAnsi="Arial" w:cs="Arial"/>
        </w:rPr>
        <w:t>de la buget</w:t>
      </w:r>
      <w:r w:rsidR="00102E35" w:rsidRPr="00963619">
        <w:rPr>
          <w:rFonts w:ascii="Arial" w:hAnsi="Arial" w:cs="Arial"/>
        </w:rPr>
        <w:t>ul de stat si bugetele locale</w:t>
      </w:r>
      <w:r w:rsidRPr="00963619">
        <w:rPr>
          <w:rFonts w:ascii="Arial" w:hAnsi="Arial" w:cs="Arial"/>
        </w:rPr>
        <w:t xml:space="preserve"> nu fac obiectul licitaţiilor organizate în baza acestui regulament.</w:t>
      </w:r>
    </w:p>
    <w:p w14:paraId="32163A4E" w14:textId="5A33AC36" w:rsidR="000A46B7" w:rsidRPr="00963619" w:rsidRDefault="00E55877">
      <w:pPr>
        <w:jc w:val="both"/>
        <w:rPr>
          <w:rFonts w:ascii="Arial" w:hAnsi="Arial" w:cs="Arial"/>
        </w:rPr>
      </w:pPr>
      <w:r w:rsidRPr="00963619">
        <w:rPr>
          <w:rFonts w:ascii="Arial" w:hAnsi="Arial" w:cs="Arial"/>
        </w:rPr>
        <w:tab/>
      </w:r>
      <w:r w:rsidRPr="00963619">
        <w:rPr>
          <w:rFonts w:ascii="Arial" w:hAnsi="Arial" w:cs="Arial"/>
          <w:b/>
          <w:bCs/>
        </w:rPr>
        <w:t>(7)</w:t>
      </w:r>
      <w:r w:rsidRPr="00963619">
        <w:rPr>
          <w:rFonts w:ascii="Arial" w:hAnsi="Arial" w:cs="Arial"/>
        </w:rPr>
        <w:t xml:space="preserve"> Dacă nu este altfel stipulat în ordinul de tranzacţionare/anunţ/contractul de cesiune, creanţa se transmite împreună cu toate drepturile accesorii aferente dreptului de creanţă principal, cum ar fi, dar fără a se limita la aceasta, penalităţi, dobânzi</w:t>
      </w:r>
      <w:r w:rsidR="00051267" w:rsidRPr="00963619">
        <w:rPr>
          <w:rFonts w:ascii="Arial" w:hAnsi="Arial" w:cs="Arial"/>
        </w:rPr>
        <w:t xml:space="preserve"> </w:t>
      </w:r>
      <w:r w:rsidRPr="00963619">
        <w:rPr>
          <w:rFonts w:ascii="Arial" w:hAnsi="Arial" w:cs="Arial"/>
        </w:rPr>
        <w:t>etc</w:t>
      </w:r>
      <w:r w:rsidR="000A46B7" w:rsidRPr="00963619">
        <w:rPr>
          <w:rFonts w:ascii="Arial" w:hAnsi="Arial" w:cs="Arial"/>
        </w:rPr>
        <w:t>.</w:t>
      </w:r>
    </w:p>
    <w:p w14:paraId="19C79E20" w14:textId="5C191BA3" w:rsidR="006468AA" w:rsidRPr="00963619" w:rsidRDefault="006468AA">
      <w:pPr>
        <w:jc w:val="both"/>
        <w:rPr>
          <w:rFonts w:ascii="Arial" w:hAnsi="Arial" w:cs="Arial"/>
        </w:rPr>
      </w:pPr>
      <w:r w:rsidRPr="00963619">
        <w:rPr>
          <w:rFonts w:ascii="Arial" w:hAnsi="Arial" w:cs="Arial"/>
        </w:rPr>
        <w:tab/>
      </w:r>
      <w:r w:rsidR="00B44EDD" w:rsidRPr="00963619">
        <w:rPr>
          <w:rFonts w:ascii="Arial" w:hAnsi="Arial" w:cs="Arial"/>
          <w:b/>
          <w:bCs/>
        </w:rPr>
        <w:t>(8)</w:t>
      </w:r>
      <w:r w:rsidRPr="00963619">
        <w:rPr>
          <w:rFonts w:ascii="Arial" w:hAnsi="Arial" w:cs="Arial"/>
          <w:b/>
          <w:bCs/>
        </w:rPr>
        <w:t xml:space="preserve"> </w:t>
      </w:r>
      <w:r w:rsidRPr="00963619">
        <w:rPr>
          <w:rFonts w:ascii="Arial" w:hAnsi="Arial" w:cs="Arial"/>
        </w:rPr>
        <w:t xml:space="preserve">Bursa Romana de Marfuri nu </w:t>
      </w:r>
      <w:r w:rsidR="00051267" w:rsidRPr="00963619">
        <w:rPr>
          <w:rFonts w:ascii="Arial" w:hAnsi="Arial" w:cs="Arial"/>
        </w:rPr>
        <w:t>își</w:t>
      </w:r>
      <w:r w:rsidRPr="00963619">
        <w:rPr>
          <w:rFonts w:ascii="Arial" w:hAnsi="Arial" w:cs="Arial"/>
        </w:rPr>
        <w:t xml:space="preserve"> asuma </w:t>
      </w:r>
      <w:r w:rsidR="00051267" w:rsidRPr="00963619">
        <w:rPr>
          <w:rFonts w:ascii="Arial" w:hAnsi="Arial" w:cs="Arial"/>
        </w:rPr>
        <w:t>nicio</w:t>
      </w:r>
      <w:r w:rsidRPr="00963619">
        <w:rPr>
          <w:rFonts w:ascii="Arial" w:hAnsi="Arial" w:cs="Arial"/>
        </w:rPr>
        <w:t xml:space="preserve"> </w:t>
      </w:r>
      <w:r w:rsidR="00051267" w:rsidRPr="00963619">
        <w:rPr>
          <w:rFonts w:ascii="Arial" w:hAnsi="Arial" w:cs="Arial"/>
        </w:rPr>
        <w:t>răspundere</w:t>
      </w:r>
      <w:r w:rsidRPr="00963619">
        <w:rPr>
          <w:rFonts w:ascii="Arial" w:hAnsi="Arial" w:cs="Arial"/>
        </w:rPr>
        <w:t xml:space="preserve"> privind veridicitatea creantelor inregistrare spre vanzare. Raspunderea revine exclusiv a celor care ofera si doresc sa inscrie spre vanzare/cumparare o creanta.</w:t>
      </w:r>
      <w:r w:rsidR="00051267" w:rsidRPr="00963619">
        <w:rPr>
          <w:rFonts w:ascii="Arial" w:hAnsi="Arial" w:cs="Arial"/>
        </w:rPr>
        <w:t xml:space="preserve"> </w:t>
      </w:r>
      <w:r w:rsidR="005B19A0" w:rsidRPr="00963619">
        <w:rPr>
          <w:rFonts w:ascii="Arial" w:hAnsi="Arial" w:cs="Arial"/>
        </w:rPr>
        <w:t>B</w:t>
      </w:r>
      <w:r w:rsidR="002B3AC5" w:rsidRPr="00963619">
        <w:rPr>
          <w:rFonts w:ascii="Arial" w:hAnsi="Arial" w:cs="Arial"/>
        </w:rPr>
        <w:t>ursa Romana de Marfuri</w:t>
      </w:r>
      <w:r w:rsidR="005B19A0" w:rsidRPr="00963619">
        <w:rPr>
          <w:rFonts w:ascii="Arial" w:hAnsi="Arial" w:cs="Arial"/>
        </w:rPr>
        <w:t>, in calitate de organiz</w:t>
      </w:r>
      <w:r w:rsidR="002B3AC5" w:rsidRPr="00963619">
        <w:rPr>
          <w:rFonts w:ascii="Arial" w:hAnsi="Arial" w:cs="Arial"/>
        </w:rPr>
        <w:t>ator</w:t>
      </w:r>
      <w:r w:rsidR="005B19A0" w:rsidRPr="00963619">
        <w:rPr>
          <w:rFonts w:ascii="Arial" w:hAnsi="Arial" w:cs="Arial"/>
        </w:rPr>
        <w:t>, nu este in niciun fel responsab</w:t>
      </w:r>
      <w:r w:rsidR="002B3AC5" w:rsidRPr="00963619">
        <w:rPr>
          <w:rFonts w:ascii="Arial" w:hAnsi="Arial" w:cs="Arial"/>
        </w:rPr>
        <w:t>ila</w:t>
      </w:r>
      <w:r w:rsidR="005B19A0" w:rsidRPr="00963619">
        <w:rPr>
          <w:rFonts w:ascii="Arial" w:hAnsi="Arial" w:cs="Arial"/>
        </w:rPr>
        <w:t xml:space="preserve"> de datele si informatiile transmise de vanzator </w:t>
      </w:r>
      <w:r w:rsidR="00051267" w:rsidRPr="00963619">
        <w:rPr>
          <w:rFonts w:ascii="Arial" w:hAnsi="Arial" w:cs="Arial"/>
        </w:rPr>
        <w:t xml:space="preserve">sau, după caz, de </w:t>
      </w:r>
      <w:r w:rsidR="002B3AC5" w:rsidRPr="00963619">
        <w:rPr>
          <w:rFonts w:ascii="Arial" w:hAnsi="Arial" w:cs="Arial"/>
        </w:rPr>
        <w:t>cumparator.</w:t>
      </w:r>
    </w:p>
    <w:p w14:paraId="1A09F8A9" w14:textId="77777777" w:rsidR="002B3AC5" w:rsidRPr="00963619" w:rsidRDefault="002B3AC5">
      <w:pPr>
        <w:jc w:val="both"/>
        <w:rPr>
          <w:rFonts w:ascii="Arial" w:hAnsi="Arial" w:cs="Arial"/>
        </w:rPr>
      </w:pPr>
    </w:p>
    <w:p w14:paraId="0B95265E" w14:textId="77777777" w:rsidR="00E55877" w:rsidRPr="00963619" w:rsidRDefault="00E55877">
      <w:pPr>
        <w:jc w:val="both"/>
        <w:rPr>
          <w:rFonts w:ascii="Arial" w:hAnsi="Arial" w:cs="Arial"/>
        </w:rPr>
      </w:pPr>
      <w:r w:rsidRPr="00963619">
        <w:rPr>
          <w:rFonts w:ascii="Arial" w:hAnsi="Arial" w:cs="Arial"/>
          <w:b/>
          <w:bCs/>
        </w:rPr>
        <w:t>Art. 6</w:t>
      </w:r>
      <w:r w:rsidRPr="00963619">
        <w:rPr>
          <w:rFonts w:ascii="Arial" w:hAnsi="Arial" w:cs="Arial"/>
        </w:rPr>
        <w:t xml:space="preserve"> În înţelesul prezentului regulament, termenii şi expresiile de mai jos se definesc astfel:</w:t>
      </w:r>
    </w:p>
    <w:p w14:paraId="73ED95C0" w14:textId="77777777" w:rsidR="00E55877" w:rsidRPr="00963619" w:rsidRDefault="00E55877">
      <w:pPr>
        <w:numPr>
          <w:ilvl w:val="0"/>
          <w:numId w:val="12"/>
        </w:numPr>
        <w:jc w:val="both"/>
        <w:rPr>
          <w:rFonts w:ascii="Arial" w:hAnsi="Arial" w:cs="Arial"/>
        </w:rPr>
      </w:pPr>
      <w:r w:rsidRPr="00963619">
        <w:rPr>
          <w:rFonts w:ascii="Arial" w:hAnsi="Arial" w:cs="Arial"/>
          <w:i/>
          <w:iCs/>
        </w:rPr>
        <w:t>condiţia de procent</w:t>
      </w:r>
      <w:r w:rsidRPr="00963619">
        <w:rPr>
          <w:rFonts w:ascii="Arial" w:hAnsi="Arial" w:cs="Arial"/>
        </w:rPr>
        <w:t xml:space="preserve"> semnifică faptul că procentul ce trebuie anunţat de coordonatorul de şedinţă este mai mare sau egal cu procentul minim comunicat de ordonatorul vânzător, respectiv mai mic sau egal cu procentul maxim comunicat de ordonatorul cumpărător;</w:t>
      </w:r>
    </w:p>
    <w:p w14:paraId="7C96CA07" w14:textId="1E3DCB59" w:rsidR="00E55877" w:rsidRPr="00963619" w:rsidRDefault="00E55877">
      <w:pPr>
        <w:numPr>
          <w:ilvl w:val="0"/>
          <w:numId w:val="12"/>
        </w:numPr>
        <w:jc w:val="both"/>
        <w:rPr>
          <w:rFonts w:ascii="Arial" w:hAnsi="Arial" w:cs="Arial"/>
        </w:rPr>
      </w:pPr>
      <w:r w:rsidRPr="00963619">
        <w:rPr>
          <w:rFonts w:ascii="Arial" w:hAnsi="Arial" w:cs="Arial"/>
          <w:i/>
          <w:iCs/>
        </w:rPr>
        <w:t>condiţia de valoa</w:t>
      </w:r>
      <w:r w:rsidR="00973D8B">
        <w:rPr>
          <w:rFonts w:ascii="Arial" w:hAnsi="Arial" w:cs="Arial"/>
          <w:i/>
          <w:iCs/>
        </w:rPr>
        <w:t>r</w:t>
      </w:r>
      <w:r w:rsidRPr="00963619">
        <w:rPr>
          <w:rFonts w:ascii="Arial" w:hAnsi="Arial" w:cs="Arial"/>
        </w:rPr>
        <w:t>e</w:t>
      </w:r>
      <w:r w:rsidR="00973D8B">
        <w:rPr>
          <w:rFonts w:ascii="Arial" w:hAnsi="Arial" w:cs="Arial"/>
        </w:rPr>
        <w:t xml:space="preserve"> se</w:t>
      </w:r>
      <w:r w:rsidRPr="00963619">
        <w:rPr>
          <w:rFonts w:ascii="Arial" w:hAnsi="Arial" w:cs="Arial"/>
        </w:rPr>
        <w:t>mnifică faptul că valoarea de tranzacţionat rămasă în ordinul ordonatorului după încheierea unei tranzacţii este mai mare sau egală cu valoarea minimă specificată de ordonator;</w:t>
      </w:r>
    </w:p>
    <w:p w14:paraId="3FD1624F" w14:textId="77777777" w:rsidR="00E55877" w:rsidRPr="00963619" w:rsidRDefault="00E55877">
      <w:pPr>
        <w:numPr>
          <w:ilvl w:val="0"/>
          <w:numId w:val="12"/>
        </w:numPr>
        <w:jc w:val="both"/>
        <w:rPr>
          <w:rFonts w:ascii="Arial" w:hAnsi="Arial" w:cs="Arial"/>
        </w:rPr>
      </w:pPr>
      <w:r w:rsidRPr="00963619">
        <w:rPr>
          <w:rFonts w:ascii="Arial" w:hAnsi="Arial" w:cs="Arial"/>
          <w:i/>
          <w:iCs/>
        </w:rPr>
        <w:t>nivelul garanţiei</w:t>
      </w:r>
      <w:r w:rsidRPr="00963619">
        <w:rPr>
          <w:rFonts w:ascii="Arial" w:hAnsi="Arial" w:cs="Arial"/>
        </w:rPr>
        <w:t xml:space="preserve"> este procentul folosit la calcularea sumei pe care cumpărătorul trebuie să o constituie ca garanţie; suma se calculează prin aplicarea acestui procent la valoarea înscrisă în ordin (anexa 2 şi anexa 3);</w:t>
      </w:r>
    </w:p>
    <w:p w14:paraId="5EB53C9A" w14:textId="77777777" w:rsidR="00E55877" w:rsidRPr="00963619" w:rsidRDefault="00E55877">
      <w:pPr>
        <w:numPr>
          <w:ilvl w:val="0"/>
          <w:numId w:val="12"/>
        </w:numPr>
        <w:jc w:val="both"/>
        <w:rPr>
          <w:rFonts w:ascii="Arial" w:hAnsi="Arial" w:cs="Arial"/>
        </w:rPr>
      </w:pPr>
      <w:r w:rsidRPr="00963619">
        <w:rPr>
          <w:rFonts w:ascii="Arial" w:hAnsi="Arial" w:cs="Arial"/>
          <w:i/>
          <w:iCs/>
        </w:rPr>
        <w:t>ofertantul</w:t>
      </w:r>
      <w:r w:rsidRPr="00963619">
        <w:rPr>
          <w:rFonts w:ascii="Arial" w:hAnsi="Arial" w:cs="Arial"/>
        </w:rPr>
        <w:t xml:space="preserve"> este un cumpărător sau un vânzător care, ca urmare a publicării unui ordin de vânzare, respectiv de cumpărare, înregistrează la BRM un ordin de sens contrar sensului ordinului publicat;</w:t>
      </w:r>
    </w:p>
    <w:p w14:paraId="69E2B9DB" w14:textId="77777777" w:rsidR="00E55877" w:rsidRPr="00963619" w:rsidRDefault="00E55877">
      <w:pPr>
        <w:numPr>
          <w:ilvl w:val="0"/>
          <w:numId w:val="12"/>
        </w:numPr>
        <w:jc w:val="both"/>
        <w:rPr>
          <w:rFonts w:ascii="Arial" w:hAnsi="Arial" w:cs="Arial"/>
        </w:rPr>
      </w:pPr>
      <w:r w:rsidRPr="00963619">
        <w:rPr>
          <w:rFonts w:ascii="Arial" w:hAnsi="Arial" w:cs="Arial"/>
          <w:i/>
          <w:iCs/>
        </w:rPr>
        <w:t>ordonatorul vânzător</w:t>
      </w:r>
      <w:r w:rsidRPr="00963619">
        <w:rPr>
          <w:rFonts w:ascii="Arial" w:hAnsi="Arial" w:cs="Arial"/>
        </w:rPr>
        <w:t xml:space="preserve"> este orice persoană juridică sau fizică, interesată în valorificarea unei creanţe în care este creditor;</w:t>
      </w:r>
    </w:p>
    <w:p w14:paraId="3A010590" w14:textId="77777777" w:rsidR="00E55877" w:rsidRPr="00963619" w:rsidRDefault="00E55877">
      <w:pPr>
        <w:numPr>
          <w:ilvl w:val="0"/>
          <w:numId w:val="12"/>
        </w:numPr>
        <w:jc w:val="both"/>
        <w:rPr>
          <w:rFonts w:ascii="Arial" w:hAnsi="Arial" w:cs="Arial"/>
        </w:rPr>
      </w:pPr>
      <w:r w:rsidRPr="00963619">
        <w:rPr>
          <w:rFonts w:ascii="Arial" w:hAnsi="Arial" w:cs="Arial"/>
          <w:i/>
          <w:iCs/>
        </w:rPr>
        <w:t xml:space="preserve">ordonatorul cumpărător </w:t>
      </w:r>
      <w:r w:rsidRPr="00963619">
        <w:rPr>
          <w:rFonts w:ascii="Arial" w:hAnsi="Arial" w:cs="Arial"/>
        </w:rPr>
        <w:t>este orice persoană interesată în achiziţionarea de creanţe asupra unui debitor;</w:t>
      </w:r>
    </w:p>
    <w:p w14:paraId="543F3A94" w14:textId="77777777" w:rsidR="00E55877" w:rsidRPr="00963619" w:rsidRDefault="00E55877">
      <w:pPr>
        <w:numPr>
          <w:ilvl w:val="0"/>
          <w:numId w:val="12"/>
        </w:numPr>
        <w:jc w:val="both"/>
        <w:rPr>
          <w:rFonts w:ascii="Arial" w:hAnsi="Arial" w:cs="Arial"/>
        </w:rPr>
      </w:pPr>
      <w:r w:rsidRPr="00963619">
        <w:rPr>
          <w:rFonts w:ascii="Arial" w:hAnsi="Arial" w:cs="Arial"/>
          <w:i/>
          <w:iCs/>
        </w:rPr>
        <w:t>pasul de rezervă</w:t>
      </w:r>
      <w:r w:rsidRPr="00963619">
        <w:rPr>
          <w:rFonts w:ascii="Arial" w:hAnsi="Arial" w:cs="Arial"/>
        </w:rPr>
        <w:t>, exprimat în procente, este pasul folosit pentru departajare în situaţia în care nici un ofertant nu mai oferă procentul anunţat;</w:t>
      </w:r>
    </w:p>
    <w:p w14:paraId="18B734BB" w14:textId="77777777" w:rsidR="00E55877" w:rsidRPr="00963619" w:rsidRDefault="00E55877">
      <w:pPr>
        <w:numPr>
          <w:ilvl w:val="0"/>
          <w:numId w:val="12"/>
        </w:numPr>
        <w:jc w:val="both"/>
        <w:rPr>
          <w:rFonts w:ascii="Arial" w:hAnsi="Arial" w:cs="Arial"/>
        </w:rPr>
      </w:pPr>
      <w:r w:rsidRPr="00963619">
        <w:rPr>
          <w:rFonts w:ascii="Arial" w:hAnsi="Arial" w:cs="Arial"/>
          <w:i/>
          <w:iCs/>
        </w:rPr>
        <w:lastRenderedPageBreak/>
        <w:t>pasul suplimentar</w:t>
      </w:r>
      <w:r w:rsidRPr="00963619">
        <w:rPr>
          <w:rFonts w:ascii="Arial" w:hAnsi="Arial" w:cs="Arial"/>
        </w:rPr>
        <w:t>, exprimat în procente, este pasul folosit din momentul în care doi sau mai mulţiofertanţi acceptă procentul anunţat;</w:t>
      </w:r>
    </w:p>
    <w:p w14:paraId="476EB22A" w14:textId="5D56DF1F" w:rsidR="00E55877" w:rsidRPr="00963619" w:rsidRDefault="00E55877">
      <w:pPr>
        <w:numPr>
          <w:ilvl w:val="0"/>
          <w:numId w:val="12"/>
        </w:numPr>
        <w:jc w:val="both"/>
        <w:rPr>
          <w:rFonts w:ascii="Arial" w:hAnsi="Arial" w:cs="Arial"/>
        </w:rPr>
      </w:pPr>
      <w:r w:rsidRPr="00963619">
        <w:rPr>
          <w:rFonts w:ascii="Arial" w:hAnsi="Arial" w:cs="Arial"/>
          <w:i/>
          <w:iCs/>
        </w:rPr>
        <w:t>pasul de variaţie</w:t>
      </w:r>
      <w:r w:rsidRPr="00963619">
        <w:rPr>
          <w:rFonts w:ascii="Arial" w:hAnsi="Arial" w:cs="Arial"/>
        </w:rPr>
        <w:t xml:space="preserve"> este pasul iniţial, exprimat în procente, folosit în timpul desfăşurării</w:t>
      </w:r>
      <w:r w:rsidR="00B44EDD" w:rsidRPr="00963619">
        <w:rPr>
          <w:rFonts w:ascii="Arial" w:hAnsi="Arial" w:cs="Arial"/>
        </w:rPr>
        <w:t xml:space="preserve"> </w:t>
      </w:r>
      <w:r w:rsidRPr="00963619">
        <w:rPr>
          <w:rFonts w:ascii="Arial" w:hAnsi="Arial" w:cs="Arial"/>
        </w:rPr>
        <w:t>licitaţiei;</w:t>
      </w:r>
    </w:p>
    <w:p w14:paraId="7CB5D2FD" w14:textId="77777777" w:rsidR="00E55877" w:rsidRPr="00963619" w:rsidRDefault="00E55877">
      <w:pPr>
        <w:numPr>
          <w:ilvl w:val="0"/>
          <w:numId w:val="12"/>
        </w:numPr>
        <w:jc w:val="both"/>
        <w:rPr>
          <w:rFonts w:ascii="Arial" w:hAnsi="Arial" w:cs="Arial"/>
        </w:rPr>
      </w:pPr>
      <w:r w:rsidRPr="00963619">
        <w:rPr>
          <w:rFonts w:ascii="Arial" w:hAnsi="Arial" w:cs="Arial"/>
          <w:i/>
          <w:iCs/>
        </w:rPr>
        <w:t>preţul contractului de cesiune de creanţă</w:t>
      </w:r>
      <w:r w:rsidRPr="00963619">
        <w:rPr>
          <w:rFonts w:ascii="Arial" w:hAnsi="Arial" w:cs="Arial"/>
        </w:rPr>
        <w:t xml:space="preserve"> reprezintă suma calculată folosind procentul rezultat în urma negocierii în şedinţa de tranzacţionare;</w:t>
      </w:r>
    </w:p>
    <w:p w14:paraId="666C3D07" w14:textId="77777777" w:rsidR="00E55877" w:rsidRPr="00963619" w:rsidRDefault="00E55877">
      <w:pPr>
        <w:numPr>
          <w:ilvl w:val="0"/>
          <w:numId w:val="12"/>
        </w:numPr>
        <w:jc w:val="both"/>
        <w:rPr>
          <w:rFonts w:ascii="Arial" w:hAnsi="Arial" w:cs="Arial"/>
        </w:rPr>
      </w:pPr>
      <w:r w:rsidRPr="00963619">
        <w:rPr>
          <w:rFonts w:ascii="Arial" w:hAnsi="Arial" w:cs="Arial"/>
          <w:i/>
          <w:iCs/>
        </w:rPr>
        <w:t>valoarea nominală a creanţei</w:t>
      </w:r>
      <w:r w:rsidRPr="00963619">
        <w:rPr>
          <w:rFonts w:ascii="Arial" w:hAnsi="Arial" w:cs="Arial"/>
        </w:rPr>
        <w:t xml:space="preserve"> care face obiectul contractului de cesiune reprezintă valoarea pe care cesionarul (cumpărătorul) o are de primit de la debitor. În situaţia în care contractul de cesiune are ca obiect o parte determinată din creanţă atunci valoarea nominală este mai mică decât valoarea facturii constatatoare. Valoarea nominală este cea precizată în procesul verbal de tranzacţionare.</w:t>
      </w:r>
    </w:p>
    <w:p w14:paraId="616E1EF7" w14:textId="5736E141" w:rsidR="00E55877" w:rsidRDefault="00E55877">
      <w:pPr>
        <w:numPr>
          <w:ilvl w:val="0"/>
          <w:numId w:val="12"/>
        </w:numPr>
        <w:jc w:val="both"/>
        <w:rPr>
          <w:rFonts w:ascii="Arial" w:hAnsi="Arial" w:cs="Arial"/>
        </w:rPr>
      </w:pPr>
      <w:r w:rsidRPr="00963619">
        <w:rPr>
          <w:rFonts w:ascii="Arial" w:hAnsi="Arial" w:cs="Arial"/>
          <w:i/>
          <w:iCs/>
        </w:rPr>
        <w:t>valoarea rest</w:t>
      </w:r>
      <w:r w:rsidRPr="00963619">
        <w:rPr>
          <w:rFonts w:ascii="Arial" w:hAnsi="Arial" w:cs="Arial"/>
        </w:rPr>
        <w:t xml:space="preserve"> reprezintă valoarea rămasă de tranzacţionat dacă aceasta este mai mică decât valoarea minimă specificată în oferta ordonatorului;</w:t>
      </w:r>
    </w:p>
    <w:p w14:paraId="6F6C6011" w14:textId="4E3D9F35" w:rsidR="000338B2" w:rsidRPr="00963619" w:rsidRDefault="000338B2">
      <w:pPr>
        <w:numPr>
          <w:ilvl w:val="0"/>
          <w:numId w:val="12"/>
        </w:numPr>
        <w:jc w:val="both"/>
        <w:rPr>
          <w:rFonts w:ascii="Arial" w:hAnsi="Arial" w:cs="Arial"/>
        </w:rPr>
      </w:pPr>
      <w:r>
        <w:rPr>
          <w:rFonts w:ascii="Arial" w:hAnsi="Arial" w:cs="Arial"/>
          <w:i/>
          <w:iCs/>
        </w:rPr>
        <w:t xml:space="preserve">Registrul </w:t>
      </w:r>
      <w:r>
        <w:rPr>
          <w:rFonts w:ascii="Arial" w:hAnsi="Arial" w:cs="Arial"/>
        </w:rPr>
        <w:t xml:space="preserve">reprezintă </w:t>
      </w:r>
      <w:r w:rsidRPr="00963619">
        <w:rPr>
          <w:rFonts w:ascii="Arial" w:hAnsi="Arial" w:cs="Arial"/>
        </w:rPr>
        <w:t>Registrul Național de Publicitate Mobiliară</w:t>
      </w:r>
      <w:r>
        <w:rPr>
          <w:rFonts w:ascii="Arial" w:hAnsi="Arial" w:cs="Arial"/>
        </w:rPr>
        <w:t>;</w:t>
      </w:r>
    </w:p>
    <w:p w14:paraId="58A6D95F" w14:textId="39D5B3B5" w:rsidR="00C86765" w:rsidRPr="00963FBD" w:rsidRDefault="00EF716C" w:rsidP="00963FBD">
      <w:pPr>
        <w:numPr>
          <w:ilvl w:val="0"/>
          <w:numId w:val="12"/>
        </w:numPr>
        <w:jc w:val="both"/>
        <w:rPr>
          <w:rFonts w:ascii="Arial" w:hAnsi="Arial" w:cs="Arial"/>
        </w:rPr>
      </w:pPr>
      <w:r w:rsidRPr="00963FBD">
        <w:rPr>
          <w:rFonts w:ascii="Arial" w:hAnsi="Arial" w:cs="Arial"/>
        </w:rPr>
        <w:t xml:space="preserve">Legea nr. 297/2018 </w:t>
      </w:r>
      <w:r w:rsidR="00222737" w:rsidRPr="00222737">
        <w:rPr>
          <w:rFonts w:ascii="Arial" w:hAnsi="Arial" w:cs="Arial"/>
        </w:rPr>
        <w:t>privind publicitatea mobiliară</w:t>
      </w:r>
      <w:r w:rsidR="00187EC0">
        <w:rPr>
          <w:rFonts w:ascii="Arial" w:hAnsi="Arial" w:cs="Arial"/>
        </w:rPr>
        <w:t>;</w:t>
      </w:r>
    </w:p>
    <w:p w14:paraId="2D1F42B1" w14:textId="120A5B78" w:rsidR="00E55877" w:rsidRPr="00963619" w:rsidRDefault="0079365D" w:rsidP="00963FBD">
      <w:pPr>
        <w:numPr>
          <w:ilvl w:val="0"/>
          <w:numId w:val="12"/>
        </w:numPr>
        <w:jc w:val="both"/>
        <w:rPr>
          <w:rFonts w:ascii="Arial" w:hAnsi="Arial" w:cs="Arial"/>
        </w:rPr>
      </w:pPr>
      <w:r w:rsidRPr="00963FBD">
        <w:rPr>
          <w:rFonts w:ascii="Arial" w:hAnsi="Arial" w:cs="Arial"/>
          <w:i/>
          <w:iCs/>
        </w:rPr>
        <w:t>Regulamentul de Functionare</w:t>
      </w:r>
      <w:r w:rsidR="00EF716C" w:rsidRPr="00963FBD">
        <w:rPr>
          <w:rFonts w:ascii="Arial" w:hAnsi="Arial" w:cs="Arial"/>
        </w:rPr>
        <w:t xml:space="preserve"> </w:t>
      </w:r>
      <w:r w:rsidR="00B44EDD" w:rsidRPr="00963619">
        <w:rPr>
          <w:rFonts w:ascii="Arial" w:hAnsi="Arial" w:cs="Arial"/>
        </w:rPr>
        <w:t xml:space="preserve">semnifică </w:t>
      </w:r>
      <w:r w:rsidR="00EB02D3" w:rsidRPr="00EB02D3">
        <w:rPr>
          <w:rFonts w:ascii="Arial" w:hAnsi="Arial" w:cs="Arial"/>
        </w:rPr>
        <w:t>Regulamentul pentru organizarea și funcționarea Registrului Național de Publicitate Mobiliară</w:t>
      </w:r>
      <w:r w:rsidR="000F080B" w:rsidRPr="00963619">
        <w:rPr>
          <w:rFonts w:ascii="Arial" w:hAnsi="Arial" w:cs="Arial"/>
        </w:rPr>
        <w:t>;</w:t>
      </w:r>
    </w:p>
    <w:p w14:paraId="234E4875" w14:textId="3263C44A" w:rsidR="00D04062" w:rsidRPr="00963619" w:rsidRDefault="000F080B" w:rsidP="00963FBD">
      <w:pPr>
        <w:numPr>
          <w:ilvl w:val="0"/>
          <w:numId w:val="12"/>
        </w:numPr>
        <w:jc w:val="both"/>
        <w:rPr>
          <w:rFonts w:ascii="Arial" w:hAnsi="Arial" w:cs="Arial"/>
        </w:rPr>
      </w:pPr>
      <w:r w:rsidRPr="00963619">
        <w:rPr>
          <w:rFonts w:ascii="Arial" w:hAnsi="Arial" w:cs="Arial"/>
        </w:rPr>
        <w:t xml:space="preserve"> </w:t>
      </w:r>
      <w:r w:rsidRPr="00963FBD">
        <w:rPr>
          <w:rFonts w:ascii="Arial" w:hAnsi="Arial" w:cs="Arial"/>
          <w:i/>
          <w:iCs/>
        </w:rPr>
        <w:t>Legea 357 /2005</w:t>
      </w:r>
      <w:r w:rsidRPr="00963619">
        <w:rPr>
          <w:rFonts w:ascii="Arial" w:hAnsi="Arial" w:cs="Arial"/>
        </w:rPr>
        <w:t xml:space="preserve"> privind bursele de mărfuri;</w:t>
      </w:r>
    </w:p>
    <w:p w14:paraId="0D3E8746" w14:textId="73BA67EE" w:rsidR="00E55877" w:rsidRPr="00963619" w:rsidRDefault="00B44EDD" w:rsidP="00963FBD">
      <w:pPr>
        <w:numPr>
          <w:ilvl w:val="0"/>
          <w:numId w:val="12"/>
        </w:numPr>
        <w:jc w:val="both"/>
        <w:rPr>
          <w:rFonts w:ascii="Arial" w:hAnsi="Arial" w:cs="Arial"/>
        </w:rPr>
      </w:pPr>
      <w:r w:rsidRPr="00963619">
        <w:rPr>
          <w:rFonts w:ascii="Arial" w:hAnsi="Arial" w:cs="Arial"/>
        </w:rPr>
        <w:t xml:space="preserve"> </w:t>
      </w:r>
      <w:r w:rsidR="000F080B" w:rsidRPr="00963619">
        <w:rPr>
          <w:rFonts w:ascii="Arial" w:hAnsi="Arial" w:cs="Arial"/>
          <w:i/>
          <w:iCs/>
        </w:rPr>
        <w:t>Codul Civil</w:t>
      </w:r>
      <w:r w:rsidR="000F080B" w:rsidRPr="00963FBD">
        <w:rPr>
          <w:rFonts w:ascii="Arial" w:hAnsi="Arial" w:cs="Arial"/>
          <w:i/>
          <w:iCs/>
        </w:rPr>
        <w:t xml:space="preserve"> </w:t>
      </w:r>
      <w:r w:rsidR="000F080B" w:rsidRPr="00963619">
        <w:rPr>
          <w:rFonts w:ascii="Arial" w:hAnsi="Arial" w:cs="Arial"/>
        </w:rPr>
        <w:t>– Legea nr. 287/2009 privind Codul Civil.</w:t>
      </w:r>
    </w:p>
    <w:p w14:paraId="32D848F2" w14:textId="77777777" w:rsidR="00E55877" w:rsidRPr="00963619" w:rsidRDefault="00E55877" w:rsidP="00E9418E">
      <w:pPr>
        <w:jc w:val="both"/>
        <w:rPr>
          <w:rFonts w:ascii="Arial" w:hAnsi="Arial" w:cs="Arial"/>
        </w:rPr>
      </w:pPr>
    </w:p>
    <w:p w14:paraId="2E732E74" w14:textId="77777777" w:rsidR="00E55877" w:rsidRPr="00963619" w:rsidRDefault="00E55877" w:rsidP="00E9418E">
      <w:pPr>
        <w:jc w:val="both"/>
        <w:rPr>
          <w:rFonts w:ascii="Arial" w:hAnsi="Arial" w:cs="Arial"/>
        </w:rPr>
      </w:pPr>
    </w:p>
    <w:p w14:paraId="13C9D702" w14:textId="77777777" w:rsidR="00E55877" w:rsidRPr="00963619" w:rsidRDefault="00E55877">
      <w:pPr>
        <w:pStyle w:val="Heading4"/>
        <w:rPr>
          <w:sz w:val="32"/>
          <w:szCs w:val="32"/>
        </w:rPr>
      </w:pPr>
      <w:r w:rsidRPr="00963619">
        <w:rPr>
          <w:sz w:val="28"/>
          <w:szCs w:val="28"/>
        </w:rPr>
        <w:t>CAPITOLUL II</w:t>
      </w:r>
    </w:p>
    <w:p w14:paraId="414A2A6A" w14:textId="77777777" w:rsidR="00E55877" w:rsidRPr="00963619" w:rsidRDefault="00E55877">
      <w:pPr>
        <w:pStyle w:val="Heading4"/>
      </w:pPr>
      <w:r w:rsidRPr="00963619">
        <w:t>TRANZACŢIONAREA CREANŢELOR</w:t>
      </w:r>
    </w:p>
    <w:p w14:paraId="5549F14F" w14:textId="77777777" w:rsidR="00E55877" w:rsidRPr="00963619" w:rsidRDefault="00E55877">
      <w:pPr>
        <w:jc w:val="both"/>
        <w:rPr>
          <w:rFonts w:ascii="Arial" w:hAnsi="Arial" w:cs="Arial"/>
        </w:rPr>
      </w:pPr>
    </w:p>
    <w:p w14:paraId="10BB4483" w14:textId="08A5D7DD" w:rsidR="00E55877" w:rsidRPr="00963619" w:rsidRDefault="00E55877">
      <w:pPr>
        <w:pStyle w:val="Heading1"/>
        <w:rPr>
          <w:rFonts w:ascii="Arial" w:hAnsi="Arial" w:cs="Arial"/>
          <w:sz w:val="24"/>
          <w:szCs w:val="24"/>
        </w:rPr>
      </w:pPr>
      <w:r w:rsidRPr="00963619">
        <w:rPr>
          <w:rFonts w:ascii="Arial" w:hAnsi="Arial" w:cs="Arial"/>
          <w:b/>
          <w:bCs/>
          <w:sz w:val="24"/>
          <w:szCs w:val="24"/>
        </w:rPr>
        <w:t>Art. 7</w:t>
      </w:r>
      <w:r w:rsidR="00B44EDD" w:rsidRPr="00963619">
        <w:rPr>
          <w:rFonts w:ascii="Arial" w:hAnsi="Arial" w:cs="Arial"/>
          <w:b/>
          <w:bCs/>
          <w:sz w:val="24"/>
          <w:szCs w:val="24"/>
        </w:rPr>
        <w:t xml:space="preserve"> </w:t>
      </w:r>
      <w:r w:rsidRPr="00963619">
        <w:rPr>
          <w:rFonts w:ascii="Arial" w:hAnsi="Arial" w:cs="Arial"/>
          <w:sz w:val="24"/>
          <w:szCs w:val="24"/>
        </w:rPr>
        <w:t>Şedinţele de tranzacţionare a creanţelor se desfăşoară în locul şi în condiţiile stabilite de BRM.</w:t>
      </w:r>
    </w:p>
    <w:p w14:paraId="7B3FFCC6" w14:textId="77777777" w:rsidR="00E55877" w:rsidRPr="00963619" w:rsidRDefault="00E55877">
      <w:pPr>
        <w:jc w:val="both"/>
        <w:rPr>
          <w:rFonts w:ascii="Arial" w:hAnsi="Arial" w:cs="Arial"/>
        </w:rPr>
      </w:pPr>
    </w:p>
    <w:p w14:paraId="60D1380E" w14:textId="77777777" w:rsidR="00E55877" w:rsidRPr="00963619" w:rsidRDefault="00E55877">
      <w:pPr>
        <w:jc w:val="both"/>
        <w:rPr>
          <w:rFonts w:ascii="Arial" w:hAnsi="Arial" w:cs="Arial"/>
          <w:color w:val="000000"/>
        </w:rPr>
      </w:pPr>
      <w:r w:rsidRPr="00963619">
        <w:rPr>
          <w:rFonts w:ascii="Arial" w:hAnsi="Arial" w:cs="Arial"/>
          <w:b/>
          <w:bCs/>
        </w:rPr>
        <w:t>Art. 8</w:t>
      </w:r>
      <w:r w:rsidRPr="00963619">
        <w:rPr>
          <w:rFonts w:ascii="Arial" w:hAnsi="Arial" w:cs="Arial"/>
        </w:rPr>
        <w:t xml:space="preserve">  Locul tranzacţiilor îl reprezintă ringul BRM, </w:t>
      </w:r>
      <w:r w:rsidRPr="00963619">
        <w:rPr>
          <w:rFonts w:ascii="Arial" w:hAnsi="Arial" w:cs="Arial"/>
          <w:color w:val="000000"/>
        </w:rPr>
        <w:t>inclusiv ringul electronic</w:t>
      </w:r>
      <w:r w:rsidRPr="00963619">
        <w:rPr>
          <w:rFonts w:ascii="Arial" w:hAnsi="Arial" w:cs="Arial"/>
        </w:rPr>
        <w:t>.</w:t>
      </w:r>
    </w:p>
    <w:p w14:paraId="5560624D" w14:textId="3C14C6B8" w:rsidR="00E55877" w:rsidRPr="00963619" w:rsidRDefault="00E55877">
      <w:pPr>
        <w:pStyle w:val="BodyText2"/>
        <w:rPr>
          <w:rFonts w:ascii="Arial" w:hAnsi="Arial" w:cs="Arial"/>
          <w:color w:val="000000"/>
        </w:rPr>
      </w:pPr>
      <w:r w:rsidRPr="00963619">
        <w:rPr>
          <w:rFonts w:ascii="Arial" w:hAnsi="Arial" w:cs="Arial"/>
        </w:rPr>
        <w:tab/>
        <w:t>În ring vor fi prezenţi</w:t>
      </w:r>
      <w:r w:rsidR="00E74A34" w:rsidRPr="00963619">
        <w:rPr>
          <w:rFonts w:ascii="Arial" w:hAnsi="Arial" w:cs="Arial"/>
        </w:rPr>
        <w:t xml:space="preserve"> </w:t>
      </w:r>
      <w:r w:rsidRPr="00963619">
        <w:rPr>
          <w:rFonts w:ascii="Arial" w:hAnsi="Arial" w:cs="Arial"/>
        </w:rPr>
        <w:t xml:space="preserve">participanţii la </w:t>
      </w:r>
      <w:r w:rsidRPr="00963619">
        <w:rPr>
          <w:rFonts w:ascii="Arial" w:hAnsi="Arial" w:cs="Arial"/>
          <w:color w:val="000000"/>
        </w:rPr>
        <w:t>tranzacţionarea cu prezenţă fizică</w:t>
      </w:r>
      <w:r w:rsidRPr="00963619">
        <w:rPr>
          <w:rFonts w:ascii="Arial" w:hAnsi="Arial" w:cs="Arial"/>
        </w:rPr>
        <w:t xml:space="preserve"> respectiv ordonatorii, ofertanţii</w:t>
      </w:r>
      <w:r w:rsidR="00E74A34" w:rsidRPr="00963619">
        <w:rPr>
          <w:rFonts w:ascii="Arial" w:hAnsi="Arial" w:cs="Arial"/>
        </w:rPr>
        <w:t xml:space="preserve"> </w:t>
      </w:r>
      <w:r w:rsidRPr="00963619">
        <w:rPr>
          <w:rFonts w:ascii="Arial" w:hAnsi="Arial" w:cs="Arial"/>
        </w:rPr>
        <w:t>şi</w:t>
      </w:r>
      <w:r w:rsidR="00E74A34" w:rsidRPr="00963619">
        <w:rPr>
          <w:rFonts w:ascii="Arial" w:hAnsi="Arial" w:cs="Arial"/>
        </w:rPr>
        <w:t xml:space="preserve"> </w:t>
      </w:r>
      <w:r w:rsidRPr="00963619">
        <w:rPr>
          <w:rFonts w:ascii="Arial" w:hAnsi="Arial" w:cs="Arial"/>
        </w:rPr>
        <w:t xml:space="preserve">reprezentanţii BRM precum şi spectatorii. </w:t>
      </w:r>
      <w:r w:rsidRPr="00963619">
        <w:rPr>
          <w:rFonts w:ascii="Arial" w:hAnsi="Arial" w:cs="Arial"/>
          <w:color w:val="000000"/>
        </w:rPr>
        <w:t>În situaţia ringului electronic vor fi prezenţi</w:t>
      </w:r>
      <w:r w:rsidR="00E74A34" w:rsidRPr="00963619">
        <w:rPr>
          <w:rFonts w:ascii="Arial" w:hAnsi="Arial" w:cs="Arial"/>
          <w:color w:val="000000"/>
        </w:rPr>
        <w:t xml:space="preserve"> </w:t>
      </w:r>
      <w:r w:rsidRPr="00963619">
        <w:rPr>
          <w:rFonts w:ascii="Arial" w:hAnsi="Arial" w:cs="Arial"/>
          <w:color w:val="000000"/>
        </w:rPr>
        <w:t>ordonatorii, ofertanţii</w:t>
      </w:r>
      <w:r w:rsidR="00E74A34" w:rsidRPr="00963619">
        <w:rPr>
          <w:rFonts w:ascii="Arial" w:hAnsi="Arial" w:cs="Arial"/>
          <w:color w:val="000000"/>
        </w:rPr>
        <w:t xml:space="preserve"> </w:t>
      </w:r>
      <w:r w:rsidRPr="00963619">
        <w:rPr>
          <w:rFonts w:ascii="Arial" w:hAnsi="Arial" w:cs="Arial"/>
          <w:color w:val="000000"/>
        </w:rPr>
        <w:t xml:space="preserve">şi conducătorul </w:t>
      </w:r>
      <w:r w:rsidRPr="00963FBD">
        <w:rPr>
          <w:rFonts w:ascii="Arial" w:hAnsi="Arial" w:cs="Arial"/>
          <w:color w:val="000000"/>
        </w:rPr>
        <w:t>(</w:t>
      </w:r>
      <w:r w:rsidRPr="00963619">
        <w:rPr>
          <w:rFonts w:ascii="Arial" w:hAnsi="Arial" w:cs="Arial"/>
          <w:color w:val="000000"/>
        </w:rPr>
        <w:t xml:space="preserve">coordonatorul) şedinţei. În situaţii speciale BRM poate decide ca şedinţa de tranzacţionare să fie condusă </w:t>
      </w:r>
      <w:r w:rsidRPr="00963FBD">
        <w:rPr>
          <w:rFonts w:ascii="Arial" w:hAnsi="Arial" w:cs="Arial"/>
          <w:color w:val="000000"/>
        </w:rPr>
        <w:t>(</w:t>
      </w:r>
      <w:r w:rsidRPr="00963619">
        <w:rPr>
          <w:rFonts w:ascii="Arial" w:hAnsi="Arial" w:cs="Arial"/>
          <w:color w:val="000000"/>
        </w:rPr>
        <w:t>coordonată</w:t>
      </w:r>
      <w:r w:rsidRPr="00963FBD">
        <w:rPr>
          <w:rFonts w:ascii="Arial" w:hAnsi="Arial" w:cs="Arial"/>
          <w:color w:val="000000"/>
        </w:rPr>
        <w:t xml:space="preserve">) </w:t>
      </w:r>
      <w:r w:rsidRPr="00963619">
        <w:rPr>
          <w:rFonts w:ascii="Arial" w:hAnsi="Arial" w:cs="Arial"/>
          <w:color w:val="000000"/>
        </w:rPr>
        <w:t>de doi sau mai mulţi</w:t>
      </w:r>
      <w:r w:rsidR="00E74A34" w:rsidRPr="00963619">
        <w:rPr>
          <w:rFonts w:ascii="Arial" w:hAnsi="Arial" w:cs="Arial"/>
          <w:color w:val="000000"/>
        </w:rPr>
        <w:t xml:space="preserve"> </w:t>
      </w:r>
      <w:r w:rsidRPr="00963619">
        <w:rPr>
          <w:rFonts w:ascii="Arial" w:hAnsi="Arial" w:cs="Arial"/>
          <w:color w:val="000000"/>
        </w:rPr>
        <w:t>reprezentanţi BRM.</w:t>
      </w:r>
    </w:p>
    <w:p w14:paraId="6DA80F6B" w14:textId="513202C8" w:rsidR="00E55877" w:rsidRPr="00963619" w:rsidRDefault="00E55877">
      <w:pPr>
        <w:ind w:firstLine="720"/>
        <w:jc w:val="both"/>
        <w:rPr>
          <w:rFonts w:ascii="Arial" w:hAnsi="Arial" w:cs="Arial"/>
        </w:rPr>
      </w:pPr>
      <w:r w:rsidRPr="00963619">
        <w:rPr>
          <w:rFonts w:ascii="Arial" w:hAnsi="Arial" w:cs="Arial"/>
        </w:rPr>
        <w:t>Pentru a putea asista la şedinţa de tranzacţionare</w:t>
      </w:r>
      <w:r w:rsidR="00E74A34" w:rsidRPr="00963619">
        <w:rPr>
          <w:rFonts w:ascii="Arial" w:hAnsi="Arial" w:cs="Arial"/>
        </w:rPr>
        <w:t xml:space="preserve"> </w:t>
      </w:r>
      <w:r w:rsidRPr="00963619">
        <w:rPr>
          <w:rFonts w:ascii="Arial" w:hAnsi="Arial" w:cs="Arial"/>
          <w:color w:val="000000"/>
        </w:rPr>
        <w:t>cu prezenţă fizică</w:t>
      </w:r>
      <w:r w:rsidR="00E74A34" w:rsidRPr="00963619">
        <w:rPr>
          <w:rFonts w:ascii="Arial" w:hAnsi="Arial" w:cs="Arial"/>
          <w:color w:val="000000"/>
        </w:rPr>
        <w:t>,</w:t>
      </w:r>
      <w:r w:rsidRPr="00963619">
        <w:rPr>
          <w:rFonts w:ascii="Arial" w:hAnsi="Arial" w:cs="Arial"/>
        </w:rPr>
        <w:t xml:space="preserve"> în calitate de spectatori, persoanele doritoare vor depune o cerere la BRM, până la ora 15</w:t>
      </w:r>
      <w:r w:rsidRPr="00963619">
        <w:rPr>
          <w:rFonts w:ascii="Arial" w:hAnsi="Arial" w:cs="Arial"/>
          <w:vertAlign w:val="superscript"/>
        </w:rPr>
        <w:t>00</w:t>
      </w:r>
      <w:r w:rsidRPr="00963619">
        <w:rPr>
          <w:rFonts w:ascii="Arial" w:hAnsi="Arial" w:cs="Arial"/>
        </w:rPr>
        <w:t xml:space="preserve"> din ultima zi lucrătoare anterioară şedinţei de tranzacţionare, Preşedintele</w:t>
      </w:r>
      <w:r w:rsidR="00D04062" w:rsidRPr="00963619">
        <w:rPr>
          <w:rFonts w:ascii="Arial" w:hAnsi="Arial" w:cs="Arial"/>
        </w:rPr>
        <w:t xml:space="preserve">- </w:t>
      </w:r>
      <w:r w:rsidRPr="00963619">
        <w:rPr>
          <w:rFonts w:ascii="Arial" w:hAnsi="Arial" w:cs="Arial"/>
        </w:rPr>
        <w:t>Director General al BRM urmând a decide asupra cererii, nu mai târziu de 24 de ore înainte de începerea şedinţei de tranzacţionare, dacă momentul depunerii cererii permite acest lucru, informând în acest sens solicitantul.</w:t>
      </w:r>
    </w:p>
    <w:p w14:paraId="636467D7" w14:textId="442D3F78" w:rsidR="00E55877" w:rsidRPr="00963619" w:rsidRDefault="00E55877">
      <w:pPr>
        <w:ind w:firstLine="720"/>
        <w:jc w:val="both"/>
        <w:rPr>
          <w:rFonts w:ascii="Arial" w:hAnsi="Arial" w:cs="Arial"/>
        </w:rPr>
      </w:pPr>
      <w:r w:rsidRPr="00963619">
        <w:rPr>
          <w:rFonts w:ascii="Arial" w:hAnsi="Arial" w:cs="Arial"/>
        </w:rPr>
        <w:t>Conducătorul şedinţei de tranzacţionare</w:t>
      </w:r>
      <w:r w:rsidR="00E74A34" w:rsidRPr="00963619">
        <w:rPr>
          <w:rFonts w:ascii="Arial" w:hAnsi="Arial" w:cs="Arial"/>
        </w:rPr>
        <w:t xml:space="preserve"> </w:t>
      </w:r>
      <w:r w:rsidRPr="00963619">
        <w:rPr>
          <w:rFonts w:ascii="Arial" w:hAnsi="Arial" w:cs="Arial"/>
          <w:color w:val="000000"/>
        </w:rPr>
        <w:t>cu prezenţă fizică</w:t>
      </w:r>
      <w:r w:rsidRPr="00963619">
        <w:rPr>
          <w:rFonts w:ascii="Arial" w:hAnsi="Arial" w:cs="Arial"/>
        </w:rPr>
        <w:t xml:space="preserve"> poate evacua din sală spectatorii care prin comportamentul lor tulbură şedinţa de tranzacţionare.</w:t>
      </w:r>
    </w:p>
    <w:p w14:paraId="1DF09992" w14:textId="77777777" w:rsidR="00E55877" w:rsidRPr="00963619" w:rsidRDefault="00E55877">
      <w:pPr>
        <w:pStyle w:val="Heading8"/>
        <w:rPr>
          <w:rFonts w:ascii="Arial" w:hAnsi="Arial" w:cs="Arial"/>
          <w:sz w:val="24"/>
          <w:szCs w:val="24"/>
        </w:rPr>
      </w:pPr>
    </w:p>
    <w:p w14:paraId="3240302F" w14:textId="77777777" w:rsidR="00E55877" w:rsidRPr="00963619" w:rsidRDefault="00E55877">
      <w:pPr>
        <w:pStyle w:val="Heading8"/>
        <w:rPr>
          <w:rFonts w:ascii="Arial" w:hAnsi="Arial" w:cs="Arial"/>
          <w:sz w:val="24"/>
          <w:szCs w:val="24"/>
        </w:rPr>
      </w:pPr>
      <w:r w:rsidRPr="00963619">
        <w:rPr>
          <w:rFonts w:ascii="Arial" w:hAnsi="Arial" w:cs="Arial"/>
          <w:b/>
          <w:bCs/>
          <w:sz w:val="24"/>
          <w:szCs w:val="24"/>
        </w:rPr>
        <w:t xml:space="preserve">Art. 9 </w:t>
      </w:r>
      <w:r w:rsidRPr="00963619">
        <w:rPr>
          <w:rFonts w:ascii="Arial" w:hAnsi="Arial" w:cs="Arial"/>
          <w:b/>
          <w:bCs/>
          <w:sz w:val="24"/>
          <w:szCs w:val="24"/>
        </w:rPr>
        <w:tab/>
        <w:t>(1)</w:t>
      </w:r>
      <w:r w:rsidRPr="00963619">
        <w:rPr>
          <w:rFonts w:ascii="Arial" w:hAnsi="Arial" w:cs="Arial"/>
          <w:sz w:val="24"/>
          <w:szCs w:val="24"/>
        </w:rPr>
        <w:t xml:space="preserve"> Programul şedinţelor de tranzacţionare a creanţelor va fi afişat la sediul BRM şi publicat împreună cu ordinele iniţiate de ordonatori şi ofertele înregistrate la acestea.</w:t>
      </w:r>
    </w:p>
    <w:p w14:paraId="6385531D" w14:textId="7EAEB4C5" w:rsidR="00E55877" w:rsidRPr="00963619" w:rsidRDefault="00E55877">
      <w:pPr>
        <w:jc w:val="both"/>
        <w:rPr>
          <w:rFonts w:ascii="Arial" w:hAnsi="Arial" w:cs="Arial"/>
        </w:rPr>
      </w:pPr>
      <w:r w:rsidRPr="00963619">
        <w:rPr>
          <w:rFonts w:ascii="Arial" w:hAnsi="Arial" w:cs="Arial"/>
        </w:rPr>
        <w:tab/>
      </w:r>
      <w:r w:rsidRPr="00963619">
        <w:rPr>
          <w:rFonts w:ascii="Arial" w:hAnsi="Arial" w:cs="Arial"/>
          <w:b/>
          <w:bCs/>
        </w:rPr>
        <w:t>(2)</w:t>
      </w:r>
      <w:r w:rsidRPr="00963619">
        <w:rPr>
          <w:rFonts w:ascii="Arial" w:hAnsi="Arial" w:cs="Arial"/>
        </w:rPr>
        <w:t xml:space="preserve"> BRM poate pune la dispoziţie, pe pagina Internet </w:t>
      </w:r>
      <w:r w:rsidRPr="00963619">
        <w:rPr>
          <w:rFonts w:ascii="Arial" w:hAnsi="Arial" w:cs="Arial"/>
          <w:color w:val="000000"/>
        </w:rPr>
        <w:t>specializată</w:t>
      </w:r>
      <w:r w:rsidRPr="00963619">
        <w:rPr>
          <w:rFonts w:ascii="Arial" w:hAnsi="Arial" w:cs="Arial"/>
        </w:rPr>
        <w:t>, link-uri către surse de informare privind debitorii.</w:t>
      </w:r>
    </w:p>
    <w:p w14:paraId="0CD269C9" w14:textId="77777777" w:rsidR="00E55877" w:rsidRPr="00963619" w:rsidRDefault="00E55877">
      <w:pPr>
        <w:ind w:firstLine="720"/>
        <w:jc w:val="both"/>
        <w:rPr>
          <w:rFonts w:ascii="Arial" w:hAnsi="Arial" w:cs="Arial"/>
        </w:rPr>
      </w:pPr>
      <w:r w:rsidRPr="00963619">
        <w:rPr>
          <w:rFonts w:ascii="Arial" w:hAnsi="Arial" w:cs="Arial"/>
          <w:b/>
          <w:bCs/>
        </w:rPr>
        <w:t>(3)</w:t>
      </w:r>
      <w:r w:rsidRPr="00963619">
        <w:rPr>
          <w:rFonts w:ascii="Arial" w:hAnsi="Arial" w:cs="Arial"/>
        </w:rPr>
        <w:t xml:space="preserve"> O şedinţă de tranzacţionare poate fi suspendată pe baza deciziei Preşedintelui</w:t>
      </w:r>
      <w:r w:rsidR="00D04062" w:rsidRPr="00963619">
        <w:rPr>
          <w:rFonts w:ascii="Arial" w:hAnsi="Arial" w:cs="Arial"/>
        </w:rPr>
        <w:t>-</w:t>
      </w:r>
      <w:r w:rsidRPr="00963619">
        <w:rPr>
          <w:rFonts w:ascii="Arial" w:hAnsi="Arial" w:cs="Arial"/>
        </w:rPr>
        <w:t>Director General.</w:t>
      </w:r>
    </w:p>
    <w:p w14:paraId="7F310D39" w14:textId="77777777" w:rsidR="00E55877" w:rsidRPr="00963619" w:rsidRDefault="00E55877">
      <w:pPr>
        <w:jc w:val="both"/>
        <w:rPr>
          <w:rFonts w:ascii="Arial" w:hAnsi="Arial" w:cs="Arial"/>
          <w:b/>
          <w:bCs/>
        </w:rPr>
      </w:pPr>
    </w:p>
    <w:p w14:paraId="17D52F4F" w14:textId="77777777" w:rsidR="00E55877" w:rsidRPr="00963619" w:rsidRDefault="00E55877">
      <w:pPr>
        <w:pStyle w:val="Heading2"/>
        <w:rPr>
          <w:rFonts w:ascii="Arial" w:hAnsi="Arial" w:cs="Arial"/>
          <w:b/>
          <w:bCs/>
          <w:sz w:val="24"/>
          <w:szCs w:val="24"/>
        </w:rPr>
      </w:pPr>
      <w:r w:rsidRPr="00963619">
        <w:rPr>
          <w:rFonts w:ascii="Arial" w:hAnsi="Arial" w:cs="Arial"/>
          <w:b/>
          <w:bCs/>
          <w:sz w:val="26"/>
          <w:szCs w:val="26"/>
        </w:rPr>
        <w:lastRenderedPageBreak/>
        <w:t>SECŢIUNEA I</w:t>
      </w:r>
      <w:r w:rsidRPr="00963619">
        <w:rPr>
          <w:rFonts w:ascii="Arial" w:hAnsi="Arial" w:cs="Arial"/>
          <w:b/>
          <w:bCs/>
          <w:sz w:val="24"/>
          <w:szCs w:val="24"/>
        </w:rPr>
        <w:t xml:space="preserve"> – PREZENTAREA ŞI ÎNREGISTRAREA OFERTELOR ORDONATORULUI VÂNZĂTOR ŞI ALE OFERTANŢILOR CUMPĂRĂTORI</w:t>
      </w:r>
    </w:p>
    <w:p w14:paraId="688496E1" w14:textId="77777777" w:rsidR="00E55877" w:rsidRPr="00963619" w:rsidRDefault="00E55877">
      <w:pPr>
        <w:rPr>
          <w:rFonts w:ascii="Arial" w:hAnsi="Arial" w:cs="Arial"/>
        </w:rPr>
      </w:pPr>
    </w:p>
    <w:p w14:paraId="419D23E2" w14:textId="4BB74A1D" w:rsidR="00E55877" w:rsidRPr="00963619" w:rsidRDefault="00E55877" w:rsidP="00E867F4">
      <w:pPr>
        <w:tabs>
          <w:tab w:val="left" w:pos="1134"/>
          <w:tab w:val="left" w:pos="1276"/>
        </w:tabs>
        <w:jc w:val="both"/>
        <w:rPr>
          <w:rFonts w:ascii="Arial" w:hAnsi="Arial" w:cs="Arial"/>
        </w:rPr>
      </w:pPr>
      <w:r w:rsidRPr="00963619">
        <w:rPr>
          <w:rFonts w:ascii="Arial" w:hAnsi="Arial" w:cs="Arial"/>
          <w:b/>
          <w:bCs/>
        </w:rPr>
        <w:t xml:space="preserve">Art. 10 </w:t>
      </w:r>
      <w:r w:rsidR="00E74A34" w:rsidRPr="00963619">
        <w:rPr>
          <w:rFonts w:ascii="Arial" w:hAnsi="Arial" w:cs="Arial"/>
          <w:b/>
          <w:bCs/>
        </w:rPr>
        <w:t xml:space="preserve">  </w:t>
      </w:r>
      <w:r w:rsidRPr="00963619">
        <w:rPr>
          <w:rFonts w:ascii="Arial" w:hAnsi="Arial" w:cs="Arial"/>
          <w:b/>
          <w:bCs/>
        </w:rPr>
        <w:t>(1)</w:t>
      </w:r>
      <w:r w:rsidR="00E74A34" w:rsidRPr="00963619">
        <w:rPr>
          <w:rFonts w:ascii="Arial" w:hAnsi="Arial" w:cs="Arial"/>
          <w:b/>
          <w:bCs/>
        </w:rPr>
        <w:t xml:space="preserve"> </w:t>
      </w:r>
      <w:r w:rsidRPr="00963619">
        <w:rPr>
          <w:rFonts w:ascii="Arial" w:hAnsi="Arial" w:cs="Arial"/>
        </w:rPr>
        <w:t xml:space="preserve">Anunţurile se afişează pe pagina de internet </w:t>
      </w:r>
      <w:r w:rsidRPr="00963619">
        <w:rPr>
          <w:rFonts w:ascii="Arial" w:hAnsi="Arial" w:cs="Arial"/>
          <w:color w:val="000000"/>
        </w:rPr>
        <w:t>specializată</w:t>
      </w:r>
      <w:r w:rsidRPr="00963619">
        <w:rPr>
          <w:rFonts w:ascii="Arial" w:hAnsi="Arial" w:cs="Arial"/>
        </w:rPr>
        <w:t xml:space="preserve"> a BRM, se transmit, prin fax sau poştă electronică, potenţialilor cumpărători.</w:t>
      </w:r>
    </w:p>
    <w:p w14:paraId="44766F64" w14:textId="7A1D7ECD" w:rsidR="00E55877" w:rsidRPr="00963619" w:rsidRDefault="00E55877" w:rsidP="003F448C">
      <w:pPr>
        <w:tabs>
          <w:tab w:val="left" w:pos="993"/>
          <w:tab w:val="left" w:pos="1276"/>
        </w:tabs>
        <w:jc w:val="both"/>
        <w:rPr>
          <w:rFonts w:ascii="Arial" w:hAnsi="Arial" w:cs="Arial"/>
        </w:rPr>
      </w:pPr>
      <w:r w:rsidRPr="00963FBD">
        <w:rPr>
          <w:rFonts w:ascii="Arial" w:hAnsi="Arial" w:cs="Arial"/>
          <w:b/>
          <w:bCs/>
        </w:rPr>
        <w:tab/>
        <w:t>(</w:t>
      </w:r>
      <w:r w:rsidRPr="00963619">
        <w:rPr>
          <w:rFonts w:ascii="Arial" w:hAnsi="Arial" w:cs="Arial"/>
          <w:b/>
          <w:bCs/>
        </w:rPr>
        <w:t>2)</w:t>
      </w:r>
      <w:r w:rsidR="00E74A34" w:rsidRPr="00963619">
        <w:rPr>
          <w:rFonts w:ascii="Arial" w:hAnsi="Arial" w:cs="Arial"/>
          <w:b/>
          <w:bCs/>
        </w:rPr>
        <w:t xml:space="preserve"> </w:t>
      </w:r>
      <w:r w:rsidRPr="00963619">
        <w:rPr>
          <w:rFonts w:ascii="Arial" w:hAnsi="Arial" w:cs="Arial"/>
        </w:rPr>
        <w:t>Anunţurile vor conţine cel puţin următoarele informaţii:</w:t>
      </w:r>
    </w:p>
    <w:p w14:paraId="0E9C2473" w14:textId="77777777" w:rsidR="00E55877" w:rsidRPr="00963619" w:rsidRDefault="00E55877" w:rsidP="005C658A">
      <w:pPr>
        <w:tabs>
          <w:tab w:val="left" w:pos="1134"/>
          <w:tab w:val="left" w:pos="1276"/>
        </w:tabs>
        <w:jc w:val="both"/>
        <w:rPr>
          <w:rFonts w:ascii="Arial" w:hAnsi="Arial" w:cs="Arial"/>
        </w:rPr>
      </w:pPr>
      <w:r w:rsidRPr="00963619">
        <w:rPr>
          <w:rFonts w:ascii="Arial" w:hAnsi="Arial" w:cs="Arial"/>
        </w:rPr>
        <w:tab/>
        <w:t xml:space="preserve">- </w:t>
      </w:r>
      <w:r w:rsidR="00B55226" w:rsidRPr="00963619">
        <w:rPr>
          <w:rFonts w:ascii="Arial" w:hAnsi="Arial" w:cs="Arial"/>
        </w:rPr>
        <w:t xml:space="preserve">valoarea creanţei si </w:t>
      </w:r>
      <w:r w:rsidRPr="00963619">
        <w:rPr>
          <w:rFonts w:ascii="Arial" w:hAnsi="Arial" w:cs="Arial"/>
        </w:rPr>
        <w:t>denumirea/numele şi principalele date de identificare ale debitorului;</w:t>
      </w:r>
    </w:p>
    <w:p w14:paraId="172F1071" w14:textId="77777777" w:rsidR="00E55877" w:rsidRPr="00963619" w:rsidRDefault="00E55877" w:rsidP="005C658A">
      <w:pPr>
        <w:tabs>
          <w:tab w:val="left" w:pos="1134"/>
          <w:tab w:val="left" w:pos="1276"/>
        </w:tabs>
        <w:jc w:val="both"/>
        <w:rPr>
          <w:rFonts w:ascii="Arial" w:hAnsi="Arial" w:cs="Arial"/>
        </w:rPr>
      </w:pPr>
      <w:r w:rsidRPr="00963619">
        <w:rPr>
          <w:rFonts w:ascii="Arial" w:hAnsi="Arial" w:cs="Arial"/>
        </w:rPr>
        <w:tab/>
        <w:t xml:space="preserve">- </w:t>
      </w:r>
      <w:r w:rsidR="00AE53E4" w:rsidRPr="00963619">
        <w:rPr>
          <w:rFonts w:ascii="Arial" w:hAnsi="Arial" w:cs="Arial"/>
        </w:rPr>
        <w:t>elemente care permit identificarea creanței, în cazul</w:t>
      </w:r>
      <w:r w:rsidR="00B8201B" w:rsidRPr="00963619">
        <w:rPr>
          <w:rFonts w:ascii="Arial" w:hAnsi="Arial" w:cs="Arial"/>
        </w:rPr>
        <w:t xml:space="preserve"> </w:t>
      </w:r>
      <w:r w:rsidRPr="00963619">
        <w:rPr>
          <w:rFonts w:ascii="Arial" w:hAnsi="Arial" w:cs="Arial"/>
        </w:rPr>
        <w:t>creantelor viitoare;</w:t>
      </w:r>
    </w:p>
    <w:p w14:paraId="03968F87" w14:textId="77777777" w:rsidR="00E55877" w:rsidRPr="00963619" w:rsidRDefault="00E55877" w:rsidP="005C658A">
      <w:pPr>
        <w:tabs>
          <w:tab w:val="left" w:pos="1134"/>
          <w:tab w:val="left" w:pos="1276"/>
        </w:tabs>
        <w:jc w:val="both"/>
        <w:rPr>
          <w:rFonts w:ascii="Arial" w:hAnsi="Arial" w:cs="Arial"/>
        </w:rPr>
      </w:pPr>
      <w:r w:rsidRPr="00963619">
        <w:rPr>
          <w:rFonts w:ascii="Arial" w:hAnsi="Arial" w:cs="Arial"/>
        </w:rPr>
        <w:tab/>
        <w:t>- valoarea minimă ce poate fi completată în ofertele complementare.</w:t>
      </w:r>
    </w:p>
    <w:p w14:paraId="420CE4AA" w14:textId="77777777" w:rsidR="00E55877" w:rsidRPr="00963619" w:rsidRDefault="00E55877" w:rsidP="005C658A">
      <w:pPr>
        <w:tabs>
          <w:tab w:val="left" w:pos="1134"/>
          <w:tab w:val="left" w:pos="1276"/>
        </w:tabs>
        <w:jc w:val="both"/>
        <w:rPr>
          <w:rFonts w:ascii="Arial" w:hAnsi="Arial" w:cs="Arial"/>
        </w:rPr>
      </w:pPr>
    </w:p>
    <w:p w14:paraId="03AD3790" w14:textId="77777777" w:rsidR="00E55877" w:rsidRPr="00963619" w:rsidRDefault="00E55877">
      <w:pPr>
        <w:jc w:val="both"/>
        <w:rPr>
          <w:rFonts w:ascii="Arial" w:hAnsi="Arial" w:cs="Arial"/>
        </w:rPr>
      </w:pPr>
      <w:r w:rsidRPr="00963619">
        <w:rPr>
          <w:rFonts w:ascii="Arial" w:hAnsi="Arial" w:cs="Arial"/>
          <w:b/>
          <w:bCs/>
        </w:rPr>
        <w:t>Art. 11 (1)</w:t>
      </w:r>
      <w:r w:rsidRPr="00963619">
        <w:rPr>
          <w:rFonts w:ascii="Arial" w:hAnsi="Arial" w:cs="Arial"/>
        </w:rPr>
        <w:t xml:space="preserve"> În cazul în care o persoană juridică sau fizică intenţionează să vândă prin BRM creanţe comerciale, aceasta, în calitate de ordonator vânzător, trebuie să prezinte BRM următoarele:</w:t>
      </w:r>
    </w:p>
    <w:p w14:paraId="27392EB6" w14:textId="77777777" w:rsidR="00E55877" w:rsidRPr="00963619" w:rsidRDefault="00E55877">
      <w:pPr>
        <w:numPr>
          <w:ilvl w:val="0"/>
          <w:numId w:val="15"/>
        </w:numPr>
        <w:jc w:val="both"/>
        <w:rPr>
          <w:rFonts w:ascii="Arial" w:hAnsi="Arial" w:cs="Arial"/>
        </w:rPr>
      </w:pPr>
      <w:r w:rsidRPr="00963619">
        <w:rPr>
          <w:rFonts w:ascii="Arial" w:hAnsi="Arial" w:cs="Arial"/>
        </w:rPr>
        <w:t>oferta de vânzare sub forma unui ordin de vânzare (anexa 1) care să conţină date minime despre creanţă;</w:t>
      </w:r>
    </w:p>
    <w:p w14:paraId="57C1B3B6" w14:textId="0F59EEB8" w:rsidR="00E55877" w:rsidRPr="00963619" w:rsidRDefault="00E55877">
      <w:pPr>
        <w:numPr>
          <w:ilvl w:val="0"/>
          <w:numId w:val="15"/>
        </w:numPr>
        <w:jc w:val="both"/>
        <w:rPr>
          <w:rFonts w:ascii="Arial" w:hAnsi="Arial" w:cs="Arial"/>
          <w:color w:val="000000"/>
        </w:rPr>
      </w:pPr>
      <w:r w:rsidRPr="00963619">
        <w:rPr>
          <w:rFonts w:ascii="Arial" w:hAnsi="Arial" w:cs="Arial"/>
        </w:rPr>
        <w:t>factura constatatoare a creanţeisau alt document constatator echivalent,cu exceptia</w:t>
      </w:r>
      <w:r w:rsidR="00B8201B" w:rsidRPr="00963619">
        <w:rPr>
          <w:rFonts w:ascii="Arial" w:hAnsi="Arial" w:cs="Arial"/>
          <w:color w:val="FF0000"/>
        </w:rPr>
        <w:t xml:space="preserve"> </w:t>
      </w:r>
      <w:r w:rsidRPr="00963619">
        <w:rPr>
          <w:rFonts w:ascii="Arial" w:hAnsi="Arial" w:cs="Arial"/>
        </w:rPr>
        <w:t>creantelor viitoare,cum ar fi, dar fără a se limita la acesta,</w:t>
      </w:r>
      <w:r w:rsidR="00306EAA" w:rsidRPr="00963619">
        <w:rPr>
          <w:rFonts w:ascii="Arial" w:hAnsi="Arial" w:cs="Arial"/>
        </w:rPr>
        <w:t xml:space="preserve"> un contract comercial,</w:t>
      </w:r>
      <w:r w:rsidRPr="00963619">
        <w:rPr>
          <w:rFonts w:ascii="Arial" w:hAnsi="Arial" w:cs="Arial"/>
        </w:rPr>
        <w:t>un contract bancar, de leasing, de asigurări sau de brokeraj</w:t>
      </w:r>
      <w:r w:rsidRPr="00963619">
        <w:rPr>
          <w:rFonts w:ascii="Arial" w:hAnsi="Arial" w:cs="Arial"/>
          <w:color w:val="000000"/>
        </w:rPr>
        <w:t>, sentinţă judecătorească definitivă;</w:t>
      </w:r>
    </w:p>
    <w:p w14:paraId="3D1844C7" w14:textId="77777777" w:rsidR="00E55877" w:rsidRPr="00963619" w:rsidRDefault="00E55877">
      <w:pPr>
        <w:numPr>
          <w:ilvl w:val="0"/>
          <w:numId w:val="15"/>
        </w:numPr>
        <w:jc w:val="both"/>
        <w:rPr>
          <w:rFonts w:ascii="Arial" w:hAnsi="Arial" w:cs="Arial"/>
          <w:dstrike/>
        </w:rPr>
      </w:pPr>
      <w:r w:rsidRPr="00963619">
        <w:rPr>
          <w:rFonts w:ascii="Arial" w:hAnsi="Arial" w:cs="Arial"/>
        </w:rPr>
        <w:t>un angajament sub semnătură autorizată, că nu va compensa/cesiona creanţa constatată prin documentul menţionat la lit. b), cât timp ordinul său de vânzare se află în derulare la BRM (anexa 6a);</w:t>
      </w:r>
    </w:p>
    <w:p w14:paraId="67136334" w14:textId="75A66855" w:rsidR="00E55877" w:rsidRPr="00963619" w:rsidRDefault="00E55877">
      <w:pPr>
        <w:numPr>
          <w:ilvl w:val="0"/>
          <w:numId w:val="15"/>
        </w:numPr>
        <w:jc w:val="both"/>
        <w:rPr>
          <w:rFonts w:ascii="Arial" w:hAnsi="Arial" w:cs="Arial"/>
        </w:rPr>
      </w:pPr>
      <w:r w:rsidRPr="00963619">
        <w:rPr>
          <w:rFonts w:ascii="Arial" w:hAnsi="Arial" w:cs="Arial"/>
        </w:rPr>
        <w:t>o declaraţie pe propria răspundere sub semnătură autorizată</w:t>
      </w:r>
      <w:r w:rsidR="00B8201B" w:rsidRPr="00963619">
        <w:rPr>
          <w:rFonts w:ascii="Arial" w:hAnsi="Arial" w:cs="Arial"/>
          <w:color w:val="FF0000"/>
        </w:rPr>
        <w:t xml:space="preserve"> </w:t>
      </w:r>
      <w:r w:rsidRPr="00963619">
        <w:rPr>
          <w:rFonts w:ascii="Arial" w:hAnsi="Arial" w:cs="Arial"/>
          <w:color w:val="000000"/>
        </w:rPr>
        <w:t>că</w:t>
      </w:r>
      <w:r w:rsidR="00B8201B" w:rsidRPr="00963619">
        <w:rPr>
          <w:rFonts w:ascii="Arial" w:hAnsi="Arial" w:cs="Arial"/>
          <w:color w:val="000000"/>
        </w:rPr>
        <w:t xml:space="preserve"> </w:t>
      </w:r>
      <w:r w:rsidRPr="00963619">
        <w:rPr>
          <w:rFonts w:ascii="Arial" w:hAnsi="Arial" w:cs="Arial"/>
          <w:color w:val="000000"/>
        </w:rPr>
        <w:t>provenienţa</w:t>
      </w:r>
      <w:r w:rsidR="00B8201B" w:rsidRPr="00963619">
        <w:rPr>
          <w:rFonts w:ascii="Arial" w:hAnsi="Arial" w:cs="Arial"/>
          <w:color w:val="000000"/>
        </w:rPr>
        <w:t xml:space="preserve"> </w:t>
      </w:r>
      <w:r w:rsidRPr="00963619">
        <w:rPr>
          <w:rFonts w:ascii="Arial" w:hAnsi="Arial" w:cs="Arial"/>
          <w:color w:val="000000"/>
        </w:rPr>
        <w:t>creanţei este</w:t>
      </w:r>
      <w:r w:rsidR="00597F67" w:rsidRPr="00963619">
        <w:rPr>
          <w:rFonts w:ascii="Arial" w:hAnsi="Arial" w:cs="Arial"/>
          <w:color w:val="000000"/>
        </w:rPr>
        <w:t>/va fi</w:t>
      </w:r>
      <w:r w:rsidRPr="00963619">
        <w:rPr>
          <w:rFonts w:ascii="Arial" w:hAnsi="Arial" w:cs="Arial"/>
          <w:color w:val="000000"/>
        </w:rPr>
        <w:t xml:space="preserve"> rezultatul livrării de bunuri, prestării de servicii, sau executării de lucrări către debitor</w:t>
      </w:r>
      <w:r w:rsidR="00E74A34" w:rsidRPr="00963619">
        <w:rPr>
          <w:rFonts w:ascii="Arial" w:hAnsi="Arial" w:cs="Arial"/>
          <w:color w:val="000000"/>
        </w:rPr>
        <w:t xml:space="preserve"> </w:t>
      </w:r>
      <w:r w:rsidRPr="00963619">
        <w:rPr>
          <w:rFonts w:ascii="Arial" w:hAnsi="Arial" w:cs="Arial"/>
        </w:rPr>
        <w:t>şi că aceasta nu este compensată/cesionată integral (anexa 6b); în situaţia în care creanţa este compensată/cesionată parţial, valoarea creanţei specificate în anexa 1a) va fi maxim suma rămasă necompensată/necesionată;</w:t>
      </w:r>
    </w:p>
    <w:p w14:paraId="6DD1A4B8" w14:textId="77777777" w:rsidR="00E55877" w:rsidRPr="00963619" w:rsidRDefault="00E55877">
      <w:pPr>
        <w:numPr>
          <w:ilvl w:val="0"/>
          <w:numId w:val="15"/>
        </w:numPr>
        <w:jc w:val="both"/>
        <w:rPr>
          <w:rFonts w:ascii="Arial" w:hAnsi="Arial" w:cs="Arial"/>
        </w:rPr>
      </w:pPr>
      <w:r w:rsidRPr="00963619">
        <w:rPr>
          <w:rFonts w:ascii="Arial" w:hAnsi="Arial" w:cs="Arial"/>
        </w:rPr>
        <w:t>contract de mandat sau împuternicirea acordată persoanei care îl va reprezenta</w:t>
      </w:r>
      <w:r w:rsidR="00306EAA" w:rsidRPr="00963619">
        <w:rPr>
          <w:rFonts w:ascii="Arial" w:hAnsi="Arial" w:cs="Arial"/>
        </w:rPr>
        <w:t xml:space="preserve"> în cadrul procedurii de tranzacționare</w:t>
      </w:r>
      <w:r w:rsidRPr="00963619">
        <w:rPr>
          <w:rFonts w:ascii="Arial" w:hAnsi="Arial" w:cs="Arial"/>
        </w:rPr>
        <w:t xml:space="preserve">, dacă e cazul (anexa 5); în situaţia ordonatorilor persoane fizice împuternicirea va fi </w:t>
      </w:r>
      <w:r w:rsidR="00306EAA" w:rsidRPr="00963619">
        <w:rPr>
          <w:rFonts w:ascii="Arial" w:hAnsi="Arial" w:cs="Arial"/>
        </w:rPr>
        <w:t>emisă în formă autentică</w:t>
      </w:r>
      <w:r w:rsidRPr="00963619">
        <w:rPr>
          <w:rFonts w:ascii="Arial" w:hAnsi="Arial" w:cs="Arial"/>
        </w:rPr>
        <w:t>;</w:t>
      </w:r>
    </w:p>
    <w:p w14:paraId="1EA91717" w14:textId="77777777" w:rsidR="00E55877" w:rsidRPr="00963619" w:rsidRDefault="00E55877">
      <w:pPr>
        <w:pStyle w:val="BodyTextIndent2"/>
        <w:numPr>
          <w:ilvl w:val="0"/>
          <w:numId w:val="15"/>
        </w:numPr>
        <w:tabs>
          <w:tab w:val="left" w:pos="709"/>
        </w:tabs>
        <w:rPr>
          <w:rFonts w:ascii="Arial" w:hAnsi="Arial" w:cs="Arial"/>
          <w:sz w:val="24"/>
          <w:szCs w:val="24"/>
        </w:rPr>
      </w:pPr>
      <w:r w:rsidRPr="00963619">
        <w:rPr>
          <w:rFonts w:ascii="Arial" w:hAnsi="Arial" w:cs="Arial"/>
          <w:sz w:val="24"/>
          <w:szCs w:val="24"/>
        </w:rPr>
        <w:t>dovada achitării la BRM a tarifului de înregistrare a ordinului de vânzare.</w:t>
      </w:r>
    </w:p>
    <w:p w14:paraId="57E784BA" w14:textId="0BFD73DA" w:rsidR="00E55877" w:rsidRPr="00963619" w:rsidRDefault="00E55877">
      <w:pPr>
        <w:ind w:firstLine="709"/>
        <w:jc w:val="both"/>
        <w:rPr>
          <w:rFonts w:ascii="Arial" w:hAnsi="Arial" w:cs="Arial"/>
        </w:rPr>
      </w:pPr>
      <w:r w:rsidRPr="00963619">
        <w:rPr>
          <w:rFonts w:ascii="Arial" w:hAnsi="Arial" w:cs="Arial"/>
          <w:b/>
          <w:bCs/>
        </w:rPr>
        <w:t>(2)</w:t>
      </w:r>
      <w:r w:rsidRPr="00963619">
        <w:rPr>
          <w:rFonts w:ascii="Arial" w:hAnsi="Arial" w:cs="Arial"/>
        </w:rPr>
        <w:t xml:space="preserve"> Documentul menţionat în alin. (1) lit. b) va rămâne înregistrat la BRM, pe baza unui proces verbal de predare-primire, până la tranzacţionarea</w:t>
      </w:r>
      <w:r w:rsidR="00E74A34" w:rsidRPr="00963619">
        <w:rPr>
          <w:rFonts w:ascii="Arial" w:hAnsi="Arial" w:cs="Arial"/>
        </w:rPr>
        <w:t xml:space="preserve"> </w:t>
      </w:r>
      <w:r w:rsidRPr="00963619">
        <w:rPr>
          <w:rFonts w:ascii="Arial" w:hAnsi="Arial" w:cs="Arial"/>
        </w:rPr>
        <w:t>creanţei sau până la expirarea termenului prevăzut la art. 17(1).</w:t>
      </w:r>
    </w:p>
    <w:p w14:paraId="67DBB653" w14:textId="77777777" w:rsidR="00E55877" w:rsidRPr="00963619" w:rsidRDefault="00E55877">
      <w:pPr>
        <w:ind w:firstLine="709"/>
        <w:jc w:val="both"/>
        <w:rPr>
          <w:rFonts w:ascii="Arial" w:hAnsi="Arial" w:cs="Arial"/>
        </w:rPr>
      </w:pPr>
      <w:r w:rsidRPr="00963619">
        <w:rPr>
          <w:rFonts w:ascii="Arial" w:hAnsi="Arial" w:cs="Arial"/>
          <w:b/>
          <w:bCs/>
        </w:rPr>
        <w:t>(3)</w:t>
      </w:r>
      <w:r w:rsidRPr="00963619">
        <w:rPr>
          <w:rFonts w:ascii="Arial" w:hAnsi="Arial" w:cs="Arial"/>
        </w:rPr>
        <w:t xml:space="preserve"> Pentru acceptarea unui ordin de vânzare în vederea tranzacţionării, BRM va verifica îndeplinirea următoarelor condiţii:</w:t>
      </w:r>
    </w:p>
    <w:p w14:paraId="72EE776C" w14:textId="77777777" w:rsidR="00E55877" w:rsidRPr="00963619" w:rsidRDefault="00E55877">
      <w:pPr>
        <w:ind w:left="709"/>
        <w:jc w:val="both"/>
        <w:rPr>
          <w:rFonts w:ascii="Arial" w:hAnsi="Arial" w:cs="Arial"/>
        </w:rPr>
      </w:pPr>
      <w:r w:rsidRPr="00963619">
        <w:rPr>
          <w:rFonts w:ascii="Arial" w:hAnsi="Arial" w:cs="Arial"/>
        </w:rPr>
        <w:t xml:space="preserve">a) creanţa la care se referă ordinul de vânzare să nu facă obiectul unui contract de cesiune de creanţă sau de garanţie reală mobiliară înregistrat în </w:t>
      </w:r>
      <w:r w:rsidR="00306EAA" w:rsidRPr="00963619">
        <w:rPr>
          <w:rFonts w:ascii="Arial" w:hAnsi="Arial" w:cs="Arial"/>
        </w:rPr>
        <w:t>Registrul N</w:t>
      </w:r>
      <w:r w:rsidR="00306EAA" w:rsidRPr="00963FBD">
        <w:rPr>
          <w:rFonts w:ascii="Arial" w:hAnsi="Arial" w:cs="Arial"/>
        </w:rPr>
        <w:t>a</w:t>
      </w:r>
      <w:r w:rsidR="005926A8" w:rsidRPr="00963619">
        <w:rPr>
          <w:rFonts w:ascii="Arial" w:hAnsi="Arial" w:cs="Arial"/>
        </w:rPr>
        <w:t>ț</w:t>
      </w:r>
      <w:r w:rsidR="00306EAA" w:rsidRPr="00963619">
        <w:rPr>
          <w:rFonts w:ascii="Arial" w:hAnsi="Arial" w:cs="Arial"/>
        </w:rPr>
        <w:t>ional de Publicitate Mobiliară</w:t>
      </w:r>
      <w:r w:rsidRPr="00963619">
        <w:rPr>
          <w:rFonts w:ascii="Arial" w:hAnsi="Arial" w:cs="Arial"/>
        </w:rPr>
        <w:t>.</w:t>
      </w:r>
    </w:p>
    <w:p w14:paraId="4168724E" w14:textId="0B8D4862" w:rsidR="00E55877" w:rsidRPr="00963619" w:rsidRDefault="00E55877">
      <w:pPr>
        <w:ind w:left="709"/>
        <w:jc w:val="both"/>
        <w:rPr>
          <w:rFonts w:ascii="Arial" w:hAnsi="Arial" w:cs="Arial"/>
          <w:dstrike/>
        </w:rPr>
      </w:pPr>
      <w:r w:rsidRPr="00963619">
        <w:rPr>
          <w:rFonts w:ascii="Arial" w:hAnsi="Arial" w:cs="Arial"/>
        </w:rPr>
        <w:t>b) acceptarea în mod expres de către debitor,</w:t>
      </w:r>
      <w:r w:rsidR="00E74A34" w:rsidRPr="00963619">
        <w:rPr>
          <w:rFonts w:ascii="Arial" w:hAnsi="Arial" w:cs="Arial"/>
        </w:rPr>
        <w:t xml:space="preserve"> </w:t>
      </w:r>
      <w:r w:rsidRPr="00963619">
        <w:rPr>
          <w:rFonts w:ascii="Arial" w:hAnsi="Arial" w:cs="Arial"/>
        </w:rPr>
        <w:t>cu exceptia</w:t>
      </w:r>
      <w:r w:rsidR="00B8201B" w:rsidRPr="00963619">
        <w:rPr>
          <w:rFonts w:ascii="Arial" w:hAnsi="Arial" w:cs="Arial"/>
        </w:rPr>
        <w:t xml:space="preserve"> </w:t>
      </w:r>
      <w:r w:rsidRPr="00963619">
        <w:rPr>
          <w:rFonts w:ascii="Arial" w:hAnsi="Arial" w:cs="Arial"/>
        </w:rPr>
        <w:t>creantelor viitoare,</w:t>
      </w:r>
      <w:r w:rsidR="00E74A34" w:rsidRPr="00963619">
        <w:rPr>
          <w:rFonts w:ascii="Arial" w:hAnsi="Arial" w:cs="Arial"/>
        </w:rPr>
        <w:t xml:space="preserve"> </w:t>
      </w:r>
      <w:r w:rsidRPr="00963619">
        <w:rPr>
          <w:rFonts w:ascii="Arial" w:hAnsi="Arial" w:cs="Arial"/>
        </w:rPr>
        <w:t>a facturii constatatoare</w:t>
      </w:r>
      <w:r w:rsidR="00306EAA" w:rsidRPr="00963619">
        <w:rPr>
          <w:rFonts w:ascii="Arial" w:hAnsi="Arial" w:cs="Arial"/>
        </w:rPr>
        <w:t xml:space="preserve"> sau a altui document constatator echivalent</w:t>
      </w:r>
      <w:r w:rsidRPr="00963619">
        <w:rPr>
          <w:rFonts w:ascii="Arial" w:hAnsi="Arial" w:cs="Arial"/>
        </w:rPr>
        <w:t>.</w:t>
      </w:r>
    </w:p>
    <w:p w14:paraId="5EF5EEC7" w14:textId="77777777" w:rsidR="00E55877" w:rsidRPr="00963619" w:rsidRDefault="00E55877">
      <w:pPr>
        <w:ind w:firstLine="709"/>
        <w:jc w:val="both"/>
        <w:rPr>
          <w:rFonts w:ascii="Arial" w:hAnsi="Arial" w:cs="Arial"/>
        </w:rPr>
      </w:pPr>
      <w:r w:rsidRPr="00963619">
        <w:rPr>
          <w:rFonts w:ascii="Arial" w:hAnsi="Arial" w:cs="Arial"/>
          <w:b/>
          <w:bCs/>
        </w:rPr>
        <w:t>(4)</w:t>
      </w:r>
      <w:r w:rsidRPr="00963619">
        <w:rPr>
          <w:rFonts w:ascii="Arial" w:hAnsi="Arial" w:cs="Arial"/>
        </w:rPr>
        <w:t xml:space="preserve"> În situaţia în care factura constatatoare </w:t>
      </w:r>
      <w:r w:rsidR="00306EAA" w:rsidRPr="00963619">
        <w:rPr>
          <w:rFonts w:ascii="Arial" w:hAnsi="Arial" w:cs="Arial"/>
        </w:rPr>
        <w:t xml:space="preserve">sau documentul constatator echivalent </w:t>
      </w:r>
      <w:r w:rsidRPr="00963619">
        <w:rPr>
          <w:rFonts w:ascii="Arial" w:hAnsi="Arial" w:cs="Arial"/>
        </w:rPr>
        <w:t xml:space="preserve">nu este acceptată în mod expres, BRM va solicita ordonatorului să prezinte acceptarea facturii constatatoare </w:t>
      </w:r>
      <w:r w:rsidR="00306EAA" w:rsidRPr="00963619">
        <w:rPr>
          <w:rFonts w:ascii="Arial" w:hAnsi="Arial" w:cs="Arial"/>
        </w:rPr>
        <w:t xml:space="preserve">sau a documentului constatator echivalent </w:t>
      </w:r>
      <w:r w:rsidRPr="00963619">
        <w:rPr>
          <w:rFonts w:ascii="Arial" w:hAnsi="Arial" w:cs="Arial"/>
        </w:rPr>
        <w:t>de către debitor.</w:t>
      </w:r>
    </w:p>
    <w:p w14:paraId="1BD63D55" w14:textId="77777777" w:rsidR="00E55877" w:rsidRPr="00963619" w:rsidRDefault="00E55877">
      <w:pPr>
        <w:ind w:firstLine="709"/>
        <w:jc w:val="both"/>
        <w:rPr>
          <w:rFonts w:ascii="Arial" w:hAnsi="Arial" w:cs="Arial"/>
        </w:rPr>
      </w:pPr>
      <w:r w:rsidRPr="00963619">
        <w:rPr>
          <w:rFonts w:ascii="Arial" w:hAnsi="Arial" w:cs="Arial"/>
          <w:b/>
          <w:bCs/>
        </w:rPr>
        <w:t>(5)</w:t>
      </w:r>
      <w:r w:rsidRPr="00963619">
        <w:rPr>
          <w:rFonts w:ascii="Arial" w:hAnsi="Arial" w:cs="Arial"/>
        </w:rPr>
        <w:t xml:space="preserve"> În cazul în care debitorul nu răspunde solicitării ordonatorului de acceptare a facturii</w:t>
      </w:r>
      <w:r w:rsidR="00306EAA" w:rsidRPr="00963619">
        <w:rPr>
          <w:rFonts w:ascii="Arial" w:hAnsi="Arial" w:cs="Arial"/>
        </w:rPr>
        <w:t xml:space="preserve"> sau a documentului constatator echivalent</w:t>
      </w:r>
      <w:r w:rsidRPr="00963619">
        <w:rPr>
          <w:rFonts w:ascii="Arial" w:hAnsi="Arial" w:cs="Arial"/>
        </w:rPr>
        <w:t>, atunci ordinul va fi lansat la tranzacţionare făcându-se menţiune despre lipsa acceptului debitorului.</w:t>
      </w:r>
    </w:p>
    <w:p w14:paraId="04FBB515" w14:textId="77777777" w:rsidR="00E55877" w:rsidRPr="00963619" w:rsidRDefault="00E55877" w:rsidP="006D0810">
      <w:pPr>
        <w:jc w:val="both"/>
        <w:rPr>
          <w:rFonts w:ascii="Arial" w:hAnsi="Arial" w:cs="Arial"/>
          <w:strike/>
        </w:rPr>
      </w:pPr>
    </w:p>
    <w:p w14:paraId="475E99E1" w14:textId="77777777" w:rsidR="00E55877" w:rsidRPr="00963619" w:rsidRDefault="00E55877">
      <w:pPr>
        <w:pStyle w:val="Heading8"/>
        <w:keepNext w:val="0"/>
        <w:tabs>
          <w:tab w:val="left" w:pos="2057"/>
        </w:tabs>
        <w:rPr>
          <w:rFonts w:ascii="Arial" w:hAnsi="Arial" w:cs="Arial"/>
          <w:sz w:val="24"/>
          <w:szCs w:val="24"/>
        </w:rPr>
      </w:pPr>
      <w:r w:rsidRPr="00963619">
        <w:rPr>
          <w:rFonts w:ascii="Arial" w:hAnsi="Arial" w:cs="Arial"/>
          <w:b/>
          <w:bCs/>
          <w:sz w:val="24"/>
          <w:szCs w:val="24"/>
        </w:rPr>
        <w:t>Art. 12</w:t>
      </w:r>
      <w:r w:rsidRPr="00963619">
        <w:rPr>
          <w:rFonts w:ascii="Arial" w:hAnsi="Arial" w:cs="Arial"/>
          <w:sz w:val="24"/>
          <w:szCs w:val="24"/>
        </w:rPr>
        <w:t xml:space="preserve"> După înregistrarea şi verificarea ordinului ordonatorului vânzător, BRM îl va publica şi va anunţa data la care acesta va fi programat în şedinţa de tranzacţionare.</w:t>
      </w:r>
    </w:p>
    <w:p w14:paraId="13422FDF" w14:textId="77777777" w:rsidR="00E55877" w:rsidRPr="00963619" w:rsidRDefault="00E55877">
      <w:pPr>
        <w:rPr>
          <w:rFonts w:ascii="Arial" w:hAnsi="Arial" w:cs="Arial"/>
        </w:rPr>
      </w:pPr>
    </w:p>
    <w:p w14:paraId="6D333D66" w14:textId="461E9844" w:rsidR="00E55877" w:rsidRPr="00963619" w:rsidRDefault="00E55877" w:rsidP="005C658A">
      <w:pPr>
        <w:jc w:val="both"/>
        <w:rPr>
          <w:rFonts w:ascii="Arial" w:hAnsi="Arial" w:cs="Arial"/>
        </w:rPr>
      </w:pPr>
      <w:r w:rsidRPr="00963619">
        <w:rPr>
          <w:rFonts w:ascii="Arial" w:hAnsi="Arial" w:cs="Arial"/>
          <w:b/>
          <w:bCs/>
        </w:rPr>
        <w:t>Art. 13 (1)</w:t>
      </w:r>
      <w:r w:rsidR="00E74A34" w:rsidRPr="00963619">
        <w:rPr>
          <w:rFonts w:ascii="Arial" w:hAnsi="Arial" w:cs="Arial"/>
          <w:b/>
          <w:bCs/>
        </w:rPr>
        <w:t xml:space="preserve"> </w:t>
      </w:r>
      <w:r w:rsidRPr="00963619">
        <w:rPr>
          <w:rFonts w:ascii="Arial" w:hAnsi="Arial" w:cs="Arial"/>
        </w:rPr>
        <w:t>Orice persoană juridică sau fizică interesată în achiziţionareacreanţelor comerciale în urma publicării ordinului ordonatorului vânzător va contacta BRM, prezentând, în calitate de ofertant cumpărător, următoarele:</w:t>
      </w:r>
    </w:p>
    <w:p w14:paraId="61C76584" w14:textId="77777777" w:rsidR="00E55877" w:rsidRPr="00963619" w:rsidRDefault="00E55877">
      <w:pPr>
        <w:numPr>
          <w:ilvl w:val="0"/>
          <w:numId w:val="8"/>
        </w:numPr>
        <w:jc w:val="both"/>
        <w:rPr>
          <w:rFonts w:ascii="Arial" w:hAnsi="Arial" w:cs="Arial"/>
        </w:rPr>
      </w:pPr>
      <w:r w:rsidRPr="00963619">
        <w:rPr>
          <w:rFonts w:ascii="Arial" w:hAnsi="Arial" w:cs="Arial"/>
        </w:rPr>
        <w:t>cererea de cumpărare, sub forma unui ordin de cumpărare (anexa 2);</w:t>
      </w:r>
    </w:p>
    <w:p w14:paraId="398E75B6" w14:textId="1EC4392E" w:rsidR="00E55877" w:rsidRPr="00963619" w:rsidRDefault="00E55877">
      <w:pPr>
        <w:numPr>
          <w:ilvl w:val="0"/>
          <w:numId w:val="8"/>
        </w:numPr>
        <w:jc w:val="both"/>
        <w:rPr>
          <w:rFonts w:ascii="Arial" w:hAnsi="Arial" w:cs="Arial"/>
          <w:color w:val="000000"/>
        </w:rPr>
      </w:pPr>
      <w:r w:rsidRPr="00963619">
        <w:rPr>
          <w:rFonts w:ascii="Arial" w:hAnsi="Arial" w:cs="Arial"/>
        </w:rPr>
        <w:t>o declaraţie pe propria răspundere, sub semnătură autorizată, că nu deţine, direct sau indirect, participări mai mari de 10% la capitalul social al debitorului, respectiv că debitorul nu deţine, direct sau indirect, participări mai mari de 10% la capitalul social al ofertantului cumpărător (anexa 7b) cu</w:t>
      </w:r>
      <w:r w:rsidR="00E74A34" w:rsidRPr="00963619">
        <w:rPr>
          <w:rFonts w:ascii="Arial" w:hAnsi="Arial" w:cs="Arial"/>
        </w:rPr>
        <w:t xml:space="preserve"> </w:t>
      </w:r>
      <w:r w:rsidRPr="00963619">
        <w:rPr>
          <w:rFonts w:ascii="Arial" w:hAnsi="Arial" w:cs="Arial"/>
        </w:rPr>
        <w:t xml:space="preserve">excepţiile regăsite în legislaţia în </w:t>
      </w:r>
      <w:r w:rsidRPr="00963619">
        <w:rPr>
          <w:rFonts w:ascii="Arial" w:hAnsi="Arial" w:cs="Arial"/>
          <w:color w:val="000000"/>
        </w:rPr>
        <w:t xml:space="preserve"> vigoare;</w:t>
      </w:r>
    </w:p>
    <w:p w14:paraId="29468B27" w14:textId="77777777" w:rsidR="00E55877" w:rsidRPr="00963619" w:rsidRDefault="00E55877">
      <w:pPr>
        <w:numPr>
          <w:ilvl w:val="0"/>
          <w:numId w:val="8"/>
        </w:numPr>
        <w:jc w:val="both"/>
        <w:rPr>
          <w:rFonts w:ascii="Arial" w:hAnsi="Arial" w:cs="Arial"/>
        </w:rPr>
      </w:pPr>
      <w:r w:rsidRPr="00963619">
        <w:rPr>
          <w:rFonts w:ascii="Arial" w:hAnsi="Arial" w:cs="Arial"/>
        </w:rPr>
        <w:t>contract de mandat sau împuternicirea acordată persoanei care îl va reprezenta, dacă este cazul (anexa 5); în situaţia</w:t>
      </w:r>
      <w:r w:rsidR="00B8201B" w:rsidRPr="00963619">
        <w:rPr>
          <w:rFonts w:ascii="Arial" w:hAnsi="Arial" w:cs="Arial"/>
        </w:rPr>
        <w:t xml:space="preserve"> </w:t>
      </w:r>
      <w:r w:rsidRPr="00963619">
        <w:rPr>
          <w:rFonts w:ascii="Arial" w:hAnsi="Arial" w:cs="Arial"/>
        </w:rPr>
        <w:t xml:space="preserve">ofertanţilor persoane fizice împuternicirea va fi </w:t>
      </w:r>
      <w:r w:rsidR="00306EAA" w:rsidRPr="00963619">
        <w:rPr>
          <w:rFonts w:ascii="Arial" w:hAnsi="Arial" w:cs="Arial"/>
        </w:rPr>
        <w:t>emisă în formă autentică</w:t>
      </w:r>
      <w:r w:rsidR="00306EAA" w:rsidRPr="00963FBD">
        <w:rPr>
          <w:rFonts w:ascii="Arial" w:hAnsi="Arial" w:cs="Arial"/>
        </w:rPr>
        <w:t>;</w:t>
      </w:r>
    </w:p>
    <w:p w14:paraId="12552E50" w14:textId="77777777" w:rsidR="00E55877" w:rsidRPr="00963619" w:rsidRDefault="00E55877">
      <w:pPr>
        <w:numPr>
          <w:ilvl w:val="0"/>
          <w:numId w:val="8"/>
        </w:numPr>
        <w:jc w:val="both"/>
        <w:rPr>
          <w:rFonts w:ascii="Arial" w:hAnsi="Arial" w:cs="Arial"/>
        </w:rPr>
      </w:pPr>
      <w:r w:rsidRPr="00963619">
        <w:rPr>
          <w:rFonts w:ascii="Arial" w:hAnsi="Arial" w:cs="Arial"/>
        </w:rPr>
        <w:t>angajamentul de plată a comisionului către BRM, în cazul în care ofertantul cumpărător devine parte într-un contract de cesiune de creanţă (anexa 8);</w:t>
      </w:r>
    </w:p>
    <w:p w14:paraId="68DE700D" w14:textId="77777777" w:rsidR="00E55877" w:rsidRPr="00963619" w:rsidRDefault="00E55877">
      <w:pPr>
        <w:numPr>
          <w:ilvl w:val="0"/>
          <w:numId w:val="8"/>
        </w:numPr>
        <w:jc w:val="both"/>
        <w:rPr>
          <w:rFonts w:ascii="Arial" w:hAnsi="Arial" w:cs="Arial"/>
        </w:rPr>
      </w:pPr>
      <w:r w:rsidRPr="00963619">
        <w:rPr>
          <w:rFonts w:ascii="Arial" w:hAnsi="Arial" w:cs="Arial"/>
        </w:rPr>
        <w:t>dovada achitării la BRM a tarifului de înregistrare a ordinului de cumpărare.</w:t>
      </w:r>
    </w:p>
    <w:p w14:paraId="387D9D62" w14:textId="77777777" w:rsidR="00E55877" w:rsidRPr="00963619" w:rsidRDefault="00E55877">
      <w:pPr>
        <w:ind w:firstLine="720"/>
        <w:jc w:val="both"/>
        <w:rPr>
          <w:rFonts w:ascii="Arial" w:hAnsi="Arial" w:cs="Arial"/>
          <w:u w:val="single"/>
        </w:rPr>
      </w:pPr>
      <w:r w:rsidRPr="00963619">
        <w:rPr>
          <w:rFonts w:ascii="Arial" w:hAnsi="Arial" w:cs="Arial"/>
          <w:b/>
          <w:bCs/>
        </w:rPr>
        <w:t>(2)</w:t>
      </w:r>
      <w:r w:rsidRPr="00963619">
        <w:rPr>
          <w:rFonts w:ascii="Arial" w:hAnsi="Arial" w:cs="Arial"/>
        </w:rPr>
        <w:t xml:space="preserve"> Valoarea creanţei ce se doreşte a fi tranzacţionată, menţionată în ordinul de cumpărare, va fi mai mare sau egală cu valoarea minimă specificată în ordinul de vânzare.</w:t>
      </w:r>
    </w:p>
    <w:p w14:paraId="460B7957" w14:textId="77777777" w:rsidR="00E55877" w:rsidRPr="00963619" w:rsidRDefault="00E55877">
      <w:pPr>
        <w:ind w:firstLine="720"/>
        <w:jc w:val="both"/>
        <w:rPr>
          <w:rFonts w:ascii="Arial" w:hAnsi="Arial" w:cs="Arial"/>
        </w:rPr>
      </w:pPr>
      <w:r w:rsidRPr="00963619">
        <w:rPr>
          <w:rFonts w:ascii="Arial" w:hAnsi="Arial" w:cs="Arial"/>
          <w:b/>
          <w:bCs/>
        </w:rPr>
        <w:t>(3)</w:t>
      </w:r>
      <w:r w:rsidRPr="00963619">
        <w:rPr>
          <w:rFonts w:ascii="Arial" w:hAnsi="Arial" w:cs="Arial"/>
        </w:rPr>
        <w:t xml:space="preserve"> La înregistrarea cererii de cumpărare, ofertantul cumpărător va depune conform dispoziţiilor art. 18(1) o garanţie financiară de 100% din nivelul garanţiei stabilit de BRM, sub sancţiunea neînregistrării cererii de cumpărare.</w:t>
      </w:r>
    </w:p>
    <w:p w14:paraId="413AD60C" w14:textId="77777777" w:rsidR="00E55877" w:rsidRPr="00963619" w:rsidRDefault="00E55877">
      <w:pPr>
        <w:jc w:val="both"/>
        <w:rPr>
          <w:rFonts w:ascii="Arial" w:hAnsi="Arial" w:cs="Arial"/>
        </w:rPr>
      </w:pPr>
    </w:p>
    <w:p w14:paraId="0932633A" w14:textId="77777777" w:rsidR="00E55877" w:rsidRPr="00963619" w:rsidRDefault="00E55877">
      <w:pPr>
        <w:pStyle w:val="Heading2"/>
        <w:rPr>
          <w:rFonts w:ascii="Arial" w:hAnsi="Arial" w:cs="Arial"/>
          <w:b/>
          <w:bCs/>
          <w:sz w:val="24"/>
          <w:szCs w:val="24"/>
        </w:rPr>
      </w:pPr>
      <w:r w:rsidRPr="00963619">
        <w:rPr>
          <w:rFonts w:ascii="Arial" w:hAnsi="Arial" w:cs="Arial"/>
          <w:b/>
          <w:bCs/>
          <w:sz w:val="26"/>
          <w:szCs w:val="26"/>
        </w:rPr>
        <w:t>SECŢIUNEA II</w:t>
      </w:r>
      <w:r w:rsidRPr="00963619">
        <w:rPr>
          <w:rFonts w:ascii="Arial" w:hAnsi="Arial" w:cs="Arial"/>
          <w:b/>
          <w:bCs/>
          <w:sz w:val="24"/>
          <w:szCs w:val="24"/>
        </w:rPr>
        <w:t xml:space="preserve"> – PREZENTAREA ŞI ÎNREGISTRAREA OFERTELOR ORDONATORULUI CUMPĂRĂTOR ŞI ALE OFERTANŢILOR VÂNZĂTORI</w:t>
      </w:r>
    </w:p>
    <w:p w14:paraId="6D156BE1" w14:textId="77777777" w:rsidR="00E55877" w:rsidRPr="00963619" w:rsidRDefault="00E55877">
      <w:pPr>
        <w:jc w:val="both"/>
        <w:rPr>
          <w:rFonts w:ascii="Arial" w:hAnsi="Arial" w:cs="Arial"/>
          <w:b/>
          <w:bCs/>
        </w:rPr>
      </w:pPr>
    </w:p>
    <w:p w14:paraId="69D87F56" w14:textId="77777777" w:rsidR="00E55877" w:rsidRPr="00963619" w:rsidRDefault="00E55877">
      <w:pPr>
        <w:jc w:val="both"/>
        <w:rPr>
          <w:rFonts w:ascii="Arial" w:hAnsi="Arial" w:cs="Arial"/>
        </w:rPr>
      </w:pPr>
      <w:r w:rsidRPr="00963619">
        <w:rPr>
          <w:rFonts w:ascii="Arial" w:hAnsi="Arial" w:cs="Arial"/>
          <w:b/>
          <w:bCs/>
        </w:rPr>
        <w:t>Art. 14 (1)</w:t>
      </w:r>
      <w:r w:rsidRPr="00963619">
        <w:rPr>
          <w:rFonts w:ascii="Arial" w:hAnsi="Arial" w:cs="Arial"/>
        </w:rPr>
        <w:t xml:space="preserve"> În cazul în care, o persoană juridică sau fizică, intenţionează să achiziţioneze prin BRM creanţe comerciale, aceasta, în calitate de ordonator cumpărător, trebuie să prezinte BRM:</w:t>
      </w:r>
    </w:p>
    <w:p w14:paraId="3199F5F6" w14:textId="77777777" w:rsidR="00E55877" w:rsidRPr="00963619" w:rsidRDefault="00E55877">
      <w:pPr>
        <w:numPr>
          <w:ilvl w:val="0"/>
          <w:numId w:val="9"/>
        </w:numPr>
        <w:jc w:val="both"/>
        <w:rPr>
          <w:rFonts w:ascii="Arial" w:hAnsi="Arial" w:cs="Arial"/>
        </w:rPr>
      </w:pPr>
      <w:r w:rsidRPr="00963619">
        <w:rPr>
          <w:rFonts w:ascii="Arial" w:hAnsi="Arial" w:cs="Arial"/>
        </w:rPr>
        <w:t>cererea de cumpărare, sub forma unui ordin de cumpărare (anexa 3);</w:t>
      </w:r>
    </w:p>
    <w:p w14:paraId="7A7DB189" w14:textId="68D25055" w:rsidR="00E55877" w:rsidRPr="00963619" w:rsidRDefault="00E55877">
      <w:pPr>
        <w:numPr>
          <w:ilvl w:val="0"/>
          <w:numId w:val="9"/>
        </w:numPr>
        <w:jc w:val="both"/>
        <w:rPr>
          <w:rFonts w:ascii="Arial" w:hAnsi="Arial" w:cs="Arial"/>
        </w:rPr>
      </w:pPr>
      <w:r w:rsidRPr="00963619">
        <w:rPr>
          <w:rFonts w:ascii="Arial" w:hAnsi="Arial" w:cs="Arial"/>
        </w:rPr>
        <w:t>contract de mandat  sau împuternicirea acordată persoanei care îl va reprezenta, dacă e cazul (anexa 5); în situaţia ordonatorilor persoane fizice</w:t>
      </w:r>
      <w:r w:rsidR="00E74A34" w:rsidRPr="00963619">
        <w:rPr>
          <w:rFonts w:ascii="Arial" w:hAnsi="Arial" w:cs="Arial"/>
        </w:rPr>
        <w:t>,</w:t>
      </w:r>
      <w:r w:rsidRPr="00963619">
        <w:rPr>
          <w:rFonts w:ascii="Arial" w:hAnsi="Arial" w:cs="Arial"/>
        </w:rPr>
        <w:t xml:space="preserve"> împuternicirea va fi </w:t>
      </w:r>
      <w:r w:rsidR="00306EAA" w:rsidRPr="00963619">
        <w:rPr>
          <w:rFonts w:ascii="Arial" w:hAnsi="Arial" w:cs="Arial"/>
        </w:rPr>
        <w:t>emisă în formă autentică</w:t>
      </w:r>
      <w:r w:rsidRPr="00963619">
        <w:rPr>
          <w:rFonts w:ascii="Arial" w:hAnsi="Arial" w:cs="Arial"/>
        </w:rPr>
        <w:t>;</w:t>
      </w:r>
    </w:p>
    <w:p w14:paraId="4310C670" w14:textId="7628B633" w:rsidR="00E55877" w:rsidRPr="00963619" w:rsidRDefault="00E55877">
      <w:pPr>
        <w:numPr>
          <w:ilvl w:val="0"/>
          <w:numId w:val="9"/>
        </w:numPr>
        <w:jc w:val="both"/>
        <w:rPr>
          <w:rFonts w:ascii="Arial" w:hAnsi="Arial" w:cs="Arial"/>
        </w:rPr>
      </w:pPr>
      <w:r w:rsidRPr="00963619">
        <w:rPr>
          <w:rFonts w:ascii="Arial" w:hAnsi="Arial" w:cs="Arial"/>
        </w:rPr>
        <w:t xml:space="preserve">un angajament sub semnătură autorizată, </w:t>
      </w:r>
      <w:r w:rsidR="00E74A34" w:rsidRPr="00963619">
        <w:rPr>
          <w:rFonts w:ascii="Arial" w:hAnsi="Arial" w:cs="Arial"/>
        </w:rPr>
        <w:t xml:space="preserve">cu privire la irevocabilitatea </w:t>
      </w:r>
      <w:r w:rsidRPr="00963619">
        <w:rPr>
          <w:rFonts w:ascii="Arial" w:hAnsi="Arial" w:cs="Arial"/>
        </w:rPr>
        <w:t>ordinul</w:t>
      </w:r>
      <w:r w:rsidR="00E74A34" w:rsidRPr="00963619">
        <w:rPr>
          <w:rFonts w:ascii="Arial" w:hAnsi="Arial" w:cs="Arial"/>
        </w:rPr>
        <w:t>ui</w:t>
      </w:r>
      <w:r w:rsidRPr="00963619">
        <w:rPr>
          <w:rFonts w:ascii="Arial" w:hAnsi="Arial" w:cs="Arial"/>
        </w:rPr>
        <w:t xml:space="preserve"> de cumpărare a creanţei respective pe toată perioada de valabilitate a acestuia (anexa 7a);</w:t>
      </w:r>
    </w:p>
    <w:p w14:paraId="75997F4A" w14:textId="352D0373" w:rsidR="00E55877" w:rsidRPr="00963619" w:rsidRDefault="00E55877" w:rsidP="00CA6C83">
      <w:pPr>
        <w:numPr>
          <w:ilvl w:val="0"/>
          <w:numId w:val="35"/>
        </w:numPr>
        <w:jc w:val="both"/>
        <w:rPr>
          <w:rFonts w:ascii="Arial" w:hAnsi="Arial" w:cs="Arial"/>
        </w:rPr>
      </w:pPr>
      <w:r w:rsidRPr="00963619">
        <w:rPr>
          <w:rFonts w:ascii="Arial" w:hAnsi="Arial" w:cs="Arial"/>
        </w:rPr>
        <w:t>o declaraţie pe propria răspundere,</w:t>
      </w:r>
      <w:r w:rsidR="00E74A34" w:rsidRPr="00963619">
        <w:rPr>
          <w:rFonts w:ascii="Arial" w:hAnsi="Arial" w:cs="Arial"/>
        </w:rPr>
        <w:t xml:space="preserve"> prin care se obligă să</w:t>
      </w:r>
      <w:r w:rsidRPr="00963619">
        <w:rPr>
          <w:rFonts w:ascii="Arial" w:hAnsi="Arial" w:cs="Arial"/>
        </w:rPr>
        <w:t xml:space="preserve"> nu acţioneaz</w:t>
      </w:r>
      <w:r w:rsidR="00E74A34" w:rsidRPr="00963619">
        <w:rPr>
          <w:rFonts w:ascii="Arial" w:hAnsi="Arial" w:cs="Arial"/>
        </w:rPr>
        <w:t>e</w:t>
      </w:r>
      <w:r w:rsidRPr="00963619">
        <w:rPr>
          <w:rFonts w:ascii="Arial" w:hAnsi="Arial" w:cs="Arial"/>
        </w:rPr>
        <w:t xml:space="preserve"> în înţelegere cu debitorul în scopul răscumpărării de către acesta a propriilor creanţe</w:t>
      </w:r>
      <w:r w:rsidR="00E74A34" w:rsidRPr="00963619">
        <w:rPr>
          <w:rFonts w:ascii="Arial" w:hAnsi="Arial" w:cs="Arial"/>
        </w:rPr>
        <w:t xml:space="preserve"> </w:t>
      </w:r>
      <w:r w:rsidRPr="00963619">
        <w:rPr>
          <w:rFonts w:ascii="Arial" w:hAnsi="Arial" w:cs="Arial"/>
        </w:rPr>
        <w:t xml:space="preserve">şi </w:t>
      </w:r>
      <w:r w:rsidR="00E74A34" w:rsidRPr="00963619">
        <w:rPr>
          <w:rFonts w:ascii="Arial" w:hAnsi="Arial" w:cs="Arial"/>
        </w:rPr>
        <w:t xml:space="preserve">declară că </w:t>
      </w:r>
      <w:r w:rsidRPr="00963619">
        <w:rPr>
          <w:rFonts w:ascii="Arial" w:hAnsi="Arial" w:cs="Arial"/>
        </w:rPr>
        <w:t>nu deţine, direct sau indirect, participări mai mari de 10% la capitalul social al debitorului, respectiv că debitorul nu deţine, direct sau indirect, participări mai mari de 10% la capitalul social al ordonatorului cumpărător (anexa 7b) cu</w:t>
      </w:r>
      <w:r w:rsidR="00E74A34" w:rsidRPr="00963619">
        <w:rPr>
          <w:rFonts w:ascii="Arial" w:hAnsi="Arial" w:cs="Arial"/>
        </w:rPr>
        <w:t xml:space="preserve"> </w:t>
      </w:r>
      <w:r w:rsidRPr="00963619">
        <w:rPr>
          <w:rFonts w:ascii="Arial" w:hAnsi="Arial" w:cs="Arial"/>
          <w:color w:val="000000"/>
        </w:rPr>
        <w:t>excepţiile</w:t>
      </w:r>
      <w:r w:rsidR="00E74A34" w:rsidRPr="00963619">
        <w:rPr>
          <w:rFonts w:ascii="Arial" w:hAnsi="Arial" w:cs="Arial"/>
          <w:color w:val="000000"/>
        </w:rPr>
        <w:t xml:space="preserve"> </w:t>
      </w:r>
      <w:r w:rsidRPr="00963619">
        <w:rPr>
          <w:rFonts w:ascii="Arial" w:hAnsi="Arial" w:cs="Arial"/>
        </w:rPr>
        <w:t xml:space="preserve">regăsite în legislaţia în </w:t>
      </w:r>
      <w:r w:rsidRPr="00963619">
        <w:rPr>
          <w:rFonts w:ascii="Arial" w:hAnsi="Arial" w:cs="Arial"/>
          <w:color w:val="000000"/>
        </w:rPr>
        <w:t>vigoare;</w:t>
      </w:r>
    </w:p>
    <w:p w14:paraId="1CB53A76" w14:textId="77777777" w:rsidR="00E55877" w:rsidRPr="00963619" w:rsidRDefault="00E55877">
      <w:pPr>
        <w:numPr>
          <w:ilvl w:val="0"/>
          <w:numId w:val="9"/>
        </w:numPr>
        <w:jc w:val="both"/>
        <w:rPr>
          <w:rFonts w:ascii="Arial" w:hAnsi="Arial" w:cs="Arial"/>
        </w:rPr>
      </w:pPr>
      <w:r w:rsidRPr="00963619">
        <w:rPr>
          <w:rFonts w:ascii="Arial" w:hAnsi="Arial" w:cs="Arial"/>
        </w:rPr>
        <w:t>dovada achitării la BRM a tarifului de înregistrare a ordinului de cumpărare;</w:t>
      </w:r>
    </w:p>
    <w:p w14:paraId="6F908F04" w14:textId="77777777" w:rsidR="00E55877" w:rsidRPr="00963619" w:rsidRDefault="00E55877">
      <w:pPr>
        <w:pStyle w:val="BodyTextIndent2"/>
        <w:numPr>
          <w:ilvl w:val="0"/>
          <w:numId w:val="9"/>
        </w:numPr>
        <w:rPr>
          <w:rFonts w:ascii="Arial" w:hAnsi="Arial" w:cs="Arial"/>
          <w:sz w:val="24"/>
          <w:szCs w:val="24"/>
        </w:rPr>
      </w:pPr>
      <w:r w:rsidRPr="00963619">
        <w:rPr>
          <w:rFonts w:ascii="Arial" w:hAnsi="Arial" w:cs="Arial"/>
          <w:sz w:val="24"/>
          <w:szCs w:val="24"/>
        </w:rPr>
        <w:t>angajamentul de plată a comisionului către BRM, în cazul în care ordonatorul cumpărător devine parte într-un contract de cesiune de creanţă (anexa 8).</w:t>
      </w:r>
    </w:p>
    <w:p w14:paraId="17CB779A" w14:textId="1AEA237A" w:rsidR="00E55877" w:rsidRPr="00963619" w:rsidRDefault="00E55877">
      <w:pPr>
        <w:ind w:firstLine="720"/>
        <w:jc w:val="both"/>
        <w:rPr>
          <w:rFonts w:ascii="Arial" w:hAnsi="Arial" w:cs="Arial"/>
        </w:rPr>
      </w:pPr>
      <w:r w:rsidRPr="00963619">
        <w:rPr>
          <w:rFonts w:ascii="Arial" w:hAnsi="Arial" w:cs="Arial"/>
          <w:b/>
          <w:bCs/>
        </w:rPr>
        <w:t>(2)</w:t>
      </w:r>
      <w:r w:rsidRPr="00963619">
        <w:rPr>
          <w:rFonts w:ascii="Arial" w:hAnsi="Arial" w:cs="Arial"/>
        </w:rPr>
        <w:t xml:space="preserve"> Cererea va fi primită, verificată şi înregistrată la BRM, după aceeaşi procedură ca în cazul ordinelor de cumpărare pentru creanţe în calitate de ofertantcumpărător.</w:t>
      </w:r>
    </w:p>
    <w:p w14:paraId="73B81F31" w14:textId="77777777" w:rsidR="00E55877" w:rsidRPr="00963619" w:rsidRDefault="00E55877">
      <w:pPr>
        <w:pStyle w:val="BodyTextIndent2"/>
        <w:rPr>
          <w:rFonts w:ascii="Arial" w:hAnsi="Arial" w:cs="Arial"/>
          <w:dstrike/>
          <w:sz w:val="24"/>
          <w:szCs w:val="24"/>
        </w:rPr>
      </w:pPr>
      <w:r w:rsidRPr="00963619">
        <w:rPr>
          <w:rFonts w:ascii="Arial" w:hAnsi="Arial" w:cs="Arial"/>
          <w:b/>
          <w:bCs/>
          <w:sz w:val="24"/>
          <w:szCs w:val="24"/>
        </w:rPr>
        <w:t>(3)</w:t>
      </w:r>
      <w:r w:rsidRPr="00963619">
        <w:rPr>
          <w:rFonts w:ascii="Arial" w:hAnsi="Arial" w:cs="Arial"/>
          <w:sz w:val="24"/>
          <w:szCs w:val="24"/>
        </w:rPr>
        <w:t xml:space="preserve"> În cel mult 2 zile lucrătoare de la înregistrarea ordinului de cumpărare ordonatorul cumpărător va depune în contul de garanţii al BRM, conform dispoziţiilor art. 18(1), o garanţie financiară reprezentând 50% din nivelul garanţiei stabilit de BRM, garanţie ce va fi completată până la 100% dacă se va înregistra o ofertă complementară, până cel mai târziu cu o zi lucrătoare înainte de şedinţa de tranzacţionare, sub sancţiunea anulării ordinului.</w:t>
      </w:r>
    </w:p>
    <w:p w14:paraId="7991893E" w14:textId="77777777" w:rsidR="00E55877" w:rsidRPr="00963619" w:rsidRDefault="00E55877">
      <w:pPr>
        <w:pStyle w:val="Heading8"/>
        <w:rPr>
          <w:rFonts w:ascii="Arial" w:hAnsi="Arial" w:cs="Arial"/>
          <w:sz w:val="24"/>
          <w:szCs w:val="24"/>
        </w:rPr>
      </w:pPr>
    </w:p>
    <w:p w14:paraId="5F4B05D5" w14:textId="501F62E1" w:rsidR="00E55877" w:rsidRPr="00963619" w:rsidRDefault="00E55877">
      <w:pPr>
        <w:pStyle w:val="Heading8"/>
        <w:rPr>
          <w:rFonts w:ascii="Arial" w:hAnsi="Arial" w:cs="Arial"/>
          <w:color w:val="0070C0"/>
          <w:sz w:val="24"/>
          <w:szCs w:val="24"/>
        </w:rPr>
      </w:pPr>
      <w:r w:rsidRPr="00963619">
        <w:rPr>
          <w:rFonts w:ascii="Arial" w:hAnsi="Arial" w:cs="Arial"/>
          <w:b/>
          <w:bCs/>
          <w:sz w:val="24"/>
          <w:szCs w:val="24"/>
        </w:rPr>
        <w:t xml:space="preserve">Art. 15 </w:t>
      </w:r>
      <w:r w:rsidR="000C1DFA" w:rsidRPr="00963619">
        <w:rPr>
          <w:rFonts w:ascii="Arial" w:hAnsi="Arial" w:cs="Arial"/>
          <w:b/>
          <w:bCs/>
          <w:sz w:val="24"/>
          <w:szCs w:val="24"/>
        </w:rPr>
        <w:t xml:space="preserve"> </w:t>
      </w:r>
      <w:r w:rsidRPr="00963619">
        <w:rPr>
          <w:rFonts w:ascii="Arial" w:hAnsi="Arial" w:cs="Arial"/>
          <w:b/>
          <w:bCs/>
          <w:sz w:val="24"/>
          <w:szCs w:val="24"/>
        </w:rPr>
        <w:t>(1)</w:t>
      </w:r>
      <w:r w:rsidRPr="00963619">
        <w:rPr>
          <w:rFonts w:ascii="Arial" w:hAnsi="Arial" w:cs="Arial"/>
          <w:sz w:val="24"/>
          <w:szCs w:val="24"/>
        </w:rPr>
        <w:t xml:space="preserve"> După înregistrarea cererii ordonatorului cumpărător, BRM o va publica şi va anunţa</w:t>
      </w:r>
    </w:p>
    <w:p w14:paraId="5C2BB563" w14:textId="77777777" w:rsidR="00E55877" w:rsidRPr="00963619" w:rsidRDefault="00E55877">
      <w:pPr>
        <w:pStyle w:val="Heading8"/>
        <w:rPr>
          <w:rFonts w:ascii="Arial" w:hAnsi="Arial" w:cs="Arial"/>
          <w:sz w:val="24"/>
          <w:szCs w:val="24"/>
        </w:rPr>
      </w:pPr>
      <w:r w:rsidRPr="00963619">
        <w:rPr>
          <w:rFonts w:ascii="Arial" w:hAnsi="Arial" w:cs="Arial"/>
          <w:color w:val="000000"/>
          <w:sz w:val="24"/>
          <w:szCs w:val="24"/>
        </w:rPr>
        <w:t>data la care aceasta va fi programată în şedinţa de tranzacţionare.</w:t>
      </w:r>
    </w:p>
    <w:p w14:paraId="13DA7E38" w14:textId="6B7751F2" w:rsidR="00E55877" w:rsidRPr="00963619" w:rsidRDefault="00E55877" w:rsidP="00033A43">
      <w:pPr>
        <w:tabs>
          <w:tab w:val="left" w:pos="1134"/>
          <w:tab w:val="left" w:pos="1276"/>
        </w:tabs>
        <w:jc w:val="both"/>
        <w:rPr>
          <w:rFonts w:ascii="Arial" w:hAnsi="Arial" w:cs="Arial"/>
        </w:rPr>
      </w:pPr>
      <w:r w:rsidRPr="00963619">
        <w:rPr>
          <w:rFonts w:ascii="Arial" w:hAnsi="Arial" w:cs="Arial"/>
          <w:b/>
          <w:bCs/>
        </w:rPr>
        <w:t xml:space="preserve">             (2)</w:t>
      </w:r>
      <w:r w:rsidR="000C1DFA" w:rsidRPr="00963619">
        <w:rPr>
          <w:rFonts w:ascii="Arial" w:hAnsi="Arial" w:cs="Arial"/>
          <w:b/>
          <w:bCs/>
        </w:rPr>
        <w:t xml:space="preserve"> </w:t>
      </w:r>
      <w:r w:rsidRPr="00963619">
        <w:rPr>
          <w:rFonts w:ascii="Arial" w:hAnsi="Arial" w:cs="Arial"/>
        </w:rPr>
        <w:t xml:space="preserve">Anunţul privind ordinele de cumpărare se afişează pe pagina de internet </w:t>
      </w:r>
      <w:r w:rsidRPr="00963619">
        <w:rPr>
          <w:rFonts w:ascii="Arial" w:hAnsi="Arial" w:cs="Arial"/>
          <w:color w:val="000000"/>
        </w:rPr>
        <w:t>specializată</w:t>
      </w:r>
      <w:r w:rsidRPr="00963619">
        <w:rPr>
          <w:rFonts w:ascii="Arial" w:hAnsi="Arial" w:cs="Arial"/>
        </w:rPr>
        <w:t xml:space="preserve"> a BRM</w:t>
      </w:r>
      <w:r w:rsidR="000C1DFA" w:rsidRPr="00963619">
        <w:rPr>
          <w:rFonts w:ascii="Arial" w:hAnsi="Arial" w:cs="Arial"/>
        </w:rPr>
        <w:t xml:space="preserve"> și</w:t>
      </w:r>
      <w:r w:rsidRPr="00963619">
        <w:rPr>
          <w:rFonts w:ascii="Arial" w:hAnsi="Arial" w:cs="Arial"/>
        </w:rPr>
        <w:t xml:space="preserve"> se transmit prin fax sau poştă electronică potenţialilor</w:t>
      </w:r>
      <w:r w:rsidR="000C1DFA" w:rsidRPr="00963619">
        <w:rPr>
          <w:rFonts w:ascii="Arial" w:hAnsi="Arial" w:cs="Arial"/>
        </w:rPr>
        <w:t xml:space="preserve"> </w:t>
      </w:r>
      <w:r w:rsidRPr="00963619">
        <w:rPr>
          <w:rFonts w:ascii="Arial" w:hAnsi="Arial" w:cs="Arial"/>
        </w:rPr>
        <w:t>vânzători.</w:t>
      </w:r>
    </w:p>
    <w:p w14:paraId="4028E95C" w14:textId="77777777" w:rsidR="00E55877" w:rsidRPr="00963619" w:rsidRDefault="00E55877" w:rsidP="00534238">
      <w:pPr>
        <w:jc w:val="both"/>
        <w:rPr>
          <w:rFonts w:ascii="Arial" w:hAnsi="Arial" w:cs="Arial"/>
          <w:strike/>
        </w:rPr>
      </w:pPr>
    </w:p>
    <w:p w14:paraId="7C8D3F0B" w14:textId="5626322A" w:rsidR="00E55877" w:rsidRPr="00963619" w:rsidRDefault="00E55877" w:rsidP="00963FBD">
      <w:pPr>
        <w:tabs>
          <w:tab w:val="left" w:pos="1134"/>
          <w:tab w:val="left" w:pos="1276"/>
        </w:tabs>
        <w:ind w:firstLine="900"/>
        <w:jc w:val="both"/>
        <w:rPr>
          <w:rFonts w:ascii="Arial" w:hAnsi="Arial" w:cs="Arial"/>
        </w:rPr>
      </w:pPr>
      <w:r w:rsidRPr="00963619">
        <w:rPr>
          <w:rFonts w:ascii="Arial" w:hAnsi="Arial" w:cs="Arial"/>
          <w:b/>
          <w:bCs/>
        </w:rPr>
        <w:t>(3)</w:t>
      </w:r>
      <w:r w:rsidR="000C1DFA" w:rsidRPr="00963619">
        <w:rPr>
          <w:rFonts w:ascii="Arial" w:hAnsi="Arial" w:cs="Arial"/>
          <w:b/>
          <w:bCs/>
        </w:rPr>
        <w:t xml:space="preserve"> </w:t>
      </w:r>
      <w:r w:rsidRPr="00963619">
        <w:rPr>
          <w:rFonts w:ascii="Arial" w:hAnsi="Arial" w:cs="Arial"/>
        </w:rPr>
        <w:t>Anunţul va conţine cel puţin următoarele informaţii:</w:t>
      </w:r>
    </w:p>
    <w:p w14:paraId="51B873EB" w14:textId="77777777" w:rsidR="00E55877" w:rsidRPr="00963619" w:rsidRDefault="00E55877">
      <w:pPr>
        <w:tabs>
          <w:tab w:val="left" w:pos="709"/>
          <w:tab w:val="left" w:pos="1276"/>
        </w:tabs>
        <w:jc w:val="both"/>
        <w:rPr>
          <w:rFonts w:ascii="Arial" w:hAnsi="Arial" w:cs="Arial"/>
          <w:color w:val="FF0000"/>
        </w:rPr>
      </w:pPr>
      <w:r w:rsidRPr="00963619">
        <w:rPr>
          <w:rFonts w:ascii="Arial" w:hAnsi="Arial" w:cs="Arial"/>
        </w:rPr>
        <w:tab/>
        <w:t>- valoarea creanţei ce se doreşte a fi cumpărată, cu exceptia</w:t>
      </w:r>
      <w:r w:rsidR="00310560" w:rsidRPr="00963619">
        <w:rPr>
          <w:rFonts w:ascii="Arial" w:hAnsi="Arial" w:cs="Arial"/>
        </w:rPr>
        <w:t xml:space="preserve"> </w:t>
      </w:r>
      <w:r w:rsidRPr="00963619">
        <w:rPr>
          <w:rFonts w:ascii="Arial" w:hAnsi="Arial" w:cs="Arial"/>
        </w:rPr>
        <w:t>creantelor viitoare</w:t>
      </w:r>
      <w:r w:rsidR="00E63A77" w:rsidRPr="00963619">
        <w:rPr>
          <w:rFonts w:ascii="Arial" w:hAnsi="Arial" w:cs="Arial"/>
        </w:rPr>
        <w:t>, în cazul cărora se vor menționa elemente care vor permite identificarea creanței</w:t>
      </w:r>
      <w:r w:rsidRPr="00963619">
        <w:rPr>
          <w:rFonts w:ascii="Arial" w:hAnsi="Arial" w:cs="Arial"/>
        </w:rPr>
        <w:t>;</w:t>
      </w:r>
    </w:p>
    <w:p w14:paraId="2C43E001" w14:textId="77777777" w:rsidR="00E55877" w:rsidRPr="00963619" w:rsidRDefault="00E55877">
      <w:pPr>
        <w:tabs>
          <w:tab w:val="left" w:pos="709"/>
          <w:tab w:val="left" w:pos="851"/>
          <w:tab w:val="left" w:pos="1276"/>
        </w:tabs>
        <w:jc w:val="both"/>
        <w:rPr>
          <w:rFonts w:ascii="Arial" w:hAnsi="Arial" w:cs="Arial"/>
        </w:rPr>
      </w:pPr>
      <w:r w:rsidRPr="00963619">
        <w:rPr>
          <w:rFonts w:ascii="Arial" w:hAnsi="Arial" w:cs="Arial"/>
        </w:rPr>
        <w:tab/>
        <w:t>- valoarea minimă ce poate fi completată în ordinele răspuns.</w:t>
      </w:r>
    </w:p>
    <w:p w14:paraId="42F553D7" w14:textId="77777777" w:rsidR="00E55877" w:rsidRPr="00963619" w:rsidRDefault="00E55877">
      <w:pPr>
        <w:tabs>
          <w:tab w:val="left" w:pos="709"/>
          <w:tab w:val="left" w:pos="1276"/>
        </w:tabs>
        <w:jc w:val="both"/>
        <w:rPr>
          <w:rFonts w:ascii="Arial" w:hAnsi="Arial" w:cs="Arial"/>
        </w:rPr>
      </w:pPr>
    </w:p>
    <w:p w14:paraId="589E31E6" w14:textId="77777777" w:rsidR="00E55877" w:rsidRPr="00963619" w:rsidRDefault="00E55877">
      <w:pPr>
        <w:jc w:val="both"/>
        <w:rPr>
          <w:rFonts w:ascii="Arial" w:hAnsi="Arial" w:cs="Arial"/>
        </w:rPr>
      </w:pPr>
      <w:r w:rsidRPr="00963619">
        <w:rPr>
          <w:rFonts w:ascii="Arial" w:hAnsi="Arial" w:cs="Arial"/>
          <w:b/>
          <w:bCs/>
        </w:rPr>
        <w:t>Art. 16 (1)</w:t>
      </w:r>
      <w:r w:rsidRPr="00963619">
        <w:rPr>
          <w:rFonts w:ascii="Arial" w:hAnsi="Arial" w:cs="Arial"/>
        </w:rPr>
        <w:t xml:space="preserve"> Orice persoană juridică sau fizică interesată în vânzarea de creanţe în urma publicării ordinului ordonatorului cumpărător va contacta BRM, prezentând, în calitate de ofertant vânzător:</w:t>
      </w:r>
    </w:p>
    <w:p w14:paraId="47ED39BE" w14:textId="77777777" w:rsidR="00E55877" w:rsidRPr="00963619" w:rsidRDefault="00E55877">
      <w:pPr>
        <w:numPr>
          <w:ilvl w:val="0"/>
          <w:numId w:val="2"/>
        </w:numPr>
        <w:tabs>
          <w:tab w:val="clear" w:pos="1069"/>
          <w:tab w:val="num" w:pos="1134"/>
        </w:tabs>
        <w:jc w:val="both"/>
        <w:rPr>
          <w:rFonts w:ascii="Arial" w:hAnsi="Arial" w:cs="Arial"/>
        </w:rPr>
      </w:pPr>
      <w:r w:rsidRPr="00963619">
        <w:rPr>
          <w:rFonts w:ascii="Arial" w:hAnsi="Arial" w:cs="Arial"/>
        </w:rPr>
        <w:t>cererea de vânzare, sub forma unui ordin de vânzare (anexa 4);</w:t>
      </w:r>
    </w:p>
    <w:p w14:paraId="72CD0B28" w14:textId="125F650E" w:rsidR="00E55877" w:rsidRPr="00963619" w:rsidRDefault="00E55877">
      <w:pPr>
        <w:numPr>
          <w:ilvl w:val="0"/>
          <w:numId w:val="2"/>
        </w:numPr>
        <w:jc w:val="both"/>
        <w:rPr>
          <w:rFonts w:ascii="Arial" w:hAnsi="Arial" w:cs="Arial"/>
        </w:rPr>
      </w:pPr>
      <w:r w:rsidRPr="00963619">
        <w:rPr>
          <w:rFonts w:ascii="Arial" w:hAnsi="Arial" w:cs="Arial"/>
        </w:rPr>
        <w:t xml:space="preserve"> contractul de mandat sau împuternicirea acordată persoanei care îl va reprezenta, dacă este cazul (anexa 5); în situaţia</w:t>
      </w:r>
      <w:r w:rsidR="000C1DFA" w:rsidRPr="00963619">
        <w:rPr>
          <w:rFonts w:ascii="Arial" w:hAnsi="Arial" w:cs="Arial"/>
        </w:rPr>
        <w:t xml:space="preserve"> </w:t>
      </w:r>
      <w:r w:rsidRPr="00963619">
        <w:rPr>
          <w:rFonts w:ascii="Arial" w:hAnsi="Arial" w:cs="Arial"/>
        </w:rPr>
        <w:t xml:space="preserve">ofertanţilor persoane fizice împuternicirea va fi </w:t>
      </w:r>
      <w:r w:rsidR="002653C2" w:rsidRPr="00963619">
        <w:rPr>
          <w:rFonts w:ascii="Arial" w:hAnsi="Arial" w:cs="Arial"/>
        </w:rPr>
        <w:t>emisă în formă autentică</w:t>
      </w:r>
      <w:r w:rsidRPr="00963619">
        <w:rPr>
          <w:rFonts w:ascii="Arial" w:hAnsi="Arial" w:cs="Arial"/>
        </w:rPr>
        <w:t>;</w:t>
      </w:r>
    </w:p>
    <w:p w14:paraId="3F31F544" w14:textId="7BABA44F" w:rsidR="00E55877" w:rsidRPr="00963619" w:rsidRDefault="00E55877" w:rsidP="00383404">
      <w:pPr>
        <w:numPr>
          <w:ilvl w:val="0"/>
          <w:numId w:val="2"/>
        </w:numPr>
        <w:tabs>
          <w:tab w:val="clear" w:pos="1069"/>
          <w:tab w:val="num" w:pos="1134"/>
        </w:tabs>
        <w:jc w:val="both"/>
        <w:rPr>
          <w:rFonts w:ascii="Arial" w:hAnsi="Arial" w:cs="Arial"/>
        </w:rPr>
      </w:pPr>
      <w:r w:rsidRPr="00963619">
        <w:rPr>
          <w:rFonts w:ascii="Arial" w:hAnsi="Arial" w:cs="Arial"/>
        </w:rPr>
        <w:t>o declaraţie pe propria răspundere a ofertantului vânzător</w:t>
      </w:r>
      <w:r w:rsidRPr="00963619">
        <w:rPr>
          <w:rFonts w:ascii="Arial" w:hAnsi="Arial" w:cs="Arial"/>
          <w:color w:val="FF0000"/>
        </w:rPr>
        <w:t xml:space="preserve">, </w:t>
      </w:r>
      <w:r w:rsidRPr="00963619">
        <w:rPr>
          <w:rFonts w:ascii="Arial" w:hAnsi="Arial" w:cs="Arial"/>
        </w:rPr>
        <w:t xml:space="preserve">sub semnătură autorizată, </w:t>
      </w:r>
      <w:r w:rsidR="00C25022" w:rsidRPr="00963619">
        <w:rPr>
          <w:rFonts w:ascii="Arial" w:hAnsi="Arial" w:cs="Arial"/>
        </w:rPr>
        <w:t>potrivit căreia</w:t>
      </w:r>
      <w:r w:rsidRPr="00963619">
        <w:rPr>
          <w:rFonts w:ascii="Arial" w:hAnsi="Arial" w:cs="Arial"/>
        </w:rPr>
        <w:t xml:space="preserve"> creanţ</w:t>
      </w:r>
      <w:r w:rsidR="00B03DA2" w:rsidRPr="00963619">
        <w:rPr>
          <w:rFonts w:ascii="Arial" w:hAnsi="Arial" w:cs="Arial"/>
        </w:rPr>
        <w:t>a</w:t>
      </w:r>
      <w:r w:rsidRPr="00963619">
        <w:rPr>
          <w:rFonts w:ascii="Arial" w:hAnsi="Arial" w:cs="Arial"/>
        </w:rPr>
        <w:t xml:space="preserve"> </w:t>
      </w:r>
      <w:r w:rsidR="00B03DA2" w:rsidRPr="00963619">
        <w:rPr>
          <w:rFonts w:ascii="Arial" w:hAnsi="Arial" w:cs="Arial"/>
        </w:rPr>
        <w:t>provine sau, după caz, va proveni din</w:t>
      </w:r>
      <w:r w:rsidRPr="00963619">
        <w:rPr>
          <w:rFonts w:ascii="Arial" w:hAnsi="Arial" w:cs="Arial"/>
        </w:rPr>
        <w:t xml:space="preserve"> livr</w:t>
      </w:r>
      <w:r w:rsidR="00B03DA2" w:rsidRPr="00963619">
        <w:rPr>
          <w:rFonts w:ascii="Arial" w:hAnsi="Arial" w:cs="Arial"/>
        </w:rPr>
        <w:t>area</w:t>
      </w:r>
      <w:r w:rsidRPr="00963619">
        <w:rPr>
          <w:rFonts w:ascii="Arial" w:hAnsi="Arial" w:cs="Arial"/>
        </w:rPr>
        <w:t xml:space="preserve"> de bunuri, prest</w:t>
      </w:r>
      <w:r w:rsidR="00B03DA2" w:rsidRPr="00963619">
        <w:rPr>
          <w:rFonts w:ascii="Arial" w:hAnsi="Arial" w:cs="Arial"/>
        </w:rPr>
        <w:t>a</w:t>
      </w:r>
      <w:r w:rsidRPr="00963619">
        <w:rPr>
          <w:rFonts w:ascii="Arial" w:hAnsi="Arial" w:cs="Arial"/>
        </w:rPr>
        <w:t>r</w:t>
      </w:r>
      <w:r w:rsidR="00B03DA2" w:rsidRPr="00963619">
        <w:rPr>
          <w:rFonts w:ascii="Arial" w:hAnsi="Arial" w:cs="Arial"/>
        </w:rPr>
        <w:t>ea</w:t>
      </w:r>
      <w:r w:rsidRPr="00963619">
        <w:rPr>
          <w:rFonts w:ascii="Arial" w:hAnsi="Arial" w:cs="Arial"/>
        </w:rPr>
        <w:t xml:space="preserve"> de servicii sau </w:t>
      </w:r>
      <w:r w:rsidR="00B03DA2" w:rsidRPr="00963619">
        <w:rPr>
          <w:rFonts w:ascii="Arial" w:hAnsi="Arial" w:cs="Arial"/>
        </w:rPr>
        <w:t xml:space="preserve">executarea </w:t>
      </w:r>
      <w:r w:rsidRPr="00963619">
        <w:rPr>
          <w:rFonts w:ascii="Arial" w:hAnsi="Arial" w:cs="Arial"/>
        </w:rPr>
        <w:t xml:space="preserve">de lucrări </w:t>
      </w:r>
      <w:r w:rsidR="00B03DA2" w:rsidRPr="00963619">
        <w:rPr>
          <w:rFonts w:ascii="Arial" w:hAnsi="Arial" w:cs="Arial"/>
        </w:rPr>
        <w:t xml:space="preserve">în beneficiul </w:t>
      </w:r>
      <w:r w:rsidRPr="00963619">
        <w:rPr>
          <w:rFonts w:ascii="Arial" w:hAnsi="Arial" w:cs="Arial"/>
        </w:rPr>
        <w:t>debitor</w:t>
      </w:r>
      <w:r w:rsidR="00B03DA2" w:rsidRPr="00963619">
        <w:rPr>
          <w:rFonts w:ascii="Arial" w:hAnsi="Arial" w:cs="Arial"/>
        </w:rPr>
        <w:t>ului</w:t>
      </w:r>
      <w:r w:rsidR="000C1DFA" w:rsidRPr="00963619">
        <w:rPr>
          <w:rFonts w:ascii="Arial" w:hAnsi="Arial" w:cs="Arial"/>
        </w:rPr>
        <w:t xml:space="preserve"> </w:t>
      </w:r>
      <w:r w:rsidRPr="00963619">
        <w:rPr>
          <w:rFonts w:ascii="Arial" w:hAnsi="Arial" w:cs="Arial"/>
        </w:rPr>
        <w:t>şi</w:t>
      </w:r>
      <w:r w:rsidR="00B03DA2" w:rsidRPr="00963619">
        <w:rPr>
          <w:rFonts w:ascii="Arial" w:hAnsi="Arial" w:cs="Arial"/>
        </w:rPr>
        <w:t xml:space="preserve">, totodată, creanța </w:t>
      </w:r>
      <w:r w:rsidRPr="00963619">
        <w:rPr>
          <w:rFonts w:ascii="Arial" w:hAnsi="Arial" w:cs="Arial"/>
        </w:rPr>
        <w:t>nu este</w:t>
      </w:r>
      <w:r w:rsidR="002653C2" w:rsidRPr="00963619">
        <w:rPr>
          <w:rFonts w:ascii="Arial" w:hAnsi="Arial" w:cs="Arial"/>
        </w:rPr>
        <w:t>/</w:t>
      </w:r>
      <w:r w:rsidR="00B03DA2" w:rsidRPr="00963619">
        <w:rPr>
          <w:rFonts w:ascii="Arial" w:hAnsi="Arial" w:cs="Arial"/>
        </w:rPr>
        <w:t xml:space="preserve"> nu </w:t>
      </w:r>
      <w:r w:rsidR="002653C2" w:rsidRPr="00963619">
        <w:rPr>
          <w:rFonts w:ascii="Arial" w:hAnsi="Arial" w:cs="Arial"/>
        </w:rPr>
        <w:t>va fi</w:t>
      </w:r>
      <w:r w:rsidRPr="00963619">
        <w:rPr>
          <w:rFonts w:ascii="Arial" w:hAnsi="Arial" w:cs="Arial"/>
        </w:rPr>
        <w:t xml:space="preserve"> compensată/cesionată integral (anexa 6b);</w:t>
      </w:r>
    </w:p>
    <w:p w14:paraId="7A9B15BB" w14:textId="77777777" w:rsidR="00E55877" w:rsidRPr="00963619" w:rsidRDefault="00E55877">
      <w:pPr>
        <w:numPr>
          <w:ilvl w:val="0"/>
          <w:numId w:val="2"/>
        </w:numPr>
        <w:jc w:val="both"/>
        <w:rPr>
          <w:rFonts w:ascii="Arial" w:hAnsi="Arial" w:cs="Arial"/>
        </w:rPr>
      </w:pPr>
      <w:r w:rsidRPr="00963619">
        <w:rPr>
          <w:rFonts w:ascii="Arial" w:hAnsi="Arial" w:cs="Arial"/>
        </w:rPr>
        <w:t>dovada achitării la BRM a tarifului de înregistrare a ordinului de vânzare;</w:t>
      </w:r>
    </w:p>
    <w:p w14:paraId="2A9D9395" w14:textId="77777777" w:rsidR="00E55877" w:rsidRPr="00963619" w:rsidRDefault="00E55877">
      <w:pPr>
        <w:numPr>
          <w:ilvl w:val="0"/>
          <w:numId w:val="2"/>
        </w:numPr>
        <w:ind w:left="1134" w:hanging="425"/>
        <w:jc w:val="both"/>
        <w:rPr>
          <w:rFonts w:ascii="Arial" w:hAnsi="Arial" w:cs="Arial"/>
        </w:rPr>
      </w:pPr>
      <w:r w:rsidRPr="00963619">
        <w:rPr>
          <w:rFonts w:ascii="Arial" w:hAnsi="Arial" w:cs="Arial"/>
        </w:rPr>
        <w:t xml:space="preserve">factura constatatoare a creanţei sau alt document constatator echivalent cum ar fi, dar fără a se limita la acesta, un contract bancar, de leasing, de asigurări sau de </w:t>
      </w:r>
      <w:r w:rsidRPr="00963619">
        <w:rPr>
          <w:rFonts w:ascii="Arial" w:hAnsi="Arial" w:cs="Arial"/>
          <w:color w:val="000000"/>
        </w:rPr>
        <w:t>brokeraj, sentinţă judecătorească definitivă şi irevocabilă</w:t>
      </w:r>
      <w:r w:rsidR="007110D7" w:rsidRPr="00963619">
        <w:rPr>
          <w:rFonts w:ascii="Arial" w:hAnsi="Arial" w:cs="Arial"/>
          <w:color w:val="000000"/>
        </w:rPr>
        <w:t>, dacă e cazul</w:t>
      </w:r>
      <w:r w:rsidRPr="00963619">
        <w:rPr>
          <w:rFonts w:ascii="Arial" w:hAnsi="Arial" w:cs="Arial"/>
        </w:rPr>
        <w:t>.</w:t>
      </w:r>
    </w:p>
    <w:p w14:paraId="7A337D4A" w14:textId="5FBB4D79" w:rsidR="00E55877" w:rsidRPr="00963619" w:rsidRDefault="00E55877">
      <w:pPr>
        <w:ind w:firstLine="709"/>
        <w:jc w:val="both"/>
        <w:rPr>
          <w:rFonts w:ascii="Arial" w:hAnsi="Arial" w:cs="Arial"/>
        </w:rPr>
      </w:pPr>
      <w:r w:rsidRPr="00963619">
        <w:rPr>
          <w:rFonts w:ascii="Arial" w:hAnsi="Arial" w:cs="Arial"/>
          <w:b/>
          <w:bCs/>
        </w:rPr>
        <w:t>(2)</w:t>
      </w:r>
      <w:r w:rsidRPr="00963619">
        <w:rPr>
          <w:rFonts w:ascii="Arial" w:hAnsi="Arial" w:cs="Arial"/>
        </w:rPr>
        <w:t xml:space="preserve"> Documentul menţionat la alineatul precedent lit. e), va rămâne la BRM, în baza unui proces verbal de predare-primire, până la tranzacţionarea</w:t>
      </w:r>
      <w:r w:rsidR="00C25022" w:rsidRPr="00963619">
        <w:rPr>
          <w:rFonts w:ascii="Arial" w:hAnsi="Arial" w:cs="Arial"/>
        </w:rPr>
        <w:t xml:space="preserve"> </w:t>
      </w:r>
      <w:r w:rsidRPr="00963619">
        <w:rPr>
          <w:rFonts w:ascii="Arial" w:hAnsi="Arial" w:cs="Arial"/>
        </w:rPr>
        <w:t>creanţei sau până la expirarea termenului prevăzut la art. 17(1).</w:t>
      </w:r>
    </w:p>
    <w:p w14:paraId="245A68A2" w14:textId="77777777" w:rsidR="00E55877" w:rsidRPr="00963619" w:rsidRDefault="00E55877">
      <w:pPr>
        <w:ind w:firstLine="720"/>
        <w:jc w:val="both"/>
        <w:rPr>
          <w:rFonts w:ascii="Arial" w:hAnsi="Arial" w:cs="Arial"/>
        </w:rPr>
      </w:pPr>
      <w:r w:rsidRPr="00963619">
        <w:rPr>
          <w:rFonts w:ascii="Arial" w:hAnsi="Arial" w:cs="Arial"/>
          <w:b/>
          <w:bCs/>
        </w:rPr>
        <w:t>(3)</w:t>
      </w:r>
      <w:r w:rsidRPr="00963619">
        <w:rPr>
          <w:rFonts w:ascii="Arial" w:hAnsi="Arial" w:cs="Arial"/>
        </w:rPr>
        <w:t xml:space="preserve"> BRM va înregistra toate ordinele de vânzare primite.</w:t>
      </w:r>
    </w:p>
    <w:p w14:paraId="3B6CE64B" w14:textId="58BFC9AF" w:rsidR="00E55877" w:rsidRPr="00963619" w:rsidRDefault="00E55877">
      <w:pPr>
        <w:ind w:firstLine="720"/>
        <w:jc w:val="both"/>
        <w:rPr>
          <w:rFonts w:ascii="Arial" w:hAnsi="Arial" w:cs="Arial"/>
        </w:rPr>
      </w:pPr>
      <w:r w:rsidRPr="00963619">
        <w:rPr>
          <w:rFonts w:ascii="Arial" w:hAnsi="Arial" w:cs="Arial"/>
          <w:b/>
          <w:bCs/>
        </w:rPr>
        <w:t>(4)</w:t>
      </w:r>
      <w:r w:rsidRPr="00963619">
        <w:rPr>
          <w:rFonts w:ascii="Arial" w:hAnsi="Arial" w:cs="Arial"/>
        </w:rPr>
        <w:t xml:space="preserve"> Valoarea creanţei ce se doreşte a fi tranzacţionată, menţionată în  ordinul de vânzare, va fi mai mare sau egală cu valoarea minimă specificată în ordinul de cumpărare cu care se doreşte</w:t>
      </w:r>
      <w:r w:rsidR="00B03DA2" w:rsidRPr="00963619">
        <w:rPr>
          <w:rFonts w:ascii="Arial" w:hAnsi="Arial" w:cs="Arial"/>
        </w:rPr>
        <w:t xml:space="preserve"> </w:t>
      </w:r>
      <w:r w:rsidRPr="00963619">
        <w:rPr>
          <w:rFonts w:ascii="Arial" w:hAnsi="Arial" w:cs="Arial"/>
        </w:rPr>
        <w:t>tranzacţionarea.</w:t>
      </w:r>
    </w:p>
    <w:p w14:paraId="5BCBA41C" w14:textId="77777777" w:rsidR="00E55877" w:rsidRPr="00963619" w:rsidRDefault="00E55877">
      <w:pPr>
        <w:ind w:firstLine="709"/>
        <w:jc w:val="both"/>
        <w:rPr>
          <w:rFonts w:ascii="Arial" w:hAnsi="Arial" w:cs="Arial"/>
        </w:rPr>
      </w:pPr>
      <w:r w:rsidRPr="00963619">
        <w:rPr>
          <w:rFonts w:ascii="Arial" w:hAnsi="Arial" w:cs="Arial"/>
          <w:b/>
          <w:bCs/>
        </w:rPr>
        <w:t>(5)</w:t>
      </w:r>
      <w:r w:rsidRPr="00963619">
        <w:rPr>
          <w:rFonts w:ascii="Arial" w:hAnsi="Arial" w:cs="Arial"/>
        </w:rPr>
        <w:t xml:space="preserve"> BRM va programa în vederea tranzacţionării ordinele de vânzare pentru creanţele comerciale, după efectuarea verificărilor menţionate la art. 11(3) şi</w:t>
      </w:r>
      <w:r w:rsidR="00E63A77" w:rsidRPr="00963619">
        <w:rPr>
          <w:rFonts w:ascii="Arial" w:hAnsi="Arial" w:cs="Arial"/>
        </w:rPr>
        <w:t>, dacă e cazul,</w:t>
      </w:r>
      <w:r w:rsidRPr="00963619">
        <w:rPr>
          <w:rFonts w:ascii="Arial" w:hAnsi="Arial" w:cs="Arial"/>
        </w:rPr>
        <w:t xml:space="preserve"> după primirea de către BRM a răspunsului debitorului privind acceptarea facturii sau a documentului constatator.</w:t>
      </w:r>
    </w:p>
    <w:p w14:paraId="2E63B059" w14:textId="77777777" w:rsidR="00E55877" w:rsidRPr="00963619" w:rsidRDefault="00E55877">
      <w:pPr>
        <w:ind w:firstLine="709"/>
        <w:jc w:val="both"/>
        <w:rPr>
          <w:rFonts w:ascii="Arial" w:hAnsi="Arial" w:cs="Arial"/>
        </w:rPr>
      </w:pPr>
      <w:r w:rsidRPr="00963619">
        <w:rPr>
          <w:rFonts w:ascii="Arial" w:hAnsi="Arial" w:cs="Arial"/>
          <w:b/>
          <w:bCs/>
        </w:rPr>
        <w:t>(6)</w:t>
      </w:r>
      <w:r w:rsidRPr="00963619">
        <w:rPr>
          <w:rFonts w:ascii="Arial" w:hAnsi="Arial" w:cs="Arial"/>
        </w:rPr>
        <w:t xml:space="preserve"> Dacă ofertantul vânzător nu face dovada acceptării de către debitor a facturii sau a documentului constatator, ordinele de vânzare vor fi programate în vederea tranzacţionării numai în cazul în care ordonatorul cumpărător a acceptat această situaţie printr-o menţiune expresă, conform anexei 3.</w:t>
      </w:r>
    </w:p>
    <w:p w14:paraId="41710892" w14:textId="77777777" w:rsidR="001B066A" w:rsidRPr="00963619" w:rsidRDefault="001B066A">
      <w:pPr>
        <w:ind w:firstLine="709"/>
        <w:jc w:val="both"/>
        <w:rPr>
          <w:rFonts w:ascii="Arial" w:hAnsi="Arial" w:cs="Arial"/>
        </w:rPr>
      </w:pPr>
    </w:p>
    <w:p w14:paraId="28629265" w14:textId="77777777" w:rsidR="001B066A" w:rsidRPr="00963619" w:rsidRDefault="001B066A">
      <w:pPr>
        <w:ind w:firstLine="709"/>
        <w:jc w:val="both"/>
        <w:rPr>
          <w:rFonts w:ascii="Arial" w:hAnsi="Arial" w:cs="Arial"/>
        </w:rPr>
      </w:pPr>
    </w:p>
    <w:p w14:paraId="6896FFDC" w14:textId="77777777" w:rsidR="00E55877" w:rsidRPr="00963619" w:rsidRDefault="00E55877">
      <w:pPr>
        <w:jc w:val="both"/>
        <w:rPr>
          <w:rFonts w:ascii="Arial" w:hAnsi="Arial" w:cs="Arial"/>
        </w:rPr>
      </w:pPr>
    </w:p>
    <w:p w14:paraId="03E28C98" w14:textId="77777777" w:rsidR="00E55877" w:rsidRPr="00963619" w:rsidRDefault="00E55877">
      <w:pPr>
        <w:jc w:val="center"/>
        <w:rPr>
          <w:rFonts w:ascii="Arial" w:hAnsi="Arial" w:cs="Arial"/>
          <w:b/>
          <w:bCs/>
        </w:rPr>
      </w:pPr>
      <w:r w:rsidRPr="00963619">
        <w:rPr>
          <w:rFonts w:ascii="Arial" w:hAnsi="Arial" w:cs="Arial"/>
          <w:b/>
          <w:bCs/>
          <w:sz w:val="26"/>
          <w:szCs w:val="26"/>
        </w:rPr>
        <w:t>SECŢIUNEA III</w:t>
      </w:r>
      <w:r w:rsidRPr="00963619">
        <w:rPr>
          <w:rFonts w:ascii="Arial" w:hAnsi="Arial" w:cs="Arial"/>
          <w:b/>
          <w:bCs/>
        </w:rPr>
        <w:t xml:space="preserve"> – TERMENUL DE VALABILITATE A ORDINULUI. GARANŢII</w:t>
      </w:r>
    </w:p>
    <w:p w14:paraId="25384563" w14:textId="77777777" w:rsidR="00E55877" w:rsidRPr="00963619" w:rsidRDefault="00E55877">
      <w:pPr>
        <w:rPr>
          <w:rFonts w:ascii="Arial" w:hAnsi="Arial" w:cs="Arial"/>
        </w:rPr>
      </w:pPr>
    </w:p>
    <w:p w14:paraId="7ACABA35" w14:textId="77777777" w:rsidR="00E55877" w:rsidRPr="00963619" w:rsidRDefault="00E55877">
      <w:pPr>
        <w:pStyle w:val="Heading8"/>
        <w:keepNext w:val="0"/>
        <w:rPr>
          <w:rFonts w:ascii="Arial" w:hAnsi="Arial" w:cs="Arial"/>
          <w:sz w:val="24"/>
          <w:szCs w:val="24"/>
        </w:rPr>
      </w:pPr>
      <w:r w:rsidRPr="00963619">
        <w:rPr>
          <w:rFonts w:ascii="Arial" w:hAnsi="Arial" w:cs="Arial"/>
          <w:b/>
          <w:bCs/>
          <w:sz w:val="24"/>
          <w:szCs w:val="24"/>
        </w:rPr>
        <w:t>Art. 17 (1)</w:t>
      </w:r>
      <w:r w:rsidRPr="00963619">
        <w:rPr>
          <w:rFonts w:ascii="Arial" w:hAnsi="Arial" w:cs="Arial"/>
          <w:sz w:val="24"/>
          <w:szCs w:val="24"/>
        </w:rPr>
        <w:t xml:space="preserve"> Ordinele transmise de ordonatori/ofertanţi sunt implicit valabile pentru cel mult 6 şedinţe consecutive de tranzacţionare, la înregistrarea ordinului ordonatorul/ofertantul putând specifica un număr mai mic de şedinţe consecutive de tranzacţionare. Programarea unui ordin pentru mai mult de 6 şedinţe consecutive de tranzacţionare necesită reînregistrarea ordinului.</w:t>
      </w:r>
    </w:p>
    <w:p w14:paraId="4E567BE3" w14:textId="2E83D4CE" w:rsidR="00E55877" w:rsidRPr="00963619" w:rsidRDefault="00E55877">
      <w:pPr>
        <w:ind w:firstLine="720"/>
        <w:jc w:val="both"/>
        <w:rPr>
          <w:rFonts w:ascii="Arial" w:hAnsi="Arial" w:cs="Arial"/>
        </w:rPr>
      </w:pPr>
      <w:r w:rsidRPr="00963619">
        <w:rPr>
          <w:rFonts w:ascii="Arial" w:hAnsi="Arial" w:cs="Arial"/>
          <w:b/>
          <w:bCs/>
        </w:rPr>
        <w:lastRenderedPageBreak/>
        <w:t xml:space="preserve"> (2)</w:t>
      </w:r>
      <w:r w:rsidRPr="00963619">
        <w:rPr>
          <w:rFonts w:ascii="Arial" w:hAnsi="Arial" w:cs="Arial"/>
        </w:rPr>
        <w:t xml:space="preserve"> BRM ţine</w:t>
      </w:r>
      <w:r w:rsidR="00B03DA2" w:rsidRPr="00963619">
        <w:rPr>
          <w:rFonts w:ascii="Arial" w:hAnsi="Arial" w:cs="Arial"/>
        </w:rPr>
        <w:t xml:space="preserve"> </w:t>
      </w:r>
      <w:r w:rsidRPr="00963619">
        <w:rPr>
          <w:rFonts w:ascii="Arial" w:hAnsi="Arial" w:cs="Arial"/>
        </w:rPr>
        <w:t>evidenţa ofertelor de vânzare şi cererilor de cumpărare primite şi asigură confidenţialitatea</w:t>
      </w:r>
      <w:r w:rsidR="00B03DA2" w:rsidRPr="00963619">
        <w:rPr>
          <w:rFonts w:ascii="Arial" w:hAnsi="Arial" w:cs="Arial"/>
        </w:rPr>
        <w:t xml:space="preserve"> </w:t>
      </w:r>
      <w:r w:rsidRPr="00963619">
        <w:rPr>
          <w:rFonts w:ascii="Arial" w:hAnsi="Arial" w:cs="Arial"/>
        </w:rPr>
        <w:t>informaţiilor care nu sunt destinate publicităţii.</w:t>
      </w:r>
    </w:p>
    <w:p w14:paraId="66DB9E63" w14:textId="77777777" w:rsidR="00E55877" w:rsidRPr="00963619" w:rsidRDefault="00E55877">
      <w:pPr>
        <w:jc w:val="both"/>
        <w:rPr>
          <w:rFonts w:ascii="Arial" w:hAnsi="Arial" w:cs="Arial"/>
        </w:rPr>
      </w:pPr>
    </w:p>
    <w:p w14:paraId="12581D86" w14:textId="02CB6BA8" w:rsidR="00E55877" w:rsidRPr="00963619" w:rsidRDefault="00E55877">
      <w:pPr>
        <w:pStyle w:val="BodyText2"/>
        <w:rPr>
          <w:rFonts w:ascii="Arial" w:hAnsi="Arial" w:cs="Arial"/>
        </w:rPr>
      </w:pPr>
      <w:r w:rsidRPr="00963619">
        <w:rPr>
          <w:rFonts w:ascii="Arial" w:hAnsi="Arial" w:cs="Arial"/>
          <w:b/>
          <w:bCs/>
        </w:rPr>
        <w:t>Art. 18 (1)</w:t>
      </w:r>
      <w:r w:rsidR="00B03DA2" w:rsidRPr="00963619">
        <w:rPr>
          <w:rFonts w:ascii="Arial" w:hAnsi="Arial" w:cs="Arial"/>
          <w:b/>
          <w:bCs/>
        </w:rPr>
        <w:t xml:space="preserve"> </w:t>
      </w:r>
      <w:r w:rsidRPr="00963619">
        <w:rPr>
          <w:rFonts w:ascii="Arial" w:hAnsi="Arial" w:cs="Arial"/>
        </w:rPr>
        <w:t>Garanţiile se constituie prin ordin de plată în contul ce va fi indicat de BRM sau în numerar la casieria BRM, în termenele prevăzute la art. 13(3), respectiv art. 14(3).</w:t>
      </w:r>
    </w:p>
    <w:p w14:paraId="59716430" w14:textId="01A0BFCE" w:rsidR="00E55877" w:rsidRPr="00963619" w:rsidRDefault="00E55877">
      <w:pPr>
        <w:jc w:val="both"/>
        <w:rPr>
          <w:rFonts w:ascii="Arial" w:hAnsi="Arial" w:cs="Arial"/>
        </w:rPr>
      </w:pPr>
      <w:r w:rsidRPr="00963619">
        <w:rPr>
          <w:rFonts w:ascii="Arial" w:hAnsi="Arial" w:cs="Arial"/>
        </w:rPr>
        <w:tab/>
      </w:r>
      <w:r w:rsidR="00B03DA2" w:rsidRPr="00963619">
        <w:rPr>
          <w:rFonts w:ascii="Arial" w:hAnsi="Arial" w:cs="Arial"/>
        </w:rPr>
        <w:t xml:space="preserve">  </w:t>
      </w:r>
      <w:r w:rsidRPr="00963619">
        <w:rPr>
          <w:rFonts w:ascii="Arial" w:hAnsi="Arial" w:cs="Arial"/>
          <w:b/>
          <w:bCs/>
        </w:rPr>
        <w:t>(2)</w:t>
      </w:r>
      <w:r w:rsidRPr="00963619">
        <w:rPr>
          <w:rFonts w:ascii="Arial" w:hAnsi="Arial" w:cs="Arial"/>
        </w:rPr>
        <w:t xml:space="preserve"> BRM are dreptul de a schimba nivelul practicat al garanţiilor prin hotărârea Consiliului de administraţie.</w:t>
      </w:r>
    </w:p>
    <w:p w14:paraId="6E1D5C5A" w14:textId="12033F82" w:rsidR="00E55877" w:rsidRPr="00963619" w:rsidRDefault="00E55877">
      <w:pPr>
        <w:jc w:val="both"/>
        <w:rPr>
          <w:rFonts w:ascii="Arial" w:hAnsi="Arial" w:cs="Arial"/>
        </w:rPr>
      </w:pPr>
      <w:r w:rsidRPr="00963619">
        <w:rPr>
          <w:rFonts w:ascii="Arial" w:hAnsi="Arial" w:cs="Arial"/>
        </w:rPr>
        <w:tab/>
      </w:r>
      <w:r w:rsidR="00B03DA2" w:rsidRPr="00963619">
        <w:rPr>
          <w:rFonts w:ascii="Arial" w:hAnsi="Arial" w:cs="Arial"/>
        </w:rPr>
        <w:t xml:space="preserve">  </w:t>
      </w:r>
      <w:r w:rsidRPr="00963619">
        <w:rPr>
          <w:rFonts w:ascii="Arial" w:hAnsi="Arial" w:cs="Arial"/>
          <w:b/>
          <w:bCs/>
        </w:rPr>
        <w:t>(3)</w:t>
      </w:r>
      <w:r w:rsidR="00B03DA2" w:rsidRPr="00963619">
        <w:rPr>
          <w:rFonts w:ascii="Arial" w:hAnsi="Arial" w:cs="Arial"/>
          <w:b/>
          <w:bCs/>
        </w:rPr>
        <w:t xml:space="preserve"> </w:t>
      </w:r>
      <w:r w:rsidRPr="00963619">
        <w:rPr>
          <w:rFonts w:ascii="Arial" w:hAnsi="Arial" w:cs="Arial"/>
        </w:rPr>
        <w:t>Garanţiile se constituie de către persoanele fizice sau juridice române în moneda naţională, iar de către persoanele fizice sau juridice străine în devize liber convertibile.</w:t>
      </w:r>
    </w:p>
    <w:p w14:paraId="776CDD81" w14:textId="77777777" w:rsidR="00E55877" w:rsidRPr="00963619" w:rsidRDefault="00E55877">
      <w:pPr>
        <w:jc w:val="both"/>
        <w:rPr>
          <w:rFonts w:ascii="Arial" w:hAnsi="Arial" w:cs="Arial"/>
        </w:rPr>
      </w:pPr>
    </w:p>
    <w:p w14:paraId="267AA4F6" w14:textId="02D70574" w:rsidR="00E55877" w:rsidRPr="00963619" w:rsidRDefault="00E55877" w:rsidP="005C658A">
      <w:pPr>
        <w:jc w:val="both"/>
        <w:rPr>
          <w:rFonts w:ascii="Arial" w:hAnsi="Arial" w:cs="Arial"/>
        </w:rPr>
      </w:pPr>
      <w:r w:rsidRPr="00963619">
        <w:rPr>
          <w:rFonts w:ascii="Arial" w:hAnsi="Arial" w:cs="Arial"/>
          <w:b/>
          <w:bCs/>
        </w:rPr>
        <w:t>Art. 19 (1)</w:t>
      </w:r>
      <w:r w:rsidR="00B03DA2" w:rsidRPr="00963619">
        <w:rPr>
          <w:rFonts w:ascii="Arial" w:hAnsi="Arial" w:cs="Arial"/>
          <w:b/>
          <w:bCs/>
        </w:rPr>
        <w:t xml:space="preserve"> </w:t>
      </w:r>
      <w:r w:rsidRPr="00963619">
        <w:rPr>
          <w:rFonts w:ascii="Arial" w:hAnsi="Arial" w:cs="Arial"/>
        </w:rPr>
        <w:t>Garanţiile depuse de către ofertanţii cumpărători câştigători</w:t>
      </w:r>
      <w:r w:rsidR="00B03DA2" w:rsidRPr="00963619">
        <w:rPr>
          <w:rFonts w:ascii="Arial" w:hAnsi="Arial" w:cs="Arial"/>
        </w:rPr>
        <w:t xml:space="preserve"> </w:t>
      </w:r>
      <w:r w:rsidRPr="00963619">
        <w:rPr>
          <w:rFonts w:ascii="Arial" w:hAnsi="Arial" w:cs="Arial"/>
        </w:rPr>
        <w:t>şi ordonatorii cumpărători, cesionari în contractul de cesiune de creanţă, se vor restitui de către BRM în trei zile lucrătoare după îndeplinirea, cumulativă, a următoarelor condiţii:</w:t>
      </w:r>
    </w:p>
    <w:p w14:paraId="4A173806" w14:textId="77777777" w:rsidR="00E55877" w:rsidRPr="00963619" w:rsidRDefault="00E55877">
      <w:pPr>
        <w:numPr>
          <w:ilvl w:val="0"/>
          <w:numId w:val="3"/>
        </w:numPr>
        <w:tabs>
          <w:tab w:val="left" w:pos="1134"/>
        </w:tabs>
        <w:jc w:val="both"/>
        <w:rPr>
          <w:rFonts w:ascii="Arial" w:hAnsi="Arial" w:cs="Arial"/>
        </w:rPr>
      </w:pPr>
      <w:r w:rsidRPr="00963619">
        <w:rPr>
          <w:rFonts w:ascii="Arial" w:hAnsi="Arial" w:cs="Arial"/>
        </w:rPr>
        <w:t>achitarea comisionului datorat BRM pe baza facturii de comision emisă de BRM;</w:t>
      </w:r>
    </w:p>
    <w:p w14:paraId="77CD2308" w14:textId="0DF8D3BD" w:rsidR="00E55877" w:rsidRPr="00963619" w:rsidRDefault="00E55877">
      <w:pPr>
        <w:tabs>
          <w:tab w:val="left" w:pos="1134"/>
        </w:tabs>
        <w:ind w:left="709"/>
        <w:jc w:val="both"/>
        <w:rPr>
          <w:rFonts w:ascii="Arial" w:hAnsi="Arial" w:cs="Arial"/>
          <w:dstrike/>
        </w:rPr>
      </w:pPr>
      <w:r w:rsidRPr="00963619">
        <w:rPr>
          <w:rFonts w:ascii="Arial" w:hAnsi="Arial" w:cs="Arial"/>
        </w:rPr>
        <w:t>b)  semnarea contractului de cesiune şi</w:t>
      </w:r>
      <w:r w:rsidR="00B03DA2" w:rsidRPr="00963619">
        <w:rPr>
          <w:rFonts w:ascii="Arial" w:hAnsi="Arial" w:cs="Arial"/>
        </w:rPr>
        <w:t xml:space="preserve"> </w:t>
      </w:r>
      <w:r w:rsidRPr="00963619">
        <w:rPr>
          <w:rFonts w:ascii="Arial" w:hAnsi="Arial" w:cs="Arial"/>
        </w:rPr>
        <w:t>confirmarea achitării preţului de către cesionar; confirmarea plăţii poate fi făcută de oricare dintre părţi.</w:t>
      </w:r>
    </w:p>
    <w:p w14:paraId="13C5D67B" w14:textId="77777777" w:rsidR="00E55877" w:rsidRPr="00963619" w:rsidRDefault="00E55877">
      <w:pPr>
        <w:tabs>
          <w:tab w:val="left" w:pos="1134"/>
        </w:tabs>
        <w:ind w:left="709"/>
        <w:jc w:val="both"/>
        <w:rPr>
          <w:rFonts w:ascii="Arial" w:hAnsi="Arial" w:cs="Arial"/>
        </w:rPr>
      </w:pPr>
      <w:r w:rsidRPr="00963619">
        <w:rPr>
          <w:rFonts w:ascii="Arial" w:hAnsi="Arial" w:cs="Arial"/>
          <w:b/>
          <w:bCs/>
        </w:rPr>
        <w:t>(2)</w:t>
      </w:r>
      <w:r w:rsidRPr="00963619">
        <w:rPr>
          <w:rFonts w:ascii="Arial" w:hAnsi="Arial" w:cs="Arial"/>
        </w:rPr>
        <w:t>Garanţiile se restituie în condiţiile art. 21.</w:t>
      </w:r>
    </w:p>
    <w:p w14:paraId="27C1E7CE" w14:textId="77777777" w:rsidR="00E55877" w:rsidRPr="00963619" w:rsidRDefault="00E55877">
      <w:pPr>
        <w:jc w:val="both"/>
        <w:rPr>
          <w:rFonts w:ascii="Arial" w:hAnsi="Arial" w:cs="Arial"/>
        </w:rPr>
      </w:pPr>
    </w:p>
    <w:p w14:paraId="54E68960" w14:textId="1DDFADAA" w:rsidR="00E55877" w:rsidRPr="00963619" w:rsidRDefault="00E55877">
      <w:pPr>
        <w:jc w:val="both"/>
        <w:rPr>
          <w:rFonts w:ascii="Arial" w:hAnsi="Arial" w:cs="Arial"/>
        </w:rPr>
      </w:pPr>
      <w:r w:rsidRPr="00963619">
        <w:rPr>
          <w:rFonts w:ascii="Arial" w:hAnsi="Arial" w:cs="Arial"/>
          <w:b/>
          <w:bCs/>
        </w:rPr>
        <w:t>Art. 20</w:t>
      </w:r>
      <w:r w:rsidR="00B03DA2" w:rsidRPr="00963619">
        <w:rPr>
          <w:rFonts w:ascii="Arial" w:hAnsi="Arial" w:cs="Arial"/>
          <w:b/>
          <w:bCs/>
        </w:rPr>
        <w:t xml:space="preserve"> </w:t>
      </w:r>
      <w:r w:rsidRPr="00963619">
        <w:rPr>
          <w:rFonts w:ascii="Arial" w:hAnsi="Arial" w:cs="Arial"/>
        </w:rPr>
        <w:t>Garanţiile constituite se reţin în următoarele situaţii:</w:t>
      </w:r>
    </w:p>
    <w:p w14:paraId="2B3102EA" w14:textId="77777777" w:rsidR="00E55877" w:rsidRPr="00963619" w:rsidRDefault="00E55877">
      <w:pPr>
        <w:numPr>
          <w:ilvl w:val="0"/>
          <w:numId w:val="4"/>
        </w:numPr>
        <w:jc w:val="both"/>
        <w:rPr>
          <w:rFonts w:ascii="Arial" w:hAnsi="Arial" w:cs="Arial"/>
        </w:rPr>
      </w:pPr>
      <w:r w:rsidRPr="00963619">
        <w:rPr>
          <w:rFonts w:ascii="Arial" w:hAnsi="Arial" w:cs="Arial"/>
        </w:rPr>
        <w:t>ofertantul cumpărător nu se prezintă la o şedinţă de tranzacţionare;</w:t>
      </w:r>
    </w:p>
    <w:p w14:paraId="12499916" w14:textId="77777777" w:rsidR="00E55877" w:rsidRPr="00963619" w:rsidRDefault="00E55877">
      <w:pPr>
        <w:numPr>
          <w:ilvl w:val="0"/>
          <w:numId w:val="4"/>
        </w:numPr>
        <w:jc w:val="both"/>
        <w:rPr>
          <w:rFonts w:ascii="Arial" w:hAnsi="Arial" w:cs="Arial"/>
        </w:rPr>
      </w:pPr>
      <w:r w:rsidRPr="00963619">
        <w:rPr>
          <w:rFonts w:ascii="Arial" w:hAnsi="Arial" w:cs="Arial"/>
        </w:rPr>
        <w:t>neplata comisionului datorat BRM conform facturii de comision emisă de BRM în termenul prevăzut la art. 42(2);</w:t>
      </w:r>
    </w:p>
    <w:p w14:paraId="2C829ECF" w14:textId="77777777" w:rsidR="00E55877" w:rsidRPr="00963619" w:rsidRDefault="00E55877">
      <w:pPr>
        <w:numPr>
          <w:ilvl w:val="0"/>
          <w:numId w:val="4"/>
        </w:numPr>
        <w:jc w:val="both"/>
        <w:rPr>
          <w:rFonts w:ascii="Arial" w:hAnsi="Arial" w:cs="Arial"/>
        </w:rPr>
      </w:pPr>
      <w:r w:rsidRPr="00963619">
        <w:rPr>
          <w:rFonts w:ascii="Arial" w:hAnsi="Arial" w:cs="Arial"/>
        </w:rPr>
        <w:t>ofertantul cumpărător refuză semnarea contractului de cesiune de creanţă în termen de trei zile lucrătoare de la data tranzacţionării;</w:t>
      </w:r>
    </w:p>
    <w:p w14:paraId="2A133F6C" w14:textId="50C2B1E3" w:rsidR="00E55877" w:rsidRPr="00963619" w:rsidRDefault="00E55877">
      <w:pPr>
        <w:numPr>
          <w:ilvl w:val="0"/>
          <w:numId w:val="4"/>
        </w:numPr>
        <w:jc w:val="both"/>
        <w:rPr>
          <w:rFonts w:ascii="Arial" w:hAnsi="Arial" w:cs="Arial"/>
        </w:rPr>
      </w:pPr>
      <w:r w:rsidRPr="00963619">
        <w:rPr>
          <w:rFonts w:ascii="Arial" w:hAnsi="Arial" w:cs="Arial"/>
        </w:rPr>
        <w:t>în cazul în care cesionarul nu plăteşte</w:t>
      </w:r>
      <w:r w:rsidR="00B03DA2" w:rsidRPr="00963619">
        <w:rPr>
          <w:rFonts w:ascii="Arial" w:hAnsi="Arial" w:cs="Arial"/>
        </w:rPr>
        <w:t xml:space="preserve">  </w:t>
      </w:r>
      <w:r w:rsidRPr="00963619">
        <w:rPr>
          <w:rFonts w:ascii="Arial" w:hAnsi="Arial" w:cs="Arial"/>
        </w:rPr>
        <w:t>preţul contractului de cesiune de creanţă în termenul prevăzut în contract.</w:t>
      </w:r>
    </w:p>
    <w:p w14:paraId="3F74CC01" w14:textId="77777777" w:rsidR="00E55877" w:rsidRPr="00963619" w:rsidRDefault="00E55877">
      <w:pPr>
        <w:jc w:val="both"/>
        <w:rPr>
          <w:rFonts w:ascii="Arial" w:hAnsi="Arial" w:cs="Arial"/>
        </w:rPr>
      </w:pPr>
    </w:p>
    <w:p w14:paraId="7EC31DEC" w14:textId="27875829" w:rsidR="00E55877" w:rsidRPr="00963619" w:rsidRDefault="00E55877">
      <w:pPr>
        <w:jc w:val="both"/>
        <w:rPr>
          <w:rFonts w:ascii="Arial" w:hAnsi="Arial" w:cs="Arial"/>
        </w:rPr>
      </w:pPr>
      <w:r w:rsidRPr="00963619">
        <w:rPr>
          <w:rFonts w:ascii="Arial" w:hAnsi="Arial" w:cs="Arial"/>
          <w:b/>
          <w:bCs/>
        </w:rPr>
        <w:t>Art. 21</w:t>
      </w:r>
      <w:r w:rsidR="000C5AB9" w:rsidRPr="00963619">
        <w:rPr>
          <w:rFonts w:ascii="Arial" w:hAnsi="Arial" w:cs="Arial"/>
          <w:b/>
          <w:bCs/>
        </w:rPr>
        <w:t xml:space="preserve"> </w:t>
      </w:r>
      <w:r w:rsidRPr="00963619">
        <w:rPr>
          <w:rFonts w:ascii="Arial" w:hAnsi="Arial" w:cs="Arial"/>
        </w:rPr>
        <w:t>Garanţiile se restituie integral după cum urmează:</w:t>
      </w:r>
    </w:p>
    <w:p w14:paraId="1E5FE597" w14:textId="77777777" w:rsidR="00E55877" w:rsidRPr="00963619" w:rsidRDefault="00E55877">
      <w:pPr>
        <w:numPr>
          <w:ilvl w:val="0"/>
          <w:numId w:val="10"/>
        </w:numPr>
        <w:tabs>
          <w:tab w:val="left" w:pos="1134"/>
        </w:tabs>
        <w:jc w:val="both"/>
        <w:rPr>
          <w:rFonts w:ascii="Arial" w:hAnsi="Arial" w:cs="Arial"/>
        </w:rPr>
      </w:pPr>
      <w:r w:rsidRPr="00963619">
        <w:rPr>
          <w:rFonts w:ascii="Arial" w:hAnsi="Arial" w:cs="Arial"/>
        </w:rPr>
        <w:t>ofertanţilor cumpărători necâştigători în cel mult trei zile lucrătoare de la data desfăşurării ultimei şedinţe de tranzacţionare pentru care au fost programate ordinele de cumpărare ale acestora, respectiv în cel mult trei zile lucrătoare din momentul în care ordinul de vânzare complementar nu se mai reprogramează;</w:t>
      </w:r>
    </w:p>
    <w:p w14:paraId="5FF79943" w14:textId="537F2C2F" w:rsidR="00E55877" w:rsidRPr="00963619" w:rsidRDefault="00E55877">
      <w:pPr>
        <w:numPr>
          <w:ilvl w:val="0"/>
          <w:numId w:val="10"/>
        </w:numPr>
        <w:tabs>
          <w:tab w:val="left" w:pos="1134"/>
        </w:tabs>
        <w:jc w:val="both"/>
        <w:rPr>
          <w:rFonts w:ascii="Arial" w:hAnsi="Arial" w:cs="Arial"/>
        </w:rPr>
      </w:pPr>
      <w:r w:rsidRPr="00963619">
        <w:rPr>
          <w:rFonts w:ascii="Arial" w:hAnsi="Arial" w:cs="Arial"/>
        </w:rPr>
        <w:t xml:space="preserve">ofertanţilor cumpărători necâştigători care au optat pentru şi au primit, conform art. </w:t>
      </w:r>
      <w:r w:rsidRPr="00963619">
        <w:rPr>
          <w:rFonts w:ascii="Arial" w:hAnsi="Arial" w:cs="Arial"/>
          <w:color w:val="000000"/>
        </w:rPr>
        <w:t>32(1)</w:t>
      </w:r>
      <w:r w:rsidRPr="00963619">
        <w:rPr>
          <w:rFonts w:ascii="Arial" w:hAnsi="Arial" w:cs="Arial"/>
        </w:rPr>
        <w:t>, statutul de rezervă, în cel mult trei zile lucrătoare de la data la care cesionarii fac dovada plăţii</w:t>
      </w:r>
      <w:r w:rsidR="000C5AB9" w:rsidRPr="00963619">
        <w:rPr>
          <w:rFonts w:ascii="Arial" w:hAnsi="Arial" w:cs="Arial"/>
        </w:rPr>
        <w:t xml:space="preserve"> </w:t>
      </w:r>
      <w:r w:rsidRPr="00963619">
        <w:rPr>
          <w:rFonts w:ascii="Arial" w:hAnsi="Arial" w:cs="Arial"/>
        </w:rPr>
        <w:t>preţurilor contractelor de cesiune de creanţă;</w:t>
      </w:r>
    </w:p>
    <w:p w14:paraId="38BF7D27" w14:textId="50CEF884" w:rsidR="00E55877" w:rsidRPr="00963619" w:rsidRDefault="00E55877">
      <w:pPr>
        <w:numPr>
          <w:ilvl w:val="0"/>
          <w:numId w:val="10"/>
        </w:numPr>
        <w:tabs>
          <w:tab w:val="left" w:pos="1134"/>
        </w:tabs>
        <w:jc w:val="both"/>
        <w:rPr>
          <w:rFonts w:ascii="Arial" w:hAnsi="Arial" w:cs="Arial"/>
        </w:rPr>
      </w:pPr>
      <w:r w:rsidRPr="00963619">
        <w:rPr>
          <w:rFonts w:ascii="Arial" w:hAnsi="Arial" w:cs="Arial"/>
        </w:rPr>
        <w:t xml:space="preserve">ofertanţilor cumpărători necâştigători care au optat pentru şi au primit, conform art. </w:t>
      </w:r>
      <w:r w:rsidRPr="00963619">
        <w:rPr>
          <w:rFonts w:ascii="Arial" w:hAnsi="Arial" w:cs="Arial"/>
          <w:color w:val="000000"/>
        </w:rPr>
        <w:t>32(1),statutul</w:t>
      </w:r>
      <w:r w:rsidRPr="00963619">
        <w:rPr>
          <w:rFonts w:ascii="Arial" w:hAnsi="Arial" w:cs="Arial"/>
        </w:rPr>
        <w:t xml:space="preserve"> de rezervă, în situaţia descrisă la art. </w:t>
      </w:r>
      <w:r w:rsidRPr="00963619">
        <w:rPr>
          <w:rFonts w:ascii="Arial" w:hAnsi="Arial" w:cs="Arial"/>
          <w:color w:val="000000"/>
        </w:rPr>
        <w:t>34(3),</w:t>
      </w:r>
      <w:r w:rsidR="000C5AB9" w:rsidRPr="00963619">
        <w:rPr>
          <w:rFonts w:ascii="Arial" w:hAnsi="Arial" w:cs="Arial"/>
          <w:color w:val="000000"/>
        </w:rPr>
        <w:t xml:space="preserve"> </w:t>
      </w:r>
      <w:r w:rsidRPr="00963619">
        <w:rPr>
          <w:rFonts w:ascii="Arial" w:hAnsi="Arial" w:cs="Arial"/>
        </w:rPr>
        <w:t>în cel mult trei zile lucrătoare de la îndeplinirea tuturor obligaţiilor de către rezerve, inclusiv plata comisionului datorat BRM;</w:t>
      </w:r>
    </w:p>
    <w:p w14:paraId="25310488" w14:textId="71B3200A" w:rsidR="00E55877" w:rsidRPr="00963619" w:rsidRDefault="00E55877">
      <w:pPr>
        <w:numPr>
          <w:ilvl w:val="0"/>
          <w:numId w:val="10"/>
        </w:numPr>
        <w:tabs>
          <w:tab w:val="left" w:pos="1134"/>
        </w:tabs>
        <w:jc w:val="both"/>
        <w:rPr>
          <w:rFonts w:ascii="Arial" w:hAnsi="Arial" w:cs="Arial"/>
        </w:rPr>
      </w:pPr>
      <w:r w:rsidRPr="00963619">
        <w:rPr>
          <w:rFonts w:ascii="Arial" w:hAnsi="Arial" w:cs="Arial"/>
        </w:rPr>
        <w:t>în cazul tranzacţionării, ofertanţilor cumpărători câştigători, respectiv ordonatorului cumpărător</w:t>
      </w:r>
      <w:r w:rsidR="000C5AB9" w:rsidRPr="00963619">
        <w:rPr>
          <w:rFonts w:ascii="Arial" w:hAnsi="Arial" w:cs="Arial"/>
        </w:rPr>
        <w:t>,</w:t>
      </w:r>
      <w:r w:rsidRPr="00963619">
        <w:rPr>
          <w:rFonts w:ascii="Arial" w:hAnsi="Arial" w:cs="Arial"/>
        </w:rPr>
        <w:t xml:space="preserve"> în cel mult trei zile lucrătoare de la data la care cesionarul face dovada plăţii</w:t>
      </w:r>
      <w:r w:rsidR="000C5AB9" w:rsidRPr="00963619">
        <w:rPr>
          <w:rFonts w:ascii="Arial" w:hAnsi="Arial" w:cs="Arial"/>
        </w:rPr>
        <w:t xml:space="preserve"> </w:t>
      </w:r>
      <w:r w:rsidRPr="00963619">
        <w:rPr>
          <w:rFonts w:ascii="Arial" w:hAnsi="Arial" w:cs="Arial"/>
        </w:rPr>
        <w:t>preţului contractului de cesiune de creanţă</w:t>
      </w:r>
      <w:r w:rsidR="000C5AB9" w:rsidRPr="00963619">
        <w:rPr>
          <w:rFonts w:ascii="Arial" w:hAnsi="Arial" w:cs="Arial"/>
        </w:rPr>
        <w:t xml:space="preserve"> </w:t>
      </w:r>
      <w:r w:rsidRPr="00963619">
        <w:rPr>
          <w:rFonts w:ascii="Arial" w:hAnsi="Arial" w:cs="Arial"/>
        </w:rPr>
        <w:t>şi a comisionului datorat BRM;</w:t>
      </w:r>
    </w:p>
    <w:p w14:paraId="64879432" w14:textId="0D409D62" w:rsidR="00E55877" w:rsidRDefault="00E55877">
      <w:pPr>
        <w:numPr>
          <w:ilvl w:val="0"/>
          <w:numId w:val="10"/>
        </w:numPr>
        <w:tabs>
          <w:tab w:val="left" w:pos="1134"/>
        </w:tabs>
        <w:jc w:val="both"/>
        <w:rPr>
          <w:rFonts w:ascii="Arial" w:hAnsi="Arial" w:cs="Arial"/>
        </w:rPr>
      </w:pPr>
      <w:r w:rsidRPr="00963619">
        <w:rPr>
          <w:rFonts w:ascii="Arial" w:hAnsi="Arial" w:cs="Arial"/>
        </w:rPr>
        <w:t>în cazul tranzacţionării</w:t>
      </w:r>
      <w:r w:rsidR="000C5AB9" w:rsidRPr="00963619">
        <w:rPr>
          <w:rFonts w:ascii="Arial" w:hAnsi="Arial" w:cs="Arial"/>
        </w:rPr>
        <w:t xml:space="preserve"> </w:t>
      </w:r>
      <w:r w:rsidRPr="00963619">
        <w:rPr>
          <w:rFonts w:ascii="Arial" w:hAnsi="Arial" w:cs="Arial"/>
        </w:rPr>
        <w:t>parţiale, ordonatorilor cumpărători şi</w:t>
      </w:r>
      <w:r w:rsidR="000C5AB9" w:rsidRPr="00963619">
        <w:rPr>
          <w:rFonts w:ascii="Arial" w:hAnsi="Arial" w:cs="Arial"/>
        </w:rPr>
        <w:t xml:space="preserve"> </w:t>
      </w:r>
      <w:r w:rsidRPr="00963619">
        <w:rPr>
          <w:rFonts w:ascii="Arial" w:hAnsi="Arial" w:cs="Arial"/>
        </w:rPr>
        <w:t>ofertanţilor cumpărători câştigători, corespunzător valorii netranzacţionate, în cel mult trei zile lucrătoare de la data ultimei şedinţe de tranzacţionare pentru care a fost programat ordinul, respectiv în cazul ofertanţilor în cel mult trei zile lucrătoare din momentul în care ordinul de vânzare complementar nu se mai reprogramează.</w:t>
      </w:r>
    </w:p>
    <w:p w14:paraId="02E271DA" w14:textId="77777777" w:rsidR="009C221B" w:rsidRPr="00963619" w:rsidRDefault="009C221B" w:rsidP="009C221B">
      <w:pPr>
        <w:tabs>
          <w:tab w:val="left" w:pos="1134"/>
        </w:tabs>
        <w:ind w:left="1069"/>
        <w:jc w:val="both"/>
        <w:rPr>
          <w:rFonts w:ascii="Arial" w:hAnsi="Arial" w:cs="Arial"/>
        </w:rPr>
      </w:pPr>
    </w:p>
    <w:p w14:paraId="404D243F" w14:textId="77777777" w:rsidR="00E55877" w:rsidRPr="00963619" w:rsidRDefault="00E55877">
      <w:pPr>
        <w:jc w:val="both"/>
        <w:rPr>
          <w:rFonts w:ascii="Arial" w:hAnsi="Arial" w:cs="Arial"/>
        </w:rPr>
      </w:pPr>
    </w:p>
    <w:p w14:paraId="6A7455CF" w14:textId="77777777" w:rsidR="00E55877" w:rsidRPr="00963619" w:rsidRDefault="00E55877">
      <w:pPr>
        <w:jc w:val="both"/>
        <w:rPr>
          <w:rFonts w:ascii="Arial" w:hAnsi="Arial" w:cs="Arial"/>
        </w:rPr>
      </w:pPr>
    </w:p>
    <w:p w14:paraId="0C0CC6A3" w14:textId="77777777" w:rsidR="00E55877" w:rsidRPr="00963619" w:rsidRDefault="00E55877">
      <w:pPr>
        <w:pStyle w:val="Heading9"/>
        <w:rPr>
          <w:rFonts w:ascii="Arial" w:hAnsi="Arial" w:cs="Arial"/>
          <w:sz w:val="28"/>
          <w:szCs w:val="28"/>
        </w:rPr>
      </w:pPr>
      <w:r w:rsidRPr="00963619">
        <w:rPr>
          <w:rFonts w:ascii="Arial" w:hAnsi="Arial" w:cs="Arial"/>
          <w:sz w:val="28"/>
          <w:szCs w:val="28"/>
        </w:rPr>
        <w:lastRenderedPageBreak/>
        <w:t>CAPITOLUL III</w:t>
      </w:r>
    </w:p>
    <w:p w14:paraId="612D05EC" w14:textId="77777777" w:rsidR="00E55877" w:rsidRPr="00963619" w:rsidRDefault="00E55877" w:rsidP="00241AFD">
      <w:pPr>
        <w:jc w:val="center"/>
        <w:rPr>
          <w:rFonts w:ascii="Arial" w:hAnsi="Arial" w:cs="Arial"/>
          <w:b/>
          <w:bCs/>
        </w:rPr>
      </w:pPr>
      <w:r w:rsidRPr="00963619">
        <w:rPr>
          <w:rFonts w:ascii="Arial" w:hAnsi="Arial" w:cs="Arial"/>
          <w:b/>
          <w:bCs/>
        </w:rPr>
        <w:t>DESFĂŞURAREA ŞEDINŢEI DE TRANZACŢIONARE CU PREZENŢĂ FIZICĂ</w:t>
      </w:r>
    </w:p>
    <w:p w14:paraId="17491D1B" w14:textId="77777777" w:rsidR="00E55877" w:rsidRPr="00963619" w:rsidRDefault="00E55877" w:rsidP="007A7F45">
      <w:pPr>
        <w:rPr>
          <w:rFonts w:ascii="Arial" w:hAnsi="Arial" w:cs="Arial"/>
        </w:rPr>
      </w:pPr>
    </w:p>
    <w:p w14:paraId="6AEE5DA3" w14:textId="10AD8BF7" w:rsidR="00E55877" w:rsidRPr="00963619" w:rsidRDefault="00E55877">
      <w:pPr>
        <w:jc w:val="both"/>
        <w:rPr>
          <w:rFonts w:ascii="Arial" w:hAnsi="Arial" w:cs="Arial"/>
        </w:rPr>
      </w:pPr>
      <w:r w:rsidRPr="00963619">
        <w:rPr>
          <w:rFonts w:ascii="Arial" w:hAnsi="Arial" w:cs="Arial"/>
          <w:b/>
          <w:bCs/>
        </w:rPr>
        <w:t>Art. 22</w:t>
      </w:r>
      <w:r w:rsidR="00157001" w:rsidRPr="00963619">
        <w:rPr>
          <w:rFonts w:ascii="Arial" w:hAnsi="Arial" w:cs="Arial"/>
          <w:b/>
          <w:bCs/>
        </w:rPr>
        <w:t xml:space="preserve">  </w:t>
      </w:r>
      <w:r w:rsidRPr="00963619">
        <w:rPr>
          <w:rFonts w:ascii="Arial" w:hAnsi="Arial" w:cs="Arial"/>
        </w:rPr>
        <w:t>Şedinţa de tranzacţionare</w:t>
      </w:r>
      <w:r w:rsidR="00157001" w:rsidRPr="00963619">
        <w:rPr>
          <w:rFonts w:ascii="Arial" w:hAnsi="Arial" w:cs="Arial"/>
        </w:rPr>
        <w:t xml:space="preserve"> </w:t>
      </w:r>
      <w:r w:rsidRPr="00963619">
        <w:rPr>
          <w:rFonts w:ascii="Arial" w:hAnsi="Arial" w:cs="Arial"/>
          <w:color w:val="000000"/>
        </w:rPr>
        <w:t>cu prezenţă fizică</w:t>
      </w:r>
      <w:r w:rsidR="00157001" w:rsidRPr="00963619">
        <w:rPr>
          <w:rFonts w:ascii="Arial" w:hAnsi="Arial" w:cs="Arial"/>
          <w:color w:val="000000"/>
        </w:rPr>
        <w:t xml:space="preserve"> </w:t>
      </w:r>
      <w:r w:rsidRPr="00963619">
        <w:rPr>
          <w:rFonts w:ascii="Arial" w:hAnsi="Arial" w:cs="Arial"/>
        </w:rPr>
        <w:t>cuprinde trei etape:</w:t>
      </w:r>
    </w:p>
    <w:p w14:paraId="558B2555" w14:textId="3E66E4AD" w:rsidR="00E55877" w:rsidRPr="00963619" w:rsidRDefault="00E55877">
      <w:pPr>
        <w:numPr>
          <w:ilvl w:val="0"/>
          <w:numId w:val="5"/>
        </w:numPr>
        <w:jc w:val="both"/>
        <w:rPr>
          <w:rFonts w:ascii="Arial" w:hAnsi="Arial" w:cs="Arial"/>
        </w:rPr>
      </w:pPr>
      <w:r w:rsidRPr="00963619">
        <w:rPr>
          <w:rFonts w:ascii="Arial" w:hAnsi="Arial" w:cs="Arial"/>
        </w:rPr>
        <w:t>deschiderea</w:t>
      </w:r>
      <w:r w:rsidR="00157001" w:rsidRPr="00963619">
        <w:rPr>
          <w:rFonts w:ascii="Arial" w:hAnsi="Arial" w:cs="Arial"/>
        </w:rPr>
        <w:t xml:space="preserve"> ședinței</w:t>
      </w:r>
      <w:r w:rsidRPr="00963619">
        <w:rPr>
          <w:rFonts w:ascii="Arial" w:hAnsi="Arial" w:cs="Arial"/>
        </w:rPr>
        <w:t>;</w:t>
      </w:r>
    </w:p>
    <w:p w14:paraId="5624161A" w14:textId="77777777" w:rsidR="00E55877" w:rsidRPr="00963619" w:rsidRDefault="00E55877">
      <w:pPr>
        <w:numPr>
          <w:ilvl w:val="0"/>
          <w:numId w:val="5"/>
        </w:numPr>
        <w:jc w:val="both"/>
        <w:rPr>
          <w:rFonts w:ascii="Arial" w:hAnsi="Arial" w:cs="Arial"/>
        </w:rPr>
      </w:pPr>
      <w:r w:rsidRPr="00963619">
        <w:rPr>
          <w:rFonts w:ascii="Arial" w:hAnsi="Arial" w:cs="Arial"/>
        </w:rPr>
        <w:t>licitarea procentelor care vor fi folosite la calculul preţurilor la care se vor încheia contractele de cesiune de creanţă;</w:t>
      </w:r>
    </w:p>
    <w:p w14:paraId="4170D6AF" w14:textId="44DBB3B3" w:rsidR="00E55877" w:rsidRPr="00963619" w:rsidRDefault="00E55877">
      <w:pPr>
        <w:numPr>
          <w:ilvl w:val="0"/>
          <w:numId w:val="5"/>
        </w:numPr>
        <w:jc w:val="both"/>
        <w:rPr>
          <w:rFonts w:ascii="Arial" w:hAnsi="Arial" w:cs="Arial"/>
        </w:rPr>
      </w:pPr>
      <w:r w:rsidRPr="00963619">
        <w:rPr>
          <w:rFonts w:ascii="Arial" w:hAnsi="Arial" w:cs="Arial"/>
        </w:rPr>
        <w:t>închiderea</w:t>
      </w:r>
      <w:r w:rsidR="00157001" w:rsidRPr="00963619">
        <w:rPr>
          <w:rFonts w:ascii="Arial" w:hAnsi="Arial" w:cs="Arial"/>
        </w:rPr>
        <w:t xml:space="preserve"> ședinței</w:t>
      </w:r>
      <w:r w:rsidRPr="00963619">
        <w:rPr>
          <w:rFonts w:ascii="Arial" w:hAnsi="Arial" w:cs="Arial"/>
        </w:rPr>
        <w:t>.</w:t>
      </w:r>
    </w:p>
    <w:p w14:paraId="20E8DF5A" w14:textId="77777777" w:rsidR="00E55877" w:rsidRPr="00963619" w:rsidRDefault="00E55877">
      <w:pPr>
        <w:jc w:val="both"/>
        <w:rPr>
          <w:rFonts w:ascii="Arial" w:hAnsi="Arial" w:cs="Arial"/>
        </w:rPr>
      </w:pPr>
    </w:p>
    <w:p w14:paraId="20CD4921" w14:textId="49940A06" w:rsidR="00E55877" w:rsidRPr="00963619" w:rsidRDefault="00E55877">
      <w:pPr>
        <w:jc w:val="both"/>
        <w:rPr>
          <w:rFonts w:ascii="Arial" w:hAnsi="Arial" w:cs="Arial"/>
        </w:rPr>
      </w:pPr>
      <w:r w:rsidRPr="00963619">
        <w:rPr>
          <w:rFonts w:ascii="Arial" w:hAnsi="Arial" w:cs="Arial"/>
          <w:b/>
          <w:bCs/>
        </w:rPr>
        <w:t>Art. 23 (1)</w:t>
      </w:r>
      <w:r w:rsidR="00157001" w:rsidRPr="00963619">
        <w:rPr>
          <w:rFonts w:ascii="Arial" w:hAnsi="Arial" w:cs="Arial"/>
          <w:b/>
          <w:bCs/>
        </w:rPr>
        <w:t xml:space="preserve"> </w:t>
      </w:r>
      <w:r w:rsidRPr="00963619">
        <w:rPr>
          <w:rFonts w:ascii="Arial" w:hAnsi="Arial" w:cs="Arial"/>
        </w:rPr>
        <w:t>Şedinţa de tranzacţionare se desfăşoară sub conducerea directă a unui coordonator de şedinţă, cu participarea ofertanţilor, sub supravegherea unei comisii formată dintr-un număr impar de membri</w:t>
      </w:r>
      <w:r w:rsidR="00157001" w:rsidRPr="00963619">
        <w:rPr>
          <w:rFonts w:ascii="Arial" w:hAnsi="Arial" w:cs="Arial"/>
        </w:rPr>
        <w:t>,</w:t>
      </w:r>
      <w:r w:rsidRPr="00963619">
        <w:rPr>
          <w:rFonts w:ascii="Arial" w:hAnsi="Arial" w:cs="Arial"/>
        </w:rPr>
        <w:t xml:space="preserve"> numiţi de Preşedintele</w:t>
      </w:r>
      <w:r w:rsidRPr="00963FBD">
        <w:rPr>
          <w:rFonts w:ascii="Arial" w:hAnsi="Arial" w:cs="Arial"/>
        </w:rPr>
        <w:t>-</w:t>
      </w:r>
      <w:r w:rsidRPr="00963619">
        <w:rPr>
          <w:rFonts w:ascii="Arial" w:hAnsi="Arial" w:cs="Arial"/>
        </w:rPr>
        <w:t xml:space="preserve"> Director General al BRM, dar nu mai puţin de trei</w:t>
      </w:r>
      <w:r w:rsidR="00157001" w:rsidRPr="00963619">
        <w:rPr>
          <w:rFonts w:ascii="Arial" w:hAnsi="Arial" w:cs="Arial"/>
        </w:rPr>
        <w:t xml:space="preserve"> membri</w:t>
      </w:r>
      <w:r w:rsidRPr="00963619">
        <w:rPr>
          <w:rFonts w:ascii="Arial" w:hAnsi="Arial" w:cs="Arial"/>
        </w:rPr>
        <w:t>, din care pot face parte şi</w:t>
      </w:r>
      <w:r w:rsidR="00157001" w:rsidRPr="00963619">
        <w:rPr>
          <w:rFonts w:ascii="Arial" w:hAnsi="Arial" w:cs="Arial"/>
        </w:rPr>
        <w:t xml:space="preserve"> </w:t>
      </w:r>
      <w:r w:rsidRPr="00963619">
        <w:rPr>
          <w:rFonts w:ascii="Arial" w:hAnsi="Arial" w:cs="Arial"/>
        </w:rPr>
        <w:t>reprezentanţii</w:t>
      </w:r>
      <w:r w:rsidR="00157001" w:rsidRPr="00963619">
        <w:rPr>
          <w:rFonts w:ascii="Arial" w:hAnsi="Arial" w:cs="Arial"/>
        </w:rPr>
        <w:t xml:space="preserve"> </w:t>
      </w:r>
      <w:r w:rsidRPr="00963619">
        <w:rPr>
          <w:rFonts w:ascii="Arial" w:hAnsi="Arial" w:cs="Arial"/>
        </w:rPr>
        <w:t>împuterniciţi ai ordonatorilor</w:t>
      </w:r>
      <w:r w:rsidR="00157001" w:rsidRPr="00963619">
        <w:rPr>
          <w:rFonts w:ascii="Arial" w:hAnsi="Arial" w:cs="Arial"/>
        </w:rPr>
        <w:t>. Comisia este</w:t>
      </w:r>
      <w:r w:rsidRPr="00963619">
        <w:rPr>
          <w:rFonts w:ascii="Arial" w:hAnsi="Arial" w:cs="Arial"/>
        </w:rPr>
        <w:t xml:space="preserve"> condusă de Preşedintele</w:t>
      </w:r>
      <w:r w:rsidR="002653C2" w:rsidRPr="00963619">
        <w:rPr>
          <w:rFonts w:ascii="Arial" w:hAnsi="Arial" w:cs="Arial"/>
        </w:rPr>
        <w:t xml:space="preserve">- </w:t>
      </w:r>
      <w:r w:rsidRPr="00963619">
        <w:rPr>
          <w:rFonts w:ascii="Arial" w:hAnsi="Arial" w:cs="Arial"/>
        </w:rPr>
        <w:t>Director General al BRM sau de persoana desemnată de acesta.</w:t>
      </w:r>
    </w:p>
    <w:p w14:paraId="7E7B2AC3" w14:textId="17C8301E" w:rsidR="00E55877" w:rsidRPr="00963619" w:rsidRDefault="00E55877">
      <w:pPr>
        <w:pStyle w:val="BodyText2"/>
        <w:rPr>
          <w:rFonts w:ascii="Arial" w:hAnsi="Arial" w:cs="Arial"/>
        </w:rPr>
      </w:pPr>
      <w:r w:rsidRPr="00963619">
        <w:rPr>
          <w:rFonts w:ascii="Arial" w:hAnsi="Arial" w:cs="Arial"/>
        </w:rPr>
        <w:tab/>
      </w:r>
      <w:r w:rsidRPr="00963619">
        <w:rPr>
          <w:rFonts w:ascii="Arial" w:hAnsi="Arial" w:cs="Arial"/>
          <w:b/>
          <w:bCs/>
        </w:rPr>
        <w:t>(2)</w:t>
      </w:r>
      <w:r w:rsidRPr="00963619">
        <w:rPr>
          <w:rFonts w:ascii="Arial" w:hAnsi="Arial" w:cs="Arial"/>
        </w:rPr>
        <w:t xml:space="preserve"> În ziua tranzacţionării, înainte de începerea şedinţei de tranzacţionare, ordonatorul vânzător va comunica în scris Preşedintelui comisiei procentul minim din valoarea de tranzacţionat solicitat pentru vânzarea respectivei creanţe</w:t>
      </w:r>
      <w:r w:rsidR="00157001" w:rsidRPr="00963619">
        <w:rPr>
          <w:rFonts w:ascii="Arial" w:hAnsi="Arial" w:cs="Arial"/>
        </w:rPr>
        <w:t xml:space="preserve"> </w:t>
      </w:r>
      <w:r w:rsidRPr="00963619">
        <w:rPr>
          <w:rFonts w:ascii="Arial" w:hAnsi="Arial" w:cs="Arial"/>
        </w:rPr>
        <w:t>şi, eventual, procentul de pornire.</w:t>
      </w:r>
      <w:r w:rsidRPr="00963619">
        <w:rPr>
          <w:rFonts w:ascii="Arial" w:hAnsi="Arial" w:cs="Arial"/>
        </w:rPr>
        <w:tab/>
      </w:r>
    </w:p>
    <w:p w14:paraId="56246862" w14:textId="77777777" w:rsidR="00E55877" w:rsidRPr="00963619" w:rsidRDefault="00E55877">
      <w:pPr>
        <w:jc w:val="both"/>
        <w:rPr>
          <w:rFonts w:ascii="Arial" w:hAnsi="Arial" w:cs="Arial"/>
        </w:rPr>
      </w:pPr>
      <w:r w:rsidRPr="00963619">
        <w:rPr>
          <w:rFonts w:ascii="Arial" w:hAnsi="Arial" w:cs="Arial"/>
        </w:rPr>
        <w:tab/>
      </w:r>
      <w:r w:rsidRPr="00963619">
        <w:rPr>
          <w:rFonts w:ascii="Arial" w:hAnsi="Arial" w:cs="Arial"/>
          <w:b/>
          <w:bCs/>
        </w:rPr>
        <w:t>(3)</w:t>
      </w:r>
      <w:r w:rsidRPr="00963619">
        <w:rPr>
          <w:rFonts w:ascii="Arial" w:hAnsi="Arial" w:cs="Arial"/>
        </w:rPr>
        <w:t xml:space="preserve"> Fiecare ofertant va primi, înainte de începerea tranzacţionării ordinului său, un număr de ring valabil pe întreaga perioadă de desfăşurare a tranzacţionării ordinului respectiv.</w:t>
      </w:r>
    </w:p>
    <w:p w14:paraId="4DC56705" w14:textId="77777777" w:rsidR="00E55877" w:rsidRPr="00963619" w:rsidRDefault="00E55877">
      <w:pPr>
        <w:jc w:val="both"/>
        <w:rPr>
          <w:rFonts w:ascii="Arial" w:hAnsi="Arial" w:cs="Arial"/>
        </w:rPr>
      </w:pPr>
      <w:r w:rsidRPr="00963619">
        <w:rPr>
          <w:rFonts w:ascii="Arial" w:hAnsi="Arial" w:cs="Arial"/>
        </w:rPr>
        <w:tab/>
      </w:r>
      <w:r w:rsidRPr="00963619">
        <w:rPr>
          <w:rFonts w:ascii="Arial" w:hAnsi="Arial" w:cs="Arial"/>
          <w:b/>
          <w:bCs/>
        </w:rPr>
        <w:t>(4)</w:t>
      </w:r>
      <w:r w:rsidRPr="00963619">
        <w:rPr>
          <w:rFonts w:ascii="Arial" w:hAnsi="Arial" w:cs="Arial"/>
        </w:rPr>
        <w:t xml:space="preserve"> Numerele de ring sunt alocate în ordinea înregistrării ordinelor ofertanţilor.</w:t>
      </w:r>
    </w:p>
    <w:p w14:paraId="290E087A" w14:textId="77777777" w:rsidR="00E55877" w:rsidRPr="00963619" w:rsidRDefault="00E55877">
      <w:pPr>
        <w:jc w:val="both"/>
        <w:rPr>
          <w:rFonts w:ascii="Arial" w:hAnsi="Arial" w:cs="Arial"/>
        </w:rPr>
      </w:pPr>
    </w:p>
    <w:p w14:paraId="1A680C1C" w14:textId="77777777" w:rsidR="00E55877" w:rsidRPr="00963619" w:rsidRDefault="00E55877">
      <w:pPr>
        <w:jc w:val="both"/>
        <w:rPr>
          <w:rFonts w:ascii="Arial" w:hAnsi="Arial" w:cs="Arial"/>
        </w:rPr>
      </w:pPr>
      <w:r w:rsidRPr="00963619">
        <w:rPr>
          <w:rFonts w:ascii="Arial" w:hAnsi="Arial" w:cs="Arial"/>
          <w:b/>
          <w:bCs/>
        </w:rPr>
        <w:t>Art. 24</w:t>
      </w:r>
      <w:r w:rsidRPr="00963619">
        <w:rPr>
          <w:rFonts w:ascii="Arial" w:hAnsi="Arial" w:cs="Arial"/>
        </w:rPr>
        <w:t xml:space="preserve"> Fiecărui ordin programat al unui ordonator i se asociază o poziţie. Dacă la una dintre poziţiile ordonatorilor dintr-o şedinţă de tranzacţionare nu s-a înscris nici un ofertant, comisia declară închisă tranzacţionarea acelei poziţii; poziţia respectivă va fi reprogramată în şedinţa de tranzacţionare următoare, cu respectarea prevederilor art. 17(1).</w:t>
      </w:r>
    </w:p>
    <w:p w14:paraId="24A55535" w14:textId="77777777" w:rsidR="00E55877" w:rsidRPr="00963619" w:rsidRDefault="00E55877">
      <w:pPr>
        <w:jc w:val="both"/>
        <w:rPr>
          <w:rFonts w:ascii="Arial" w:hAnsi="Arial" w:cs="Arial"/>
        </w:rPr>
      </w:pPr>
    </w:p>
    <w:p w14:paraId="75C28D38" w14:textId="5C6637A1" w:rsidR="00E55877" w:rsidRPr="00963619" w:rsidRDefault="00E55877">
      <w:pPr>
        <w:pStyle w:val="Heading8"/>
        <w:rPr>
          <w:rFonts w:ascii="Arial" w:hAnsi="Arial" w:cs="Arial"/>
          <w:sz w:val="24"/>
          <w:szCs w:val="24"/>
        </w:rPr>
      </w:pPr>
      <w:r w:rsidRPr="00963619">
        <w:rPr>
          <w:rFonts w:ascii="Arial" w:hAnsi="Arial" w:cs="Arial"/>
          <w:b/>
          <w:bCs/>
          <w:sz w:val="24"/>
          <w:szCs w:val="24"/>
        </w:rPr>
        <w:t>Art. 25</w:t>
      </w:r>
      <w:r w:rsidR="00A32F1B" w:rsidRPr="00963619">
        <w:rPr>
          <w:rFonts w:ascii="Arial" w:hAnsi="Arial" w:cs="Arial"/>
          <w:b/>
          <w:bCs/>
          <w:sz w:val="24"/>
          <w:szCs w:val="24"/>
        </w:rPr>
        <w:t xml:space="preserve"> </w:t>
      </w:r>
      <w:r w:rsidRPr="00963619">
        <w:rPr>
          <w:rFonts w:ascii="Arial" w:hAnsi="Arial" w:cs="Arial"/>
          <w:sz w:val="24"/>
          <w:szCs w:val="24"/>
        </w:rPr>
        <w:t>Şedinţa de tranzacţionare poate fi înregistrată la solicitarea ordonatorului sau atunci când BRM consideră necesar.</w:t>
      </w:r>
    </w:p>
    <w:p w14:paraId="43B09BAC" w14:textId="77777777" w:rsidR="00E55877" w:rsidRPr="00963619" w:rsidRDefault="00E55877">
      <w:pPr>
        <w:jc w:val="both"/>
        <w:rPr>
          <w:rFonts w:ascii="Arial" w:hAnsi="Arial" w:cs="Arial"/>
        </w:rPr>
      </w:pPr>
    </w:p>
    <w:p w14:paraId="6950F8E9" w14:textId="77777777" w:rsidR="00E55877" w:rsidRPr="00963619" w:rsidRDefault="00E55877">
      <w:pPr>
        <w:pStyle w:val="Heading9"/>
        <w:rPr>
          <w:rFonts w:ascii="Arial" w:hAnsi="Arial" w:cs="Arial"/>
          <w:sz w:val="24"/>
          <w:szCs w:val="24"/>
        </w:rPr>
      </w:pPr>
      <w:r w:rsidRPr="00963619">
        <w:rPr>
          <w:rFonts w:ascii="Arial" w:hAnsi="Arial" w:cs="Arial"/>
        </w:rPr>
        <w:t>SECŢIUNEA I</w:t>
      </w:r>
      <w:r w:rsidRPr="00963619">
        <w:rPr>
          <w:rFonts w:ascii="Arial" w:hAnsi="Arial" w:cs="Arial"/>
          <w:sz w:val="24"/>
          <w:szCs w:val="24"/>
        </w:rPr>
        <w:t xml:space="preserve"> – DESCHIDEREA ŞEDINŢEI DE TRANZACŢIONARE</w:t>
      </w:r>
    </w:p>
    <w:p w14:paraId="626A0445" w14:textId="77777777" w:rsidR="00E55877" w:rsidRPr="00963619" w:rsidRDefault="00E55877">
      <w:pPr>
        <w:jc w:val="both"/>
        <w:rPr>
          <w:rFonts w:ascii="Arial" w:hAnsi="Arial" w:cs="Arial"/>
        </w:rPr>
      </w:pPr>
    </w:p>
    <w:p w14:paraId="1832AE0D" w14:textId="77777777" w:rsidR="00E55877" w:rsidRPr="00963619" w:rsidRDefault="00E55877">
      <w:pPr>
        <w:jc w:val="both"/>
        <w:rPr>
          <w:rFonts w:ascii="Arial" w:hAnsi="Arial" w:cs="Arial"/>
        </w:rPr>
      </w:pPr>
      <w:r w:rsidRPr="00963619">
        <w:rPr>
          <w:rFonts w:ascii="Arial" w:hAnsi="Arial" w:cs="Arial"/>
          <w:b/>
          <w:bCs/>
        </w:rPr>
        <w:t>Art. 26 (1)</w:t>
      </w:r>
      <w:r w:rsidRPr="00963619">
        <w:rPr>
          <w:rFonts w:ascii="Arial" w:hAnsi="Arial" w:cs="Arial"/>
        </w:rPr>
        <w:t xml:space="preserve"> În deschiderea şedinţei de tranzacţionare, Preşedintele comisiei anunţă lista creanţelor ce urmează a fi tranzacţionate în şedinţa respectivă.</w:t>
      </w:r>
    </w:p>
    <w:p w14:paraId="6B4BDA2C" w14:textId="77777777" w:rsidR="00E55877" w:rsidRPr="00963619" w:rsidRDefault="00E55877">
      <w:pPr>
        <w:jc w:val="both"/>
        <w:rPr>
          <w:rFonts w:ascii="Arial" w:hAnsi="Arial" w:cs="Arial"/>
        </w:rPr>
      </w:pPr>
      <w:r w:rsidRPr="00963619">
        <w:rPr>
          <w:rFonts w:ascii="Arial" w:hAnsi="Arial" w:cs="Arial"/>
        </w:rPr>
        <w:tab/>
      </w:r>
      <w:r w:rsidRPr="00963619">
        <w:rPr>
          <w:rFonts w:ascii="Arial" w:hAnsi="Arial" w:cs="Arial"/>
          <w:b/>
          <w:bCs/>
        </w:rPr>
        <w:t>(2)</w:t>
      </w:r>
      <w:r w:rsidRPr="00963619">
        <w:rPr>
          <w:rFonts w:ascii="Arial" w:hAnsi="Arial" w:cs="Arial"/>
        </w:rPr>
        <w:t xml:space="preserve"> Înainte de începerea tranzacţionării fiecărei creanţe, Preşedintele comisiei anunţă:</w:t>
      </w:r>
    </w:p>
    <w:p w14:paraId="57FDC5B1" w14:textId="77777777" w:rsidR="00E55877" w:rsidRPr="00963619" w:rsidRDefault="00E55877">
      <w:pPr>
        <w:numPr>
          <w:ilvl w:val="0"/>
          <w:numId w:val="20"/>
        </w:numPr>
        <w:jc w:val="both"/>
        <w:rPr>
          <w:rFonts w:ascii="Arial" w:hAnsi="Arial" w:cs="Arial"/>
        </w:rPr>
      </w:pPr>
      <w:r w:rsidRPr="00963619">
        <w:rPr>
          <w:rFonts w:ascii="Arial" w:hAnsi="Arial" w:cs="Arial"/>
        </w:rPr>
        <w:t>valoarea rămasă de tranzacţionat (care include şi TVA) din ordinele ordonatorilor programate pentru şedinţa curentă de tranzacţionare;</w:t>
      </w:r>
    </w:p>
    <w:p w14:paraId="3D95ECF2" w14:textId="77777777" w:rsidR="00E55877" w:rsidRPr="00963619" w:rsidRDefault="00E55877">
      <w:pPr>
        <w:numPr>
          <w:ilvl w:val="0"/>
          <w:numId w:val="20"/>
        </w:numPr>
        <w:jc w:val="both"/>
        <w:rPr>
          <w:rFonts w:ascii="Arial" w:hAnsi="Arial" w:cs="Arial"/>
        </w:rPr>
      </w:pPr>
      <w:r w:rsidRPr="00963619">
        <w:rPr>
          <w:rFonts w:ascii="Arial" w:hAnsi="Arial" w:cs="Arial"/>
        </w:rPr>
        <w:t>procentul de pornire al licitaţiei pentru fiecare ordin programat pentru şedinţa curentă de tranzacţionare;</w:t>
      </w:r>
    </w:p>
    <w:p w14:paraId="3BAFCAFE" w14:textId="77777777" w:rsidR="00E55877" w:rsidRPr="00963619" w:rsidRDefault="00E55877">
      <w:pPr>
        <w:numPr>
          <w:ilvl w:val="0"/>
          <w:numId w:val="20"/>
        </w:numPr>
        <w:jc w:val="both"/>
        <w:rPr>
          <w:rFonts w:ascii="Arial" w:hAnsi="Arial" w:cs="Arial"/>
        </w:rPr>
      </w:pPr>
      <w:r w:rsidRPr="00963619">
        <w:rPr>
          <w:rFonts w:ascii="Arial" w:hAnsi="Arial" w:cs="Arial"/>
        </w:rPr>
        <w:t>pasul de variaţie;</w:t>
      </w:r>
    </w:p>
    <w:p w14:paraId="620B4C43" w14:textId="77777777" w:rsidR="00E55877" w:rsidRPr="00963619" w:rsidRDefault="00E55877">
      <w:pPr>
        <w:numPr>
          <w:ilvl w:val="0"/>
          <w:numId w:val="20"/>
        </w:numPr>
        <w:jc w:val="both"/>
        <w:rPr>
          <w:rFonts w:ascii="Arial" w:hAnsi="Arial" w:cs="Arial"/>
        </w:rPr>
      </w:pPr>
      <w:r w:rsidRPr="00963619">
        <w:rPr>
          <w:rFonts w:ascii="Arial" w:hAnsi="Arial" w:cs="Arial"/>
        </w:rPr>
        <w:t>pasul suplimentar;</w:t>
      </w:r>
    </w:p>
    <w:p w14:paraId="667985F2" w14:textId="77777777" w:rsidR="00E55877" w:rsidRPr="00963619" w:rsidRDefault="00E55877">
      <w:pPr>
        <w:numPr>
          <w:ilvl w:val="0"/>
          <w:numId w:val="20"/>
        </w:numPr>
        <w:jc w:val="both"/>
        <w:rPr>
          <w:rFonts w:ascii="Arial" w:hAnsi="Arial" w:cs="Arial"/>
        </w:rPr>
      </w:pPr>
      <w:r w:rsidRPr="00963619">
        <w:rPr>
          <w:rFonts w:ascii="Arial" w:hAnsi="Arial" w:cs="Arial"/>
        </w:rPr>
        <w:t>pasul de rezervă;</w:t>
      </w:r>
    </w:p>
    <w:p w14:paraId="5F148C6C" w14:textId="77777777" w:rsidR="00E55877" w:rsidRPr="00963619" w:rsidRDefault="00E55877">
      <w:pPr>
        <w:numPr>
          <w:ilvl w:val="0"/>
          <w:numId w:val="20"/>
        </w:numPr>
        <w:jc w:val="both"/>
        <w:rPr>
          <w:rFonts w:ascii="Arial" w:hAnsi="Arial" w:cs="Arial"/>
        </w:rPr>
      </w:pPr>
      <w:r w:rsidRPr="00963619">
        <w:rPr>
          <w:rFonts w:ascii="Arial" w:hAnsi="Arial" w:cs="Arial"/>
        </w:rPr>
        <w:t>denumirea/numele şi prenumele şi numerele de ring ale ofertanţilor, în ordinea înregistrării acestora.</w:t>
      </w:r>
    </w:p>
    <w:p w14:paraId="325C0093" w14:textId="019CFC63" w:rsidR="00E55877" w:rsidRPr="00963619" w:rsidRDefault="00E55877">
      <w:pPr>
        <w:ind w:firstLine="720"/>
        <w:jc w:val="both"/>
        <w:rPr>
          <w:rFonts w:ascii="Arial" w:hAnsi="Arial" w:cs="Arial"/>
        </w:rPr>
      </w:pPr>
      <w:r w:rsidRPr="00963619">
        <w:rPr>
          <w:rFonts w:ascii="Arial" w:hAnsi="Arial" w:cs="Arial"/>
          <w:b/>
          <w:bCs/>
        </w:rPr>
        <w:t>(3)</w:t>
      </w:r>
      <w:r w:rsidRPr="00963619">
        <w:rPr>
          <w:rFonts w:ascii="Arial" w:hAnsi="Arial" w:cs="Arial"/>
        </w:rPr>
        <w:t xml:space="preserve"> Pasul de variaţie, pasul suplimentar şi pasul de rezervă pot fi modificaţi în timpul şedinţei de tranzacţionare de către Preşedintele comisiei în situaţia în care acesta consideră că paşii</w:t>
      </w:r>
      <w:r w:rsidR="00A32F1B" w:rsidRPr="00963619">
        <w:rPr>
          <w:rFonts w:ascii="Arial" w:hAnsi="Arial" w:cs="Arial"/>
        </w:rPr>
        <w:t xml:space="preserve"> </w:t>
      </w:r>
      <w:r w:rsidRPr="00963619">
        <w:rPr>
          <w:rFonts w:ascii="Arial" w:hAnsi="Arial" w:cs="Arial"/>
        </w:rPr>
        <w:t>anunţaţi</w:t>
      </w:r>
      <w:r w:rsidR="00A32F1B" w:rsidRPr="00963619">
        <w:rPr>
          <w:rFonts w:ascii="Arial" w:hAnsi="Arial" w:cs="Arial"/>
        </w:rPr>
        <w:t xml:space="preserve"> </w:t>
      </w:r>
      <w:r w:rsidRPr="00963619">
        <w:rPr>
          <w:rFonts w:ascii="Arial" w:hAnsi="Arial" w:cs="Arial"/>
        </w:rPr>
        <w:t>iniţial conduc la  prelungirea nejustificată a şedinţei de licitaţie.</w:t>
      </w:r>
    </w:p>
    <w:p w14:paraId="0E8ECC1D" w14:textId="77777777" w:rsidR="00E55877" w:rsidRPr="00963619" w:rsidRDefault="00E55877">
      <w:pPr>
        <w:jc w:val="both"/>
        <w:rPr>
          <w:rFonts w:ascii="Arial" w:hAnsi="Arial" w:cs="Arial"/>
        </w:rPr>
      </w:pPr>
    </w:p>
    <w:p w14:paraId="75800628" w14:textId="77777777" w:rsidR="009C221B" w:rsidRDefault="009C221B">
      <w:pPr>
        <w:jc w:val="center"/>
        <w:rPr>
          <w:rFonts w:ascii="Arial" w:hAnsi="Arial" w:cs="Arial"/>
          <w:b/>
          <w:bCs/>
          <w:sz w:val="26"/>
          <w:szCs w:val="26"/>
        </w:rPr>
      </w:pPr>
    </w:p>
    <w:p w14:paraId="02FDD6BD" w14:textId="77777777" w:rsidR="009C221B" w:rsidRDefault="009C221B">
      <w:pPr>
        <w:jc w:val="center"/>
        <w:rPr>
          <w:rFonts w:ascii="Arial" w:hAnsi="Arial" w:cs="Arial"/>
          <w:b/>
          <w:bCs/>
          <w:sz w:val="26"/>
          <w:szCs w:val="26"/>
        </w:rPr>
      </w:pPr>
    </w:p>
    <w:p w14:paraId="17393DAB" w14:textId="4B792E9B" w:rsidR="00E55877" w:rsidRPr="00963619" w:rsidRDefault="00E55877">
      <w:pPr>
        <w:jc w:val="center"/>
        <w:rPr>
          <w:rFonts w:ascii="Arial" w:hAnsi="Arial" w:cs="Arial"/>
          <w:b/>
          <w:bCs/>
        </w:rPr>
      </w:pPr>
      <w:r w:rsidRPr="00963619">
        <w:rPr>
          <w:rFonts w:ascii="Arial" w:hAnsi="Arial" w:cs="Arial"/>
          <w:b/>
          <w:bCs/>
          <w:sz w:val="26"/>
          <w:szCs w:val="26"/>
        </w:rPr>
        <w:lastRenderedPageBreak/>
        <w:t>SECŢIUNEA II</w:t>
      </w:r>
      <w:r w:rsidRPr="00963619">
        <w:rPr>
          <w:rFonts w:ascii="Arial" w:hAnsi="Arial" w:cs="Arial"/>
          <w:b/>
          <w:bCs/>
        </w:rPr>
        <w:t xml:space="preserve"> – LICITAREA CREANŢEI ŞI ÎNCHEIEREA DE TRANZACŢII ÎN SITUAŢIA ÎN CARE ORDONATORUL ESTE VÂNZĂTOR</w:t>
      </w:r>
    </w:p>
    <w:p w14:paraId="09FF8764" w14:textId="77777777" w:rsidR="00E55877" w:rsidRPr="00963619" w:rsidRDefault="00E55877">
      <w:pPr>
        <w:jc w:val="both"/>
        <w:rPr>
          <w:rFonts w:ascii="Arial" w:hAnsi="Arial" w:cs="Arial"/>
          <w:b/>
          <w:bCs/>
        </w:rPr>
      </w:pPr>
    </w:p>
    <w:p w14:paraId="2AF9B8A2" w14:textId="402269D7" w:rsidR="00E55877" w:rsidRPr="00963619" w:rsidRDefault="00E55877">
      <w:pPr>
        <w:jc w:val="both"/>
        <w:rPr>
          <w:rFonts w:ascii="Arial" w:hAnsi="Arial" w:cs="Arial"/>
        </w:rPr>
      </w:pPr>
      <w:r w:rsidRPr="00963619">
        <w:rPr>
          <w:rFonts w:ascii="Arial" w:hAnsi="Arial" w:cs="Arial"/>
          <w:b/>
          <w:bCs/>
        </w:rPr>
        <w:t>Art. 27 (1)</w:t>
      </w:r>
      <w:r w:rsidRPr="00963619">
        <w:rPr>
          <w:rFonts w:ascii="Arial" w:hAnsi="Arial" w:cs="Arial"/>
        </w:rPr>
        <w:t>În situaţia în care ordonatorul este vânzător, licitarea creanţei se realizează prin licitaţie cu strigare, de tip olandez, licitându-se descrescător procente; procentul de pornire este cel comunicat de ordonator (</w:t>
      </w:r>
      <w:r w:rsidR="002653C2" w:rsidRPr="00963619">
        <w:rPr>
          <w:rFonts w:ascii="Arial" w:hAnsi="Arial" w:cs="Arial"/>
        </w:rPr>
        <w:t xml:space="preserve">conform </w:t>
      </w:r>
      <w:r w:rsidRPr="00963619">
        <w:rPr>
          <w:rFonts w:ascii="Arial" w:hAnsi="Arial" w:cs="Arial"/>
        </w:rPr>
        <w:t>art. 23, alin. (2)) sau 100% în lipsă de stipulaţie</w:t>
      </w:r>
      <w:r w:rsidR="00A32F1B" w:rsidRPr="00963619">
        <w:rPr>
          <w:rFonts w:ascii="Arial" w:hAnsi="Arial" w:cs="Arial"/>
        </w:rPr>
        <w:t xml:space="preserve"> contrară</w:t>
      </w:r>
      <w:r w:rsidRPr="00963619">
        <w:rPr>
          <w:rFonts w:ascii="Arial" w:hAnsi="Arial" w:cs="Arial"/>
        </w:rPr>
        <w:t>.</w:t>
      </w:r>
    </w:p>
    <w:p w14:paraId="492CE642" w14:textId="77777777" w:rsidR="00E55877" w:rsidRPr="00963619" w:rsidRDefault="00E55877">
      <w:pPr>
        <w:ind w:firstLine="720"/>
        <w:jc w:val="both"/>
        <w:rPr>
          <w:rFonts w:ascii="Arial" w:hAnsi="Arial" w:cs="Arial"/>
        </w:rPr>
      </w:pPr>
      <w:r w:rsidRPr="00963619">
        <w:rPr>
          <w:rFonts w:ascii="Arial" w:hAnsi="Arial" w:cs="Arial"/>
          <w:b/>
          <w:bCs/>
        </w:rPr>
        <w:t>(2)</w:t>
      </w:r>
      <w:r w:rsidRPr="00963619">
        <w:rPr>
          <w:rFonts w:ascii="Arial" w:hAnsi="Arial" w:cs="Arial"/>
        </w:rPr>
        <w:t xml:space="preserve"> Un ofertant cumpărător nu mai poate participa la licitaţie din momentul în care nu mai acceptă procentul curent anunţat dar a acceptat, prin ridicarea numărului de ring, procentul anterior anunţat, cu condiţia ca procentul curent anunţat să fie acceptat de cel puţin un alt ofertant.</w:t>
      </w:r>
    </w:p>
    <w:p w14:paraId="5A8A4FC9" w14:textId="77777777" w:rsidR="00E55877" w:rsidRPr="00963619" w:rsidRDefault="00E55877">
      <w:pPr>
        <w:ind w:firstLine="720"/>
        <w:jc w:val="both"/>
        <w:rPr>
          <w:rFonts w:ascii="Arial" w:hAnsi="Arial" w:cs="Arial"/>
        </w:rPr>
      </w:pPr>
      <w:r w:rsidRPr="00963619">
        <w:rPr>
          <w:rFonts w:ascii="Arial" w:hAnsi="Arial" w:cs="Arial"/>
          <w:b/>
          <w:bCs/>
        </w:rPr>
        <w:t>(3)</w:t>
      </w:r>
      <w:r w:rsidRPr="00963619">
        <w:rPr>
          <w:rFonts w:ascii="Arial" w:hAnsi="Arial" w:cs="Arial"/>
        </w:rPr>
        <w:t xml:space="preserve"> Coordonatorul de şedinţă va striga procentul, obţinut prin reducerea succesivă a acestuia cu câte un pas de variaţie, până în momentul în care unul dintre ofertanţi acceptă procentul strigat, prin ridicarea numărului de ring.</w:t>
      </w:r>
    </w:p>
    <w:p w14:paraId="0723BBBF" w14:textId="4F516D08" w:rsidR="00E55877" w:rsidRPr="00963619" w:rsidRDefault="00E55877">
      <w:pPr>
        <w:jc w:val="both"/>
        <w:rPr>
          <w:rFonts w:ascii="Arial" w:hAnsi="Arial" w:cs="Arial"/>
        </w:rPr>
      </w:pPr>
      <w:r w:rsidRPr="00963619">
        <w:rPr>
          <w:rFonts w:ascii="Arial" w:hAnsi="Arial" w:cs="Arial"/>
        </w:rPr>
        <w:tab/>
      </w:r>
      <w:r w:rsidRPr="00963619">
        <w:rPr>
          <w:rFonts w:ascii="Arial" w:hAnsi="Arial" w:cs="Arial"/>
          <w:b/>
          <w:bCs/>
        </w:rPr>
        <w:t>(4)</w:t>
      </w:r>
      <w:r w:rsidRPr="00963619">
        <w:rPr>
          <w:rFonts w:ascii="Arial" w:hAnsi="Arial" w:cs="Arial"/>
        </w:rPr>
        <w:t xml:space="preserve"> În cazul în care niciun ofertant nu acceptă procentul anunţat, reducerea succesivă a acestuia se face fără a se cobor</w:t>
      </w:r>
      <w:r w:rsidR="00A329A5" w:rsidRPr="00963619">
        <w:rPr>
          <w:rFonts w:ascii="Arial" w:hAnsi="Arial" w:cs="Arial"/>
        </w:rPr>
        <w:t>â</w:t>
      </w:r>
      <w:r w:rsidRPr="00963619">
        <w:rPr>
          <w:rFonts w:ascii="Arial" w:hAnsi="Arial" w:cs="Arial"/>
        </w:rPr>
        <w:t xml:space="preserve"> sub procentul minim comunicat de către ordonatorul vânzător; coordonatorul de şedinţă va anunţa “ultimul pas” înainte de a striga procentul ce egalează procentul minim solicitat de ordonatorul vânzător.</w:t>
      </w:r>
    </w:p>
    <w:p w14:paraId="00E64D2E" w14:textId="77777777" w:rsidR="00E55877" w:rsidRPr="00963619" w:rsidRDefault="00E55877">
      <w:pPr>
        <w:jc w:val="both"/>
        <w:rPr>
          <w:rFonts w:ascii="Arial" w:hAnsi="Arial" w:cs="Arial"/>
        </w:rPr>
      </w:pPr>
      <w:r w:rsidRPr="00963619">
        <w:rPr>
          <w:rFonts w:ascii="Arial" w:hAnsi="Arial" w:cs="Arial"/>
        </w:rPr>
        <w:tab/>
      </w:r>
      <w:r w:rsidRPr="00963619">
        <w:rPr>
          <w:rFonts w:ascii="Arial" w:hAnsi="Arial" w:cs="Arial"/>
          <w:b/>
          <w:bCs/>
        </w:rPr>
        <w:t>(5)</w:t>
      </w:r>
      <w:r w:rsidRPr="00963619">
        <w:rPr>
          <w:rFonts w:ascii="Arial" w:hAnsi="Arial" w:cs="Arial"/>
        </w:rPr>
        <w:t xml:space="preserve"> Dacă la un procent anunţat se ridică un singur număr de ring, după o perioadă de aşteptare de aproximativ 5 secunde, coordonatorul de şedinţă face următoarele anunţuri:</w:t>
      </w:r>
    </w:p>
    <w:p w14:paraId="1E2B996E" w14:textId="77777777" w:rsidR="00E55877" w:rsidRPr="00963619" w:rsidRDefault="00E55877">
      <w:pPr>
        <w:jc w:val="both"/>
        <w:rPr>
          <w:rFonts w:ascii="Arial" w:hAnsi="Arial" w:cs="Arial"/>
        </w:rPr>
      </w:pPr>
      <w:r w:rsidRPr="00963619">
        <w:rPr>
          <w:rFonts w:ascii="Arial" w:hAnsi="Arial" w:cs="Arial"/>
        </w:rPr>
        <w:t>“numărul N,………..X% o dată” (o lovitură de ciocan), aşteaptă încă aproximativ 5 secunde “de două ori” (lovitură de ciocan), aşteaptă încă aproximativ 5 secunde “tranzacţionat“ (lovitură de ciocan).</w:t>
      </w:r>
    </w:p>
    <w:p w14:paraId="09A9E1E3" w14:textId="5C88DD22" w:rsidR="00E55877" w:rsidRPr="00963619" w:rsidRDefault="00E55877">
      <w:pPr>
        <w:pStyle w:val="BodyText2"/>
        <w:tabs>
          <w:tab w:val="left" w:pos="709"/>
          <w:tab w:val="left" w:pos="1134"/>
        </w:tabs>
        <w:rPr>
          <w:rFonts w:ascii="Arial" w:hAnsi="Arial" w:cs="Arial"/>
        </w:rPr>
      </w:pPr>
      <w:r w:rsidRPr="00963619">
        <w:rPr>
          <w:rFonts w:ascii="Arial" w:hAnsi="Arial" w:cs="Arial"/>
        </w:rPr>
        <w:tab/>
      </w:r>
      <w:r w:rsidRPr="00963619">
        <w:rPr>
          <w:rFonts w:ascii="Arial" w:hAnsi="Arial" w:cs="Arial"/>
          <w:b/>
          <w:bCs/>
        </w:rPr>
        <w:t>(6)</w:t>
      </w:r>
      <w:r w:rsidRPr="00963619">
        <w:rPr>
          <w:rFonts w:ascii="Arial" w:hAnsi="Arial" w:cs="Arial"/>
        </w:rPr>
        <w:t xml:space="preserve"> După terminarea secvenţei specificate la alineatul precedent, coordonatorul de şedinţă</w:t>
      </w:r>
      <w:r w:rsidR="00A329A5" w:rsidRPr="00963619">
        <w:rPr>
          <w:rFonts w:ascii="Arial" w:hAnsi="Arial" w:cs="Arial"/>
        </w:rPr>
        <w:t xml:space="preserve"> </w:t>
      </w:r>
      <w:r w:rsidRPr="00963619">
        <w:rPr>
          <w:rFonts w:ascii="Arial" w:hAnsi="Arial" w:cs="Arial"/>
        </w:rPr>
        <w:t>anunţă</w:t>
      </w:r>
      <w:r w:rsidR="00A329A5" w:rsidRPr="00963619">
        <w:rPr>
          <w:rFonts w:ascii="Arial" w:hAnsi="Arial" w:cs="Arial"/>
        </w:rPr>
        <w:t xml:space="preserve"> </w:t>
      </w:r>
      <w:r w:rsidRPr="00963619">
        <w:rPr>
          <w:rFonts w:ascii="Arial" w:hAnsi="Arial" w:cs="Arial"/>
        </w:rPr>
        <w:t>tranzacţionarea în favoarea ofertantului cumpărător şi dacă este îndeplinită condiţia de valoare, licitaţia continuă cu procentul la care s-a încheiat tranzacţia redus cu un pas de variaţie sub rezerva îndeplinirii condiţiei de procent.</w:t>
      </w:r>
    </w:p>
    <w:p w14:paraId="554B8709" w14:textId="09985B30" w:rsidR="00E55877" w:rsidRPr="00963619" w:rsidRDefault="00E55877">
      <w:pPr>
        <w:ind w:firstLine="720"/>
        <w:jc w:val="both"/>
        <w:rPr>
          <w:rFonts w:ascii="Arial" w:hAnsi="Arial" w:cs="Arial"/>
          <w:strike/>
        </w:rPr>
      </w:pPr>
      <w:r w:rsidRPr="00963619">
        <w:rPr>
          <w:rFonts w:ascii="Arial" w:hAnsi="Arial" w:cs="Arial"/>
          <w:b/>
          <w:bCs/>
        </w:rPr>
        <w:t>(7)</w:t>
      </w:r>
      <w:r w:rsidRPr="00963619">
        <w:rPr>
          <w:rFonts w:ascii="Arial" w:hAnsi="Arial" w:cs="Arial"/>
        </w:rPr>
        <w:t xml:space="preserve"> În cazul în care, cel puţin un alt ofertant acceptă, înainte de sau în perioada de aşteptare</w:t>
      </w:r>
      <w:r w:rsidR="00A329A5" w:rsidRPr="00963619">
        <w:rPr>
          <w:rFonts w:ascii="Arial" w:hAnsi="Arial" w:cs="Arial"/>
        </w:rPr>
        <w:t xml:space="preserve"> </w:t>
      </w:r>
      <w:r w:rsidRPr="00963619">
        <w:rPr>
          <w:rFonts w:ascii="Arial" w:hAnsi="Arial" w:cs="Arial"/>
        </w:rPr>
        <w:t>menţionată la alin. (5), procentul anunţat, şedinţa de tranzacţionare va continua în sens ascendent, prin strigarea procentului majorat succesiv cu pasul suplimentar, până când la un procent strigat doar un singur ofertant ridică numărul de ring.</w:t>
      </w:r>
    </w:p>
    <w:p w14:paraId="4D8843FD" w14:textId="01D0B87B" w:rsidR="00E55877" w:rsidRPr="00963619" w:rsidRDefault="00E55877">
      <w:pPr>
        <w:ind w:firstLine="720"/>
        <w:jc w:val="both"/>
        <w:rPr>
          <w:rFonts w:ascii="Arial" w:hAnsi="Arial" w:cs="Arial"/>
        </w:rPr>
      </w:pPr>
      <w:r w:rsidRPr="00963619">
        <w:rPr>
          <w:rFonts w:ascii="Arial" w:hAnsi="Arial" w:cs="Arial"/>
          <w:b/>
          <w:bCs/>
        </w:rPr>
        <w:t>(8)</w:t>
      </w:r>
      <w:r w:rsidRPr="00963619">
        <w:rPr>
          <w:rFonts w:ascii="Arial" w:hAnsi="Arial" w:cs="Arial"/>
        </w:rPr>
        <w:t xml:space="preserve"> Dacă la unul din procentele specificate în alin. (7), niciun ofertant nu acceptă procentul anunţat, şedinţa de tranzacţionare va continua în sens ascendent prin strigarea procentului la care nu s-a înregistrat niciun ordin răspuns redus cu pasul suplimentar şi majorat succesiv cu pasul de rezervă, până când la un procent strigat doar un singur ofertant ridică numărul de ring.</w:t>
      </w:r>
    </w:p>
    <w:p w14:paraId="7FA52FA7" w14:textId="34EF0140" w:rsidR="00E55877" w:rsidRPr="00963619" w:rsidRDefault="00E55877">
      <w:pPr>
        <w:pStyle w:val="BodyText"/>
        <w:rPr>
          <w:rFonts w:ascii="Arial" w:hAnsi="Arial" w:cs="Arial"/>
          <w:sz w:val="24"/>
          <w:szCs w:val="24"/>
        </w:rPr>
      </w:pPr>
      <w:r w:rsidRPr="00963619">
        <w:rPr>
          <w:rFonts w:ascii="Arial" w:hAnsi="Arial" w:cs="Arial"/>
          <w:sz w:val="24"/>
          <w:szCs w:val="24"/>
        </w:rPr>
        <w:tab/>
      </w:r>
      <w:r w:rsidRPr="00963619">
        <w:rPr>
          <w:rFonts w:ascii="Arial" w:hAnsi="Arial" w:cs="Arial"/>
          <w:b/>
          <w:bCs/>
          <w:sz w:val="24"/>
          <w:szCs w:val="24"/>
        </w:rPr>
        <w:t>(9)</w:t>
      </w:r>
      <w:r w:rsidRPr="00963619">
        <w:rPr>
          <w:rFonts w:ascii="Arial" w:hAnsi="Arial" w:cs="Arial"/>
          <w:sz w:val="24"/>
          <w:szCs w:val="24"/>
        </w:rPr>
        <w:t xml:space="preserve"> Dacă, la unul din procentele specificate în alin. (8), niciun ofertant nu acceptă procentul strigat, ordinea de tranzacţionare va fi ordinea crescătoare cronologic în care ofertanţii</w:t>
      </w:r>
      <w:r w:rsidR="00A329A5" w:rsidRPr="00963619">
        <w:rPr>
          <w:rFonts w:ascii="Arial" w:hAnsi="Arial" w:cs="Arial"/>
          <w:sz w:val="24"/>
          <w:szCs w:val="24"/>
        </w:rPr>
        <w:t xml:space="preserve"> </w:t>
      </w:r>
      <w:r w:rsidRPr="00963619">
        <w:rPr>
          <w:rFonts w:ascii="Arial" w:hAnsi="Arial" w:cs="Arial"/>
          <w:sz w:val="24"/>
          <w:szCs w:val="24"/>
        </w:rPr>
        <w:t>şi-au înregistrat ordinele.</w:t>
      </w:r>
    </w:p>
    <w:p w14:paraId="7F220556" w14:textId="79A2566A" w:rsidR="00E55877" w:rsidRPr="00963619" w:rsidRDefault="00E55877">
      <w:pPr>
        <w:pStyle w:val="BodyText"/>
        <w:ind w:firstLine="720"/>
        <w:rPr>
          <w:rFonts w:ascii="Arial" w:hAnsi="Arial" w:cs="Arial"/>
          <w:sz w:val="24"/>
          <w:szCs w:val="24"/>
        </w:rPr>
      </w:pPr>
      <w:r w:rsidRPr="00963619">
        <w:rPr>
          <w:rFonts w:ascii="Arial" w:hAnsi="Arial" w:cs="Arial"/>
          <w:b/>
          <w:bCs/>
          <w:sz w:val="24"/>
          <w:szCs w:val="24"/>
        </w:rPr>
        <w:t>(10)</w:t>
      </w:r>
      <w:r w:rsidRPr="00963619">
        <w:rPr>
          <w:rFonts w:ascii="Arial" w:hAnsi="Arial" w:cs="Arial"/>
          <w:sz w:val="24"/>
          <w:szCs w:val="24"/>
        </w:rPr>
        <w:t xml:space="preserve"> După terminarea secvenţei specificate la alin. (7), (8) şi (9), coordonatorul de şedinţă</w:t>
      </w:r>
      <w:r w:rsidR="00A329A5" w:rsidRPr="00963619">
        <w:rPr>
          <w:rFonts w:ascii="Arial" w:hAnsi="Arial" w:cs="Arial"/>
          <w:sz w:val="24"/>
          <w:szCs w:val="24"/>
        </w:rPr>
        <w:t xml:space="preserve"> </w:t>
      </w:r>
      <w:r w:rsidRPr="00963619">
        <w:rPr>
          <w:rFonts w:ascii="Arial" w:hAnsi="Arial" w:cs="Arial"/>
          <w:sz w:val="24"/>
          <w:szCs w:val="24"/>
        </w:rPr>
        <w:t>anunţă</w:t>
      </w:r>
      <w:r w:rsidR="00A329A5" w:rsidRPr="00963619">
        <w:rPr>
          <w:rFonts w:ascii="Arial" w:hAnsi="Arial" w:cs="Arial"/>
          <w:sz w:val="24"/>
          <w:szCs w:val="24"/>
        </w:rPr>
        <w:t xml:space="preserve"> </w:t>
      </w:r>
      <w:r w:rsidRPr="00963619">
        <w:rPr>
          <w:rFonts w:ascii="Arial" w:hAnsi="Arial" w:cs="Arial"/>
          <w:sz w:val="24"/>
          <w:szCs w:val="24"/>
        </w:rPr>
        <w:t>tranzacţionarea în favoarea ofertanţilor cumpărători şi</w:t>
      </w:r>
      <w:r w:rsidR="00A329A5" w:rsidRPr="00963619">
        <w:rPr>
          <w:rFonts w:ascii="Arial" w:hAnsi="Arial" w:cs="Arial"/>
          <w:sz w:val="24"/>
          <w:szCs w:val="24"/>
        </w:rPr>
        <w:t>,</w:t>
      </w:r>
      <w:r w:rsidRPr="00963619">
        <w:rPr>
          <w:rFonts w:ascii="Arial" w:hAnsi="Arial" w:cs="Arial"/>
          <w:sz w:val="24"/>
          <w:szCs w:val="24"/>
        </w:rPr>
        <w:t xml:space="preserve"> dacă este îndeplinită condiţia de valoare, licitaţia continuă cu procentul specificat la alin. (5)</w:t>
      </w:r>
      <w:r w:rsidR="00A329A5" w:rsidRPr="00963619">
        <w:rPr>
          <w:rFonts w:ascii="Arial" w:hAnsi="Arial" w:cs="Arial"/>
          <w:sz w:val="24"/>
          <w:szCs w:val="24"/>
        </w:rPr>
        <w:t>,</w:t>
      </w:r>
      <w:r w:rsidRPr="00963619">
        <w:rPr>
          <w:rFonts w:ascii="Arial" w:hAnsi="Arial" w:cs="Arial"/>
          <w:sz w:val="24"/>
          <w:szCs w:val="24"/>
        </w:rPr>
        <w:t xml:space="preserve"> redus cu un pas de variaţie sub rezerva îndeplinirii condiţiei de procent, iar în continuare ca pas se va folosi pasul de variaţie.</w:t>
      </w:r>
    </w:p>
    <w:p w14:paraId="5733B531" w14:textId="63DA21FB" w:rsidR="00E55877" w:rsidRPr="00963619" w:rsidRDefault="00E55877">
      <w:pPr>
        <w:pStyle w:val="BodyText"/>
        <w:ind w:firstLine="720"/>
        <w:rPr>
          <w:rFonts w:ascii="Arial" w:hAnsi="Arial" w:cs="Arial"/>
          <w:sz w:val="24"/>
          <w:szCs w:val="24"/>
        </w:rPr>
      </w:pPr>
      <w:r w:rsidRPr="00963619">
        <w:rPr>
          <w:rFonts w:ascii="Arial" w:hAnsi="Arial" w:cs="Arial"/>
          <w:b/>
          <w:bCs/>
          <w:sz w:val="24"/>
          <w:szCs w:val="24"/>
        </w:rPr>
        <w:t>(11)</w:t>
      </w:r>
      <w:r w:rsidRPr="00963619">
        <w:rPr>
          <w:rFonts w:ascii="Arial" w:hAnsi="Arial" w:cs="Arial"/>
          <w:sz w:val="24"/>
          <w:szCs w:val="24"/>
        </w:rPr>
        <w:t xml:space="preserve"> Dacă există ofertanţi cumpărători care au manifestat intenţia de tranzacţionare, dar nu au putut tranzacţiona din cauza neîndeplinirii condiţiei de valoare, coordonatorul de şedinţă le propune acestora tranzacţionarea valorii rest. Dacă niciunul din ofertanţii cumpărători, menţionaţi anterior, nu doreşte</w:t>
      </w:r>
      <w:r w:rsidR="00A329A5" w:rsidRPr="00963619">
        <w:rPr>
          <w:rFonts w:ascii="Arial" w:hAnsi="Arial" w:cs="Arial"/>
          <w:sz w:val="24"/>
          <w:szCs w:val="24"/>
        </w:rPr>
        <w:t xml:space="preserve"> </w:t>
      </w:r>
      <w:r w:rsidRPr="00963619">
        <w:rPr>
          <w:rFonts w:ascii="Arial" w:hAnsi="Arial" w:cs="Arial"/>
          <w:sz w:val="24"/>
          <w:szCs w:val="24"/>
        </w:rPr>
        <w:t>tranzacţionarea valorii rest, atunci licitaţia continuă pentru tranzacţionarea valorii rest, fără participarea ofertanţilor cumpărători care au refuzat tranzacţionarea acesteia. Licitaţia continuă cu procentul specificat la alin. (5), chiar dacă licitaţia continuă conform alin. (7), redus cu un pas de variaţie sub rezerva îndeplinirii condiţiei de procent, iar în continuare ca pas se va folosi pasul de variaţie.</w:t>
      </w:r>
    </w:p>
    <w:p w14:paraId="75BB09DD" w14:textId="77777777" w:rsidR="00E55877" w:rsidRPr="00963619" w:rsidRDefault="00E55877">
      <w:pPr>
        <w:pStyle w:val="BodyText"/>
        <w:ind w:firstLine="720"/>
        <w:rPr>
          <w:rFonts w:ascii="Arial" w:hAnsi="Arial" w:cs="Arial"/>
          <w:sz w:val="24"/>
          <w:szCs w:val="24"/>
        </w:rPr>
      </w:pPr>
      <w:r w:rsidRPr="00963619">
        <w:rPr>
          <w:rFonts w:ascii="Arial" w:hAnsi="Arial" w:cs="Arial"/>
          <w:b/>
          <w:bCs/>
          <w:sz w:val="24"/>
          <w:szCs w:val="24"/>
        </w:rPr>
        <w:lastRenderedPageBreak/>
        <w:t>(12)</w:t>
      </w:r>
      <w:r w:rsidRPr="00963619">
        <w:rPr>
          <w:rFonts w:ascii="Arial" w:hAnsi="Arial" w:cs="Arial"/>
          <w:sz w:val="24"/>
          <w:szCs w:val="24"/>
        </w:rPr>
        <w:t xml:space="preserve"> Licitarea creanţei este considerată încheiată în momentul în care nu mai este îndeplinită condiţia de procent sau valoarea rămasă de tranzacţionat din ordinul de vânzare este nulă.</w:t>
      </w:r>
    </w:p>
    <w:p w14:paraId="23766729" w14:textId="77777777" w:rsidR="00E55877" w:rsidRPr="00963619" w:rsidRDefault="00E55877">
      <w:pPr>
        <w:pStyle w:val="BodyText"/>
        <w:rPr>
          <w:rFonts w:ascii="Arial" w:hAnsi="Arial" w:cs="Arial"/>
          <w:sz w:val="24"/>
          <w:szCs w:val="24"/>
        </w:rPr>
      </w:pPr>
    </w:p>
    <w:p w14:paraId="10605DC0" w14:textId="0EB5A1EB" w:rsidR="00E55877" w:rsidRPr="00963619" w:rsidRDefault="00E55877">
      <w:pPr>
        <w:pStyle w:val="BodyText"/>
        <w:rPr>
          <w:rFonts w:ascii="Arial" w:hAnsi="Arial" w:cs="Arial"/>
          <w:sz w:val="24"/>
          <w:szCs w:val="24"/>
        </w:rPr>
      </w:pPr>
      <w:r w:rsidRPr="00963619">
        <w:rPr>
          <w:rFonts w:ascii="Arial" w:hAnsi="Arial" w:cs="Arial"/>
          <w:b/>
          <w:bCs/>
          <w:sz w:val="24"/>
          <w:szCs w:val="24"/>
        </w:rPr>
        <w:t>Art. 28 (1)</w:t>
      </w:r>
      <w:r w:rsidRPr="00963619">
        <w:rPr>
          <w:rFonts w:ascii="Arial" w:hAnsi="Arial" w:cs="Arial"/>
          <w:sz w:val="24"/>
          <w:szCs w:val="24"/>
        </w:rPr>
        <w:t xml:space="preserve"> În situaţia specificată la art. 27(6), încheierea tranzacţiei se face la o valoare a creanţei calculată ca minimul dintre valoarea înscrisă în ordinul de cumpărare şi valoarea rămasă de tranzacţionat din ordinul de vânzare şi la preţul</w:t>
      </w:r>
      <w:r w:rsidR="00A329A5" w:rsidRPr="00963619">
        <w:rPr>
          <w:rFonts w:ascii="Arial" w:hAnsi="Arial" w:cs="Arial"/>
          <w:sz w:val="24"/>
          <w:szCs w:val="24"/>
        </w:rPr>
        <w:t xml:space="preserve"> </w:t>
      </w:r>
      <w:r w:rsidRPr="00963619">
        <w:rPr>
          <w:rFonts w:ascii="Arial" w:hAnsi="Arial" w:cs="Arial"/>
          <w:sz w:val="24"/>
          <w:szCs w:val="24"/>
        </w:rPr>
        <w:t>obţinut prin aplicarea procentului acceptat de ofertant la valoarea creanţei</w:t>
      </w:r>
      <w:r w:rsidR="00A329A5" w:rsidRPr="00963619">
        <w:rPr>
          <w:rFonts w:ascii="Arial" w:hAnsi="Arial" w:cs="Arial"/>
          <w:sz w:val="24"/>
          <w:szCs w:val="24"/>
        </w:rPr>
        <w:t xml:space="preserve"> </w:t>
      </w:r>
      <w:r w:rsidRPr="00963619">
        <w:rPr>
          <w:rFonts w:ascii="Arial" w:hAnsi="Arial" w:cs="Arial"/>
          <w:sz w:val="24"/>
          <w:szCs w:val="24"/>
        </w:rPr>
        <w:t>tranzacţionate.</w:t>
      </w:r>
    </w:p>
    <w:p w14:paraId="5BF937A9" w14:textId="6911629A" w:rsidR="00E55877" w:rsidRPr="00963619" w:rsidRDefault="00E55877">
      <w:pPr>
        <w:jc w:val="both"/>
        <w:rPr>
          <w:rFonts w:ascii="Arial" w:hAnsi="Arial" w:cs="Arial"/>
        </w:rPr>
      </w:pPr>
      <w:r w:rsidRPr="00963619">
        <w:rPr>
          <w:rFonts w:ascii="Arial" w:hAnsi="Arial" w:cs="Arial"/>
        </w:rPr>
        <w:tab/>
      </w:r>
      <w:r w:rsidRPr="00963619">
        <w:rPr>
          <w:rFonts w:ascii="Arial" w:hAnsi="Arial" w:cs="Arial"/>
          <w:b/>
          <w:bCs/>
        </w:rPr>
        <w:t>(2)</w:t>
      </w:r>
      <w:r w:rsidRPr="00963619">
        <w:rPr>
          <w:rFonts w:ascii="Arial" w:hAnsi="Arial" w:cs="Arial"/>
        </w:rPr>
        <w:t xml:space="preserve"> După tranzacţionarea specificată la alineatul precedent, valoarea ordinului de vânzare rămasă de tranzacţionat se recalculează prin scăderea valorii creanţei</w:t>
      </w:r>
      <w:r w:rsidR="00A329A5" w:rsidRPr="00963619">
        <w:rPr>
          <w:rFonts w:ascii="Arial" w:hAnsi="Arial" w:cs="Arial"/>
        </w:rPr>
        <w:t xml:space="preserve"> </w:t>
      </w:r>
      <w:r w:rsidRPr="00963619">
        <w:rPr>
          <w:rFonts w:ascii="Arial" w:hAnsi="Arial" w:cs="Arial"/>
        </w:rPr>
        <w:t xml:space="preserve">tranzacţionate din valoarea rămasă de tranzacţionat din ordinul de vânzare. </w:t>
      </w:r>
    </w:p>
    <w:p w14:paraId="02D92EFB" w14:textId="5B008A8E" w:rsidR="00E55877" w:rsidRPr="00963619" w:rsidRDefault="00E55877">
      <w:pPr>
        <w:jc w:val="both"/>
        <w:rPr>
          <w:rFonts w:ascii="Arial" w:hAnsi="Arial" w:cs="Arial"/>
        </w:rPr>
      </w:pPr>
      <w:r w:rsidRPr="00963619">
        <w:rPr>
          <w:rFonts w:ascii="Arial" w:hAnsi="Arial" w:cs="Arial"/>
        </w:rPr>
        <w:tab/>
      </w:r>
      <w:r w:rsidRPr="00963619">
        <w:rPr>
          <w:rFonts w:ascii="Arial" w:hAnsi="Arial" w:cs="Arial"/>
          <w:b/>
          <w:bCs/>
        </w:rPr>
        <w:t>(3)</w:t>
      </w:r>
      <w:r w:rsidRPr="00963619">
        <w:rPr>
          <w:rFonts w:ascii="Arial" w:hAnsi="Arial" w:cs="Arial"/>
        </w:rPr>
        <w:t xml:space="preserve"> În situaţia specificată la art. 27(10), tranzacţionarea se face în ordinea descrescătoare a procentelor până la care a licitat fiecare ofertant, iar în caz de egalitate în ordinea cronologică în care ofertanţii</w:t>
      </w:r>
      <w:r w:rsidR="00A329A5" w:rsidRPr="00963619">
        <w:rPr>
          <w:rFonts w:ascii="Arial" w:hAnsi="Arial" w:cs="Arial"/>
        </w:rPr>
        <w:t xml:space="preserve"> </w:t>
      </w:r>
      <w:r w:rsidRPr="00963619">
        <w:rPr>
          <w:rFonts w:ascii="Arial" w:hAnsi="Arial" w:cs="Arial"/>
        </w:rPr>
        <w:t>şi-au înregistrat ordinele.</w:t>
      </w:r>
    </w:p>
    <w:p w14:paraId="60EC0BD4" w14:textId="57F78207" w:rsidR="00E55877" w:rsidRPr="00963619" w:rsidRDefault="00E55877">
      <w:pPr>
        <w:ind w:firstLine="720"/>
        <w:jc w:val="both"/>
        <w:rPr>
          <w:rFonts w:ascii="Arial" w:hAnsi="Arial" w:cs="Arial"/>
        </w:rPr>
      </w:pPr>
      <w:r w:rsidRPr="00963619">
        <w:rPr>
          <w:rFonts w:ascii="Arial" w:hAnsi="Arial" w:cs="Arial"/>
          <w:b/>
          <w:bCs/>
        </w:rPr>
        <w:t>(4)</w:t>
      </w:r>
      <w:r w:rsidRPr="00963619">
        <w:rPr>
          <w:rFonts w:ascii="Arial" w:hAnsi="Arial" w:cs="Arial"/>
        </w:rPr>
        <w:t xml:space="preserve"> Valoarea fiecărei creanţe</w:t>
      </w:r>
      <w:r w:rsidR="00A329A5" w:rsidRPr="00963619">
        <w:rPr>
          <w:rFonts w:ascii="Arial" w:hAnsi="Arial" w:cs="Arial"/>
        </w:rPr>
        <w:t xml:space="preserve"> </w:t>
      </w:r>
      <w:r w:rsidRPr="00963619">
        <w:rPr>
          <w:rFonts w:ascii="Arial" w:hAnsi="Arial" w:cs="Arial"/>
        </w:rPr>
        <w:t>tranzacţionate, în ordinea specificată la alineatul precedent, va fi minimul dintre valoarea înscrisă în ordinul de cumpărare şi valoarea rămasă de tranzacţionat din ordinul de vânzare, iar preţul</w:t>
      </w:r>
      <w:r w:rsidR="00A329A5" w:rsidRPr="00963619">
        <w:rPr>
          <w:rFonts w:ascii="Arial" w:hAnsi="Arial" w:cs="Arial"/>
        </w:rPr>
        <w:t xml:space="preserve"> </w:t>
      </w:r>
      <w:r w:rsidRPr="00963619">
        <w:rPr>
          <w:rFonts w:ascii="Arial" w:hAnsi="Arial" w:cs="Arial"/>
        </w:rPr>
        <w:t>tranzacţiei va fi obţinut prin aplicarea procentului acceptat de ofertant la valoarea creanţei</w:t>
      </w:r>
      <w:r w:rsidR="00A329A5" w:rsidRPr="00963619">
        <w:rPr>
          <w:rFonts w:ascii="Arial" w:hAnsi="Arial" w:cs="Arial"/>
        </w:rPr>
        <w:t xml:space="preserve"> </w:t>
      </w:r>
      <w:r w:rsidRPr="00963619">
        <w:rPr>
          <w:rFonts w:ascii="Arial" w:hAnsi="Arial" w:cs="Arial"/>
        </w:rPr>
        <w:t>tranzacţionate.</w:t>
      </w:r>
    </w:p>
    <w:p w14:paraId="5A8EAA25" w14:textId="4D442973" w:rsidR="00E55877" w:rsidRPr="00963619" w:rsidRDefault="00E55877">
      <w:pPr>
        <w:ind w:firstLine="720"/>
        <w:jc w:val="both"/>
        <w:rPr>
          <w:rFonts w:ascii="Arial" w:hAnsi="Arial" w:cs="Arial"/>
        </w:rPr>
      </w:pPr>
      <w:r w:rsidRPr="00963619">
        <w:rPr>
          <w:rFonts w:ascii="Arial" w:hAnsi="Arial" w:cs="Arial"/>
          <w:b/>
          <w:bCs/>
        </w:rPr>
        <w:t>(5)</w:t>
      </w:r>
      <w:r w:rsidRPr="00963619">
        <w:rPr>
          <w:rFonts w:ascii="Arial" w:hAnsi="Arial" w:cs="Arial"/>
        </w:rPr>
        <w:t xml:space="preserve"> După încheierea fiecărei tranzacţii specificată la alineatul precedent, valoarea ordinului de vânzare rămasă de tranzacţionat se recalculează prin scăderea valorii creanţei</w:t>
      </w:r>
      <w:r w:rsidR="00A329A5" w:rsidRPr="00963619">
        <w:rPr>
          <w:rFonts w:ascii="Arial" w:hAnsi="Arial" w:cs="Arial"/>
        </w:rPr>
        <w:t xml:space="preserve"> </w:t>
      </w:r>
      <w:r w:rsidRPr="00963619">
        <w:rPr>
          <w:rFonts w:ascii="Arial" w:hAnsi="Arial" w:cs="Arial"/>
        </w:rPr>
        <w:t>tranzacţionate din valoarea rămasă de tranzacţionat din ordinul de vânzare.</w:t>
      </w:r>
    </w:p>
    <w:p w14:paraId="2E222E06" w14:textId="77777777" w:rsidR="00E55877" w:rsidRPr="00963619" w:rsidRDefault="00E55877">
      <w:pPr>
        <w:ind w:firstLine="720"/>
        <w:jc w:val="both"/>
        <w:rPr>
          <w:rFonts w:ascii="Arial" w:hAnsi="Arial" w:cs="Arial"/>
        </w:rPr>
      </w:pPr>
      <w:r w:rsidRPr="00963619">
        <w:rPr>
          <w:rFonts w:ascii="Arial" w:hAnsi="Arial" w:cs="Arial"/>
          <w:b/>
          <w:bCs/>
        </w:rPr>
        <w:t>(6)</w:t>
      </w:r>
      <w:r w:rsidRPr="00963619">
        <w:rPr>
          <w:rFonts w:ascii="Arial" w:hAnsi="Arial" w:cs="Arial"/>
        </w:rPr>
        <w:t>Secvenţa specificată în alin. (3), (4) şi (5) se reia cât timp este îndeplinită condiţia de valoare şi există ofertanţi cumpărători care au licitat, dar cu care nu s-a încheiat tranzacţie.</w:t>
      </w:r>
    </w:p>
    <w:p w14:paraId="704C7B30" w14:textId="77777777" w:rsidR="00E55877" w:rsidRPr="00963619" w:rsidRDefault="00E55877">
      <w:pPr>
        <w:ind w:firstLine="720"/>
        <w:jc w:val="both"/>
        <w:rPr>
          <w:rFonts w:ascii="Arial" w:hAnsi="Arial" w:cs="Arial"/>
        </w:rPr>
      </w:pPr>
      <w:r w:rsidRPr="00963619">
        <w:rPr>
          <w:rFonts w:ascii="Arial" w:hAnsi="Arial" w:cs="Arial"/>
          <w:b/>
          <w:bCs/>
        </w:rPr>
        <w:t>(7)</w:t>
      </w:r>
      <w:r w:rsidRPr="00963619">
        <w:rPr>
          <w:rFonts w:ascii="Arial" w:hAnsi="Arial" w:cs="Arial"/>
        </w:rPr>
        <w:t xml:space="preserve"> În situaţia specificată la art. 27(11), tranzacţionarea se face la o valoare a creanţei egală cu valoarea rest şi cu ofertantul cumpărător care îşi exprimă acordul privind încheierea tranzacţiei cu procentul acceptat cel mai mare, iar în caz de egalitate de procent cu ofertantul cumpărător care şi-a înregistrat primul ordinul.</w:t>
      </w:r>
    </w:p>
    <w:p w14:paraId="411EC691" w14:textId="77777777" w:rsidR="00E55877" w:rsidRPr="00963619" w:rsidRDefault="00E55877" w:rsidP="00FC45A8">
      <w:pPr>
        <w:jc w:val="both"/>
        <w:rPr>
          <w:rFonts w:ascii="Arial" w:hAnsi="Arial" w:cs="Arial"/>
        </w:rPr>
      </w:pPr>
    </w:p>
    <w:p w14:paraId="54B47254" w14:textId="77777777" w:rsidR="00E55877" w:rsidRPr="00963619" w:rsidRDefault="00E55877" w:rsidP="00FC45A8">
      <w:pPr>
        <w:jc w:val="both"/>
        <w:rPr>
          <w:rFonts w:ascii="Arial" w:hAnsi="Arial" w:cs="Arial"/>
        </w:rPr>
      </w:pPr>
    </w:p>
    <w:p w14:paraId="2992EF90" w14:textId="77777777" w:rsidR="00E55877" w:rsidRPr="00963619" w:rsidRDefault="00E55877" w:rsidP="00FC45A8">
      <w:pPr>
        <w:jc w:val="center"/>
        <w:rPr>
          <w:rFonts w:ascii="Arial" w:hAnsi="Arial" w:cs="Arial"/>
          <w:b/>
          <w:bCs/>
        </w:rPr>
      </w:pPr>
      <w:r w:rsidRPr="00963619">
        <w:rPr>
          <w:rFonts w:ascii="Arial" w:hAnsi="Arial" w:cs="Arial"/>
          <w:b/>
          <w:bCs/>
          <w:sz w:val="26"/>
          <w:szCs w:val="26"/>
        </w:rPr>
        <w:t>SECŢIUNEA III</w:t>
      </w:r>
      <w:r w:rsidRPr="00963619">
        <w:rPr>
          <w:rFonts w:ascii="Arial" w:hAnsi="Arial" w:cs="Arial"/>
          <w:b/>
          <w:bCs/>
        </w:rPr>
        <w:t xml:space="preserve"> – LICITAREA CREANŢEI ŞI ÎNCHEIEREA DE TRANZACŢII ÎN SITUAŢIA  ÎN CARE ORDONATORUL ESTE CUMPĂRĂTOR</w:t>
      </w:r>
    </w:p>
    <w:p w14:paraId="04FD2223" w14:textId="77777777" w:rsidR="00E55877" w:rsidRPr="00963619" w:rsidRDefault="00E55877" w:rsidP="00FC45A8">
      <w:pPr>
        <w:rPr>
          <w:rFonts w:ascii="Arial" w:hAnsi="Arial" w:cs="Arial"/>
          <w:b/>
          <w:bCs/>
        </w:rPr>
      </w:pPr>
    </w:p>
    <w:p w14:paraId="7E133C61" w14:textId="7EA06096" w:rsidR="00E55877" w:rsidRPr="00963619" w:rsidRDefault="00E55877" w:rsidP="00AF412E">
      <w:pPr>
        <w:jc w:val="both"/>
        <w:rPr>
          <w:rFonts w:ascii="Arial" w:hAnsi="Arial" w:cs="Arial"/>
        </w:rPr>
      </w:pPr>
      <w:r w:rsidRPr="00963619">
        <w:rPr>
          <w:rFonts w:ascii="Arial" w:hAnsi="Arial" w:cs="Arial"/>
          <w:b/>
          <w:bCs/>
        </w:rPr>
        <w:t xml:space="preserve">Art. 29 </w:t>
      </w:r>
      <w:r w:rsidRPr="00963619">
        <w:rPr>
          <w:rFonts w:ascii="Arial" w:hAnsi="Arial" w:cs="Arial"/>
        </w:rPr>
        <w:t>Pentru fiecare ordin de cumpărare BRM organizează şedinţa de negociere directă între ordonatorul cumpărător</w:t>
      </w:r>
      <w:r w:rsidR="00A329A5" w:rsidRPr="00963619">
        <w:rPr>
          <w:rFonts w:ascii="Arial" w:hAnsi="Arial" w:cs="Arial"/>
        </w:rPr>
        <w:t xml:space="preserve"> </w:t>
      </w:r>
      <w:r w:rsidRPr="00963619">
        <w:rPr>
          <w:rFonts w:ascii="Arial" w:hAnsi="Arial" w:cs="Arial"/>
        </w:rPr>
        <w:t>şi fiecare ofertant vânzător în parte</w:t>
      </w:r>
      <w:r w:rsidR="00A329A5" w:rsidRPr="00963619">
        <w:rPr>
          <w:rFonts w:ascii="Arial" w:hAnsi="Arial" w:cs="Arial"/>
        </w:rPr>
        <w:t xml:space="preserve"> </w:t>
      </w:r>
      <w:r w:rsidRPr="00963619">
        <w:rPr>
          <w:rFonts w:ascii="Arial" w:hAnsi="Arial" w:cs="Arial"/>
        </w:rPr>
        <w:t>în prezenţa unui coordonator de şedinţă desemnat prin decizie a Preşedintelui</w:t>
      </w:r>
      <w:r w:rsidR="00001465" w:rsidRPr="00963619">
        <w:rPr>
          <w:rFonts w:ascii="Arial" w:hAnsi="Arial" w:cs="Arial"/>
        </w:rPr>
        <w:t xml:space="preserve">- </w:t>
      </w:r>
      <w:r w:rsidRPr="00963619">
        <w:rPr>
          <w:rFonts w:ascii="Arial" w:hAnsi="Arial" w:cs="Arial"/>
        </w:rPr>
        <w:t>Director General al BRM,urmând ca în funcţie de decizia părţilor să se întocmească contractul de cesiune.</w:t>
      </w:r>
    </w:p>
    <w:p w14:paraId="430040C3" w14:textId="77777777" w:rsidR="00E55877" w:rsidRPr="00963619" w:rsidRDefault="00E55877" w:rsidP="00AF412E">
      <w:pPr>
        <w:jc w:val="both"/>
        <w:rPr>
          <w:rFonts w:ascii="Arial" w:hAnsi="Arial" w:cs="Arial"/>
        </w:rPr>
      </w:pPr>
    </w:p>
    <w:p w14:paraId="7BC1457D" w14:textId="77777777" w:rsidR="00E55877" w:rsidRPr="00963619" w:rsidRDefault="00E55877" w:rsidP="00F94F68">
      <w:pPr>
        <w:jc w:val="center"/>
        <w:rPr>
          <w:rFonts w:ascii="Arial" w:hAnsi="Arial" w:cs="Arial"/>
          <w:b/>
          <w:bCs/>
        </w:rPr>
      </w:pPr>
      <w:r w:rsidRPr="00963619">
        <w:rPr>
          <w:rFonts w:ascii="Arial" w:hAnsi="Arial" w:cs="Arial"/>
          <w:b/>
          <w:bCs/>
          <w:sz w:val="26"/>
          <w:szCs w:val="26"/>
        </w:rPr>
        <w:t>SECŢIUNEA IV</w:t>
      </w:r>
      <w:r w:rsidRPr="00963619">
        <w:rPr>
          <w:rFonts w:ascii="Arial" w:hAnsi="Arial" w:cs="Arial"/>
          <w:b/>
          <w:bCs/>
        </w:rPr>
        <w:t xml:space="preserve"> – </w:t>
      </w:r>
      <w:r w:rsidRPr="00963619">
        <w:rPr>
          <w:rFonts w:ascii="Arial" w:hAnsi="Arial" w:cs="Arial"/>
          <w:b/>
          <w:bCs/>
          <w:caps/>
        </w:rPr>
        <w:t>Biletul ŞI PROCESUL VERBAL DE TRANZACţIONARE. STATUTUL DE REZERVĂ. ÎNCHIDEREA ŞEDINŢEI DE TRANZACŢIONARE</w:t>
      </w:r>
    </w:p>
    <w:p w14:paraId="4093C5A5" w14:textId="77777777" w:rsidR="00E55877" w:rsidRPr="00963619" w:rsidRDefault="00E55877" w:rsidP="00F94F68">
      <w:pPr>
        <w:jc w:val="both"/>
        <w:rPr>
          <w:rFonts w:ascii="Arial" w:hAnsi="Arial" w:cs="Arial"/>
        </w:rPr>
      </w:pPr>
    </w:p>
    <w:p w14:paraId="001220E3" w14:textId="77777777" w:rsidR="00E55877" w:rsidRPr="00963619" w:rsidRDefault="00E55877" w:rsidP="00F94F68">
      <w:pPr>
        <w:jc w:val="both"/>
        <w:rPr>
          <w:rFonts w:ascii="Arial" w:hAnsi="Arial" w:cs="Arial"/>
        </w:rPr>
      </w:pPr>
      <w:r w:rsidRPr="00963619">
        <w:rPr>
          <w:rFonts w:ascii="Arial" w:hAnsi="Arial" w:cs="Arial"/>
          <w:b/>
          <w:bCs/>
        </w:rPr>
        <w:t>Art. 30</w:t>
      </w:r>
      <w:r w:rsidRPr="00963619">
        <w:rPr>
          <w:rFonts w:ascii="Arial" w:hAnsi="Arial" w:cs="Arial"/>
        </w:rPr>
        <w:t xml:space="preserve"> După ce Preşedintele comisiei anunţă încheierea tranzacţionării unei poziţii:</w:t>
      </w:r>
    </w:p>
    <w:p w14:paraId="5284650D" w14:textId="2D3FF86E" w:rsidR="00E55877" w:rsidRPr="00963619" w:rsidRDefault="00E55877" w:rsidP="00F94F68">
      <w:pPr>
        <w:ind w:firstLine="720"/>
        <w:jc w:val="both"/>
        <w:rPr>
          <w:rFonts w:ascii="Arial" w:hAnsi="Arial" w:cs="Arial"/>
        </w:rPr>
      </w:pPr>
      <w:r w:rsidRPr="00963619">
        <w:rPr>
          <w:rFonts w:ascii="Arial" w:hAnsi="Arial" w:cs="Arial"/>
        </w:rPr>
        <w:t>- ordonatorul, ofertanţii</w:t>
      </w:r>
      <w:r w:rsidR="00A329A5" w:rsidRPr="00963619">
        <w:rPr>
          <w:rFonts w:ascii="Arial" w:hAnsi="Arial" w:cs="Arial"/>
        </w:rPr>
        <w:t xml:space="preserve"> </w:t>
      </w:r>
      <w:r w:rsidRPr="00963619">
        <w:rPr>
          <w:rFonts w:ascii="Arial" w:hAnsi="Arial" w:cs="Arial"/>
        </w:rPr>
        <w:t>câştigători</w:t>
      </w:r>
      <w:r w:rsidR="00A329A5" w:rsidRPr="00963619">
        <w:rPr>
          <w:rFonts w:ascii="Arial" w:hAnsi="Arial" w:cs="Arial"/>
        </w:rPr>
        <w:t xml:space="preserve"> </w:t>
      </w:r>
      <w:r w:rsidRPr="00963619">
        <w:rPr>
          <w:rFonts w:ascii="Arial" w:hAnsi="Arial" w:cs="Arial"/>
        </w:rPr>
        <w:t>şi coordonatorul de şedinţă semnează biletele de tranzacţionare (anexa 9), în trei exemplare, câte unul pentru fiecare parte;</w:t>
      </w:r>
    </w:p>
    <w:p w14:paraId="3C259398" w14:textId="173A1F59" w:rsidR="00E55877" w:rsidRPr="00963619" w:rsidRDefault="00E55877" w:rsidP="00F94F68">
      <w:pPr>
        <w:ind w:firstLine="720"/>
        <w:jc w:val="both"/>
        <w:rPr>
          <w:rFonts w:ascii="Arial" w:hAnsi="Arial" w:cs="Arial"/>
        </w:rPr>
      </w:pPr>
      <w:r w:rsidRPr="00963619">
        <w:rPr>
          <w:rFonts w:ascii="Arial" w:hAnsi="Arial" w:cs="Arial"/>
        </w:rPr>
        <w:t>- membrii comisiei, ofertanţii</w:t>
      </w:r>
      <w:r w:rsidR="00A329A5" w:rsidRPr="00963619">
        <w:rPr>
          <w:rFonts w:ascii="Arial" w:hAnsi="Arial" w:cs="Arial"/>
        </w:rPr>
        <w:t xml:space="preserve"> </w:t>
      </w:r>
      <w:r w:rsidRPr="00963619">
        <w:rPr>
          <w:rFonts w:ascii="Arial" w:hAnsi="Arial" w:cs="Arial"/>
        </w:rPr>
        <w:t>câştigători</w:t>
      </w:r>
      <w:r w:rsidR="00A329A5" w:rsidRPr="00963619">
        <w:rPr>
          <w:rFonts w:ascii="Arial" w:hAnsi="Arial" w:cs="Arial"/>
        </w:rPr>
        <w:t xml:space="preserve"> </w:t>
      </w:r>
      <w:r w:rsidRPr="00963619">
        <w:rPr>
          <w:rFonts w:ascii="Arial" w:hAnsi="Arial" w:cs="Arial"/>
        </w:rPr>
        <w:t>şi</w:t>
      </w:r>
      <w:r w:rsidR="00A329A5" w:rsidRPr="00963619">
        <w:rPr>
          <w:rFonts w:ascii="Arial" w:hAnsi="Arial" w:cs="Arial"/>
        </w:rPr>
        <w:t xml:space="preserve"> </w:t>
      </w:r>
      <w:r w:rsidRPr="00963619">
        <w:rPr>
          <w:rFonts w:ascii="Arial" w:hAnsi="Arial" w:cs="Arial"/>
        </w:rPr>
        <w:t>ofertanţii cumpărători care au obţinut statutul de rezervă semnează procesul verbal de tranzacţionare (anexa 10a sau 10b).</w:t>
      </w:r>
    </w:p>
    <w:p w14:paraId="089BF69A" w14:textId="77777777" w:rsidR="00E55877" w:rsidRPr="00963619" w:rsidRDefault="00E55877" w:rsidP="00F94F68">
      <w:pPr>
        <w:jc w:val="both"/>
        <w:rPr>
          <w:rFonts w:ascii="Arial" w:hAnsi="Arial" w:cs="Arial"/>
        </w:rPr>
      </w:pPr>
    </w:p>
    <w:p w14:paraId="62503741" w14:textId="77777777" w:rsidR="00E55877" w:rsidRPr="00963619" w:rsidRDefault="00E55877" w:rsidP="00F94F68">
      <w:pPr>
        <w:jc w:val="both"/>
        <w:rPr>
          <w:rFonts w:ascii="Arial" w:hAnsi="Arial" w:cs="Arial"/>
        </w:rPr>
      </w:pPr>
      <w:r w:rsidRPr="00963619">
        <w:rPr>
          <w:rFonts w:ascii="Arial" w:hAnsi="Arial" w:cs="Arial"/>
          <w:b/>
          <w:bCs/>
        </w:rPr>
        <w:t>Art. 31</w:t>
      </w:r>
      <w:r w:rsidRPr="00963619">
        <w:rPr>
          <w:rFonts w:ascii="Arial" w:hAnsi="Arial" w:cs="Arial"/>
        </w:rPr>
        <w:t xml:space="preserve"> Procesul verbal de tranzacţionare cuprinde pentru fiecare poziţie</w:t>
      </w:r>
      <w:r w:rsidR="00C40F6E" w:rsidRPr="00963619">
        <w:rPr>
          <w:rFonts w:ascii="Arial" w:hAnsi="Arial" w:cs="Arial"/>
        </w:rPr>
        <w:t xml:space="preserve"> </w:t>
      </w:r>
      <w:r w:rsidRPr="00963619">
        <w:rPr>
          <w:rFonts w:ascii="Arial" w:hAnsi="Arial" w:cs="Arial"/>
        </w:rPr>
        <w:t>tranzacţionată:</w:t>
      </w:r>
    </w:p>
    <w:p w14:paraId="3A649321" w14:textId="77777777" w:rsidR="00E55877" w:rsidRPr="00963619" w:rsidRDefault="00E55877" w:rsidP="00F94F68">
      <w:pPr>
        <w:numPr>
          <w:ilvl w:val="0"/>
          <w:numId w:val="7"/>
        </w:numPr>
        <w:tabs>
          <w:tab w:val="left" w:pos="993"/>
        </w:tabs>
        <w:jc w:val="both"/>
        <w:rPr>
          <w:rFonts w:ascii="Arial" w:hAnsi="Arial" w:cs="Arial"/>
        </w:rPr>
      </w:pPr>
      <w:r w:rsidRPr="00963619">
        <w:rPr>
          <w:rFonts w:ascii="Arial" w:hAnsi="Arial" w:cs="Arial"/>
        </w:rPr>
        <w:t>denumirea/numele şi prenumele ordonatorului;</w:t>
      </w:r>
    </w:p>
    <w:p w14:paraId="3F6D1CA6" w14:textId="77777777" w:rsidR="00E55877" w:rsidRPr="00963619" w:rsidRDefault="00E55877" w:rsidP="00F94F68">
      <w:pPr>
        <w:numPr>
          <w:ilvl w:val="0"/>
          <w:numId w:val="7"/>
        </w:numPr>
        <w:tabs>
          <w:tab w:val="left" w:pos="993"/>
        </w:tabs>
        <w:jc w:val="both"/>
        <w:rPr>
          <w:rFonts w:ascii="Arial" w:hAnsi="Arial" w:cs="Arial"/>
        </w:rPr>
      </w:pPr>
      <w:r w:rsidRPr="00963619">
        <w:rPr>
          <w:rFonts w:ascii="Arial" w:hAnsi="Arial" w:cs="Arial"/>
        </w:rPr>
        <w:t>denumirea</w:t>
      </w:r>
      <w:r w:rsidR="00001465" w:rsidRPr="00963619">
        <w:rPr>
          <w:rFonts w:ascii="Arial" w:hAnsi="Arial" w:cs="Arial"/>
        </w:rPr>
        <w:t>/numele și prenumele</w:t>
      </w:r>
      <w:r w:rsidRPr="00963619">
        <w:rPr>
          <w:rFonts w:ascii="Arial" w:hAnsi="Arial" w:cs="Arial"/>
        </w:rPr>
        <w:t xml:space="preserve"> debitorului creanţe</w:t>
      </w:r>
      <w:r w:rsidR="00FA7140" w:rsidRPr="00963619">
        <w:rPr>
          <w:rFonts w:ascii="Arial" w:hAnsi="Arial" w:cs="Arial"/>
        </w:rPr>
        <w:t>i</w:t>
      </w:r>
      <w:r w:rsidR="009E563B" w:rsidRPr="00963619">
        <w:rPr>
          <w:rFonts w:ascii="Arial" w:hAnsi="Arial" w:cs="Arial"/>
        </w:rPr>
        <w:t>, dacă e cazul</w:t>
      </w:r>
      <w:r w:rsidRPr="00963619">
        <w:rPr>
          <w:rFonts w:ascii="Arial" w:hAnsi="Arial" w:cs="Arial"/>
        </w:rPr>
        <w:t>;</w:t>
      </w:r>
    </w:p>
    <w:p w14:paraId="57F0E6F7" w14:textId="77777777" w:rsidR="00E55877" w:rsidRPr="00963619" w:rsidRDefault="00E55877" w:rsidP="00F94F68">
      <w:pPr>
        <w:numPr>
          <w:ilvl w:val="0"/>
          <w:numId w:val="7"/>
        </w:numPr>
        <w:tabs>
          <w:tab w:val="left" w:pos="993"/>
        </w:tabs>
        <w:jc w:val="both"/>
        <w:rPr>
          <w:rFonts w:ascii="Arial" w:hAnsi="Arial" w:cs="Arial"/>
        </w:rPr>
      </w:pPr>
      <w:r w:rsidRPr="00963619">
        <w:rPr>
          <w:rFonts w:ascii="Arial" w:hAnsi="Arial" w:cs="Arial"/>
        </w:rPr>
        <w:t xml:space="preserve">elemente </w:t>
      </w:r>
      <w:r w:rsidR="009E563B" w:rsidRPr="00963619">
        <w:rPr>
          <w:rFonts w:ascii="Arial" w:hAnsi="Arial" w:cs="Arial"/>
        </w:rPr>
        <w:t>care permit identificarea creanței</w:t>
      </w:r>
      <w:r w:rsidR="00FA7140" w:rsidRPr="00963619">
        <w:rPr>
          <w:rFonts w:ascii="Arial" w:hAnsi="Arial" w:cs="Arial"/>
        </w:rPr>
        <w:t xml:space="preserve"> viitoare</w:t>
      </w:r>
      <w:r w:rsidR="009E563B" w:rsidRPr="00963619">
        <w:rPr>
          <w:rFonts w:ascii="Arial" w:hAnsi="Arial" w:cs="Arial"/>
        </w:rPr>
        <w:t xml:space="preserve"> sau, după caz, elemente </w:t>
      </w:r>
      <w:r w:rsidRPr="00963619">
        <w:rPr>
          <w:rFonts w:ascii="Arial" w:hAnsi="Arial" w:cs="Arial"/>
        </w:rPr>
        <w:t>ale fiecărei facturi sau document constatator echivalent;</w:t>
      </w:r>
    </w:p>
    <w:p w14:paraId="4FD989B1" w14:textId="77777777" w:rsidR="00E55877" w:rsidRPr="00963619" w:rsidRDefault="00E55877" w:rsidP="00F94F68">
      <w:pPr>
        <w:numPr>
          <w:ilvl w:val="0"/>
          <w:numId w:val="7"/>
        </w:numPr>
        <w:tabs>
          <w:tab w:val="left" w:pos="993"/>
        </w:tabs>
        <w:jc w:val="both"/>
        <w:rPr>
          <w:rFonts w:ascii="Arial" w:hAnsi="Arial" w:cs="Arial"/>
        </w:rPr>
      </w:pPr>
      <w:r w:rsidRPr="00963619">
        <w:rPr>
          <w:rFonts w:ascii="Arial" w:hAnsi="Arial" w:cs="Arial"/>
        </w:rPr>
        <w:lastRenderedPageBreak/>
        <w:t>denumirea/numele şi prenumele ofertanţilorcâştigători;</w:t>
      </w:r>
    </w:p>
    <w:p w14:paraId="67841DB8" w14:textId="77777777" w:rsidR="00E55877" w:rsidRPr="00963619" w:rsidRDefault="00E55877" w:rsidP="00F94F68">
      <w:pPr>
        <w:numPr>
          <w:ilvl w:val="0"/>
          <w:numId w:val="7"/>
        </w:numPr>
        <w:tabs>
          <w:tab w:val="clear" w:pos="1069"/>
          <w:tab w:val="left" w:pos="993"/>
        </w:tabs>
        <w:ind w:left="993" w:hanging="284"/>
        <w:jc w:val="both"/>
        <w:rPr>
          <w:rFonts w:ascii="Arial" w:hAnsi="Arial" w:cs="Arial"/>
        </w:rPr>
      </w:pPr>
      <w:r w:rsidRPr="00963619">
        <w:rPr>
          <w:rFonts w:ascii="Arial" w:hAnsi="Arial" w:cs="Arial"/>
        </w:rPr>
        <w:t>valoarea contractului de cesiune de creanţă, ţinând cont şi de menţiunile art. 5, alin. (3) şi (4);</w:t>
      </w:r>
    </w:p>
    <w:p w14:paraId="5275148D" w14:textId="77777777" w:rsidR="00E55877" w:rsidRPr="00963619" w:rsidRDefault="00E55877" w:rsidP="00F94F68">
      <w:pPr>
        <w:numPr>
          <w:ilvl w:val="0"/>
          <w:numId w:val="7"/>
        </w:numPr>
        <w:tabs>
          <w:tab w:val="clear" w:pos="1069"/>
          <w:tab w:val="left" w:pos="993"/>
          <w:tab w:val="left" w:pos="1418"/>
        </w:tabs>
        <w:ind w:left="993" w:hanging="284"/>
        <w:jc w:val="both"/>
        <w:rPr>
          <w:rFonts w:ascii="Arial" w:hAnsi="Arial" w:cs="Arial"/>
        </w:rPr>
      </w:pPr>
      <w:r w:rsidRPr="00963619">
        <w:rPr>
          <w:rFonts w:ascii="Arial" w:hAnsi="Arial" w:cs="Arial"/>
        </w:rPr>
        <w:t>preţurile cu care s-au tranzacţionatcreanţele specificate la lit. e);</w:t>
      </w:r>
    </w:p>
    <w:p w14:paraId="70A256F6" w14:textId="77777777" w:rsidR="00E55877" w:rsidRPr="00963619" w:rsidRDefault="00E55877" w:rsidP="00F94F68">
      <w:pPr>
        <w:numPr>
          <w:ilvl w:val="0"/>
          <w:numId w:val="7"/>
        </w:numPr>
        <w:tabs>
          <w:tab w:val="clear" w:pos="1069"/>
          <w:tab w:val="left" w:pos="993"/>
          <w:tab w:val="left" w:pos="1418"/>
        </w:tabs>
        <w:ind w:left="993" w:hanging="284"/>
        <w:jc w:val="both"/>
        <w:rPr>
          <w:rFonts w:ascii="Arial" w:hAnsi="Arial" w:cs="Arial"/>
        </w:rPr>
      </w:pPr>
      <w:r w:rsidRPr="00963619">
        <w:rPr>
          <w:rFonts w:ascii="Arial" w:hAnsi="Arial" w:cs="Arial"/>
        </w:rPr>
        <w:t>comisioanele datorate BRM;</w:t>
      </w:r>
    </w:p>
    <w:p w14:paraId="1EEF113B" w14:textId="77777777" w:rsidR="00E55877" w:rsidRPr="00963619" w:rsidRDefault="00E55877" w:rsidP="00F94F68">
      <w:pPr>
        <w:numPr>
          <w:ilvl w:val="0"/>
          <w:numId w:val="7"/>
        </w:numPr>
        <w:tabs>
          <w:tab w:val="clear" w:pos="1069"/>
          <w:tab w:val="left" w:pos="993"/>
          <w:tab w:val="left" w:pos="1418"/>
        </w:tabs>
        <w:ind w:left="993" w:hanging="284"/>
        <w:jc w:val="both"/>
        <w:rPr>
          <w:rFonts w:ascii="Arial" w:hAnsi="Arial" w:cs="Arial"/>
        </w:rPr>
      </w:pPr>
      <w:r w:rsidRPr="00963619">
        <w:rPr>
          <w:rFonts w:ascii="Arial" w:hAnsi="Arial" w:cs="Arial"/>
        </w:rPr>
        <w:t>ofertanţii cumpărători care au primit statut de rezervă şi procentele care vor fi folosite la calculul preţurilor, la care aceştia vor încheia, dacă va fi cazul, contractele de cesiune.</w:t>
      </w:r>
    </w:p>
    <w:p w14:paraId="5474D3A2" w14:textId="77777777" w:rsidR="00E55877" w:rsidRPr="00963619" w:rsidRDefault="00E55877" w:rsidP="00F94F68">
      <w:pPr>
        <w:jc w:val="both"/>
        <w:rPr>
          <w:rFonts w:ascii="Arial" w:hAnsi="Arial" w:cs="Arial"/>
        </w:rPr>
      </w:pPr>
    </w:p>
    <w:p w14:paraId="20E7C778" w14:textId="3F4201BA" w:rsidR="00E55877" w:rsidRPr="00963619" w:rsidRDefault="00E55877" w:rsidP="00F94F68">
      <w:pPr>
        <w:jc w:val="both"/>
        <w:rPr>
          <w:rFonts w:ascii="Arial" w:hAnsi="Arial" w:cs="Arial"/>
        </w:rPr>
      </w:pPr>
      <w:r w:rsidRPr="00963619">
        <w:rPr>
          <w:rFonts w:ascii="Arial" w:hAnsi="Arial" w:cs="Arial"/>
          <w:b/>
          <w:bCs/>
        </w:rPr>
        <w:t>Art. 32 (1)</w:t>
      </w:r>
      <w:r w:rsidRPr="00963619">
        <w:rPr>
          <w:rFonts w:ascii="Arial" w:hAnsi="Arial" w:cs="Arial"/>
        </w:rPr>
        <w:t xml:space="preserve"> </w:t>
      </w:r>
      <w:r w:rsidR="00A329A5" w:rsidRPr="00963619">
        <w:rPr>
          <w:rFonts w:ascii="Arial" w:hAnsi="Arial" w:cs="Arial"/>
        </w:rPr>
        <w:t xml:space="preserve"> </w:t>
      </w:r>
      <w:r w:rsidRPr="00963619">
        <w:rPr>
          <w:rFonts w:ascii="Arial" w:hAnsi="Arial" w:cs="Arial"/>
        </w:rPr>
        <w:t>Comisia stabileşte statutul de rezervă pentru ofertanţii cumpărători, pentru fiecare poziţie şi ordinea acestora în conformitate cu ultimul procent acceptat de aceştia.</w:t>
      </w:r>
    </w:p>
    <w:p w14:paraId="76DC035C" w14:textId="5711C8F1" w:rsidR="00E55877" w:rsidRPr="00963619" w:rsidRDefault="00E55877" w:rsidP="00F94F68">
      <w:pPr>
        <w:jc w:val="both"/>
        <w:rPr>
          <w:rFonts w:ascii="Arial" w:hAnsi="Arial" w:cs="Arial"/>
        </w:rPr>
      </w:pPr>
      <w:r w:rsidRPr="00963619">
        <w:rPr>
          <w:rFonts w:ascii="Arial" w:hAnsi="Arial" w:cs="Arial"/>
        </w:rPr>
        <w:tab/>
      </w:r>
      <w:r w:rsidR="00A329A5" w:rsidRPr="00963619">
        <w:rPr>
          <w:rFonts w:ascii="Arial" w:hAnsi="Arial" w:cs="Arial"/>
        </w:rPr>
        <w:t xml:space="preserve">  </w:t>
      </w:r>
      <w:r w:rsidRPr="00963619">
        <w:rPr>
          <w:rFonts w:ascii="Arial" w:hAnsi="Arial" w:cs="Arial"/>
          <w:b/>
          <w:bCs/>
        </w:rPr>
        <w:t>(2)</w:t>
      </w:r>
      <w:r w:rsidR="00A329A5" w:rsidRPr="00963619">
        <w:rPr>
          <w:rFonts w:ascii="Arial" w:hAnsi="Arial" w:cs="Arial"/>
          <w:b/>
          <w:bCs/>
        </w:rPr>
        <w:t xml:space="preserve">  </w:t>
      </w:r>
      <w:r w:rsidRPr="00963619">
        <w:rPr>
          <w:rFonts w:ascii="Arial" w:hAnsi="Arial" w:cs="Arial"/>
        </w:rPr>
        <w:t>Ofertanţii cumpărători care au optat pentru statutul de rezervă, dar nu au anunţat nici un procent în timpul şedinţei de licitaţie, nu vor primi statutul de rezervă.</w:t>
      </w:r>
    </w:p>
    <w:p w14:paraId="7179C62C" w14:textId="76F9B347" w:rsidR="00E55877" w:rsidRPr="00963619" w:rsidRDefault="00E55877" w:rsidP="00F94F68">
      <w:pPr>
        <w:jc w:val="both"/>
        <w:rPr>
          <w:rFonts w:ascii="Arial" w:hAnsi="Arial" w:cs="Arial"/>
        </w:rPr>
      </w:pPr>
      <w:r w:rsidRPr="00963619">
        <w:rPr>
          <w:rFonts w:ascii="Arial" w:hAnsi="Arial" w:cs="Arial"/>
        </w:rPr>
        <w:tab/>
      </w:r>
      <w:r w:rsidR="00A329A5" w:rsidRPr="00963619">
        <w:rPr>
          <w:rFonts w:ascii="Arial" w:hAnsi="Arial" w:cs="Arial"/>
        </w:rPr>
        <w:t xml:space="preserve">  </w:t>
      </w:r>
      <w:r w:rsidRPr="00963619">
        <w:rPr>
          <w:rFonts w:ascii="Arial" w:hAnsi="Arial" w:cs="Arial"/>
          <w:b/>
          <w:bCs/>
        </w:rPr>
        <w:t>(3)</w:t>
      </w:r>
      <w:r w:rsidRPr="00963619">
        <w:rPr>
          <w:rFonts w:ascii="Arial" w:hAnsi="Arial" w:cs="Arial"/>
        </w:rPr>
        <w:t xml:space="preserve"> </w:t>
      </w:r>
      <w:r w:rsidR="00A329A5" w:rsidRPr="00963619">
        <w:rPr>
          <w:rFonts w:ascii="Arial" w:hAnsi="Arial" w:cs="Arial"/>
        </w:rPr>
        <w:t xml:space="preserve"> </w:t>
      </w:r>
      <w:r w:rsidRPr="00963619">
        <w:rPr>
          <w:rFonts w:ascii="Arial" w:hAnsi="Arial" w:cs="Arial"/>
        </w:rPr>
        <w:t>Ofertantul cumpărător care a devenit parte într-o tranzacţie pentru o valoare mai mică decât valoarea înscrisă în ordinul său şi a optat pentru statutul de rezervă, va primi statutul de rezervă pentru o valoare maximă egală cu diferenţa dintre valoarea înscrisă în ordin şi valoarea tranzacţionată, cu condiţia ca această diferenţă să fie mai mare decât valoarea rest.</w:t>
      </w:r>
    </w:p>
    <w:p w14:paraId="67B47999" w14:textId="5D56A449" w:rsidR="00E55877" w:rsidRPr="00963619" w:rsidRDefault="00E55877" w:rsidP="00F94F68">
      <w:pPr>
        <w:jc w:val="both"/>
        <w:rPr>
          <w:rFonts w:ascii="Arial" w:hAnsi="Arial" w:cs="Arial"/>
        </w:rPr>
      </w:pPr>
      <w:r w:rsidRPr="00963619">
        <w:rPr>
          <w:rFonts w:ascii="Arial" w:hAnsi="Arial" w:cs="Arial"/>
        </w:rPr>
        <w:tab/>
      </w:r>
      <w:r w:rsidR="00A329A5" w:rsidRPr="00963619">
        <w:rPr>
          <w:rFonts w:ascii="Arial" w:hAnsi="Arial" w:cs="Arial"/>
        </w:rPr>
        <w:t xml:space="preserve">  </w:t>
      </w:r>
      <w:r w:rsidRPr="00963619">
        <w:rPr>
          <w:rFonts w:ascii="Arial" w:hAnsi="Arial" w:cs="Arial"/>
          <w:b/>
          <w:bCs/>
        </w:rPr>
        <w:t>(4)</w:t>
      </w:r>
      <w:r w:rsidR="00A329A5" w:rsidRPr="00963619">
        <w:rPr>
          <w:rFonts w:ascii="Arial" w:hAnsi="Arial" w:cs="Arial"/>
          <w:b/>
          <w:bCs/>
        </w:rPr>
        <w:t xml:space="preserve">  </w:t>
      </w:r>
      <w:r w:rsidRPr="00963619">
        <w:rPr>
          <w:rFonts w:ascii="Arial" w:hAnsi="Arial" w:cs="Arial"/>
        </w:rPr>
        <w:t>Ofertanţii cumpărători care au refuzat tranzacţionarea valorii rest şi au optat pentru statutul de rezervă, vor primi statutul de rezervă.</w:t>
      </w:r>
    </w:p>
    <w:p w14:paraId="11A9C6EA" w14:textId="17FDB439" w:rsidR="00E55877" w:rsidRPr="00963619" w:rsidRDefault="00134551" w:rsidP="00F94F68">
      <w:pPr>
        <w:ind w:firstLine="720"/>
        <w:jc w:val="both"/>
        <w:rPr>
          <w:rFonts w:ascii="Arial" w:hAnsi="Arial" w:cs="Arial"/>
        </w:rPr>
      </w:pPr>
      <w:r w:rsidRPr="00963619">
        <w:rPr>
          <w:rFonts w:ascii="Arial" w:hAnsi="Arial" w:cs="Arial"/>
          <w:b/>
          <w:bCs/>
        </w:rPr>
        <w:t xml:space="preserve">  </w:t>
      </w:r>
      <w:r w:rsidR="00E55877" w:rsidRPr="00963619">
        <w:rPr>
          <w:rFonts w:ascii="Arial" w:hAnsi="Arial" w:cs="Arial"/>
          <w:b/>
          <w:bCs/>
        </w:rPr>
        <w:t>(5)</w:t>
      </w:r>
      <w:r w:rsidR="00E55877" w:rsidRPr="00963619">
        <w:rPr>
          <w:rFonts w:ascii="Arial" w:hAnsi="Arial" w:cs="Arial"/>
        </w:rPr>
        <w:t xml:space="preserve"> Ofertantul cumpărător care a acceptat tranzacţionarea valorii rest şi a optat pentru statutul de rezervă, va primi statutul de rezervă pentru o valoare maximă egală cu diferenţa dintre valoarea înscrisă în ordinul său şi valoarea rest.</w:t>
      </w:r>
    </w:p>
    <w:p w14:paraId="3940BACD" w14:textId="77777777" w:rsidR="00E55877" w:rsidRPr="00963619" w:rsidRDefault="00E55877" w:rsidP="00F94F68">
      <w:pPr>
        <w:jc w:val="both"/>
        <w:rPr>
          <w:rFonts w:ascii="Arial" w:hAnsi="Arial" w:cs="Arial"/>
        </w:rPr>
      </w:pPr>
    </w:p>
    <w:p w14:paraId="034B225E" w14:textId="77777777" w:rsidR="00E55877" w:rsidRPr="00963619" w:rsidRDefault="00E55877" w:rsidP="00F94F68">
      <w:pPr>
        <w:jc w:val="both"/>
        <w:rPr>
          <w:rFonts w:ascii="Arial" w:hAnsi="Arial" w:cs="Arial"/>
        </w:rPr>
      </w:pPr>
      <w:r w:rsidRPr="00963619">
        <w:rPr>
          <w:rFonts w:ascii="Arial" w:hAnsi="Arial" w:cs="Arial"/>
          <w:b/>
          <w:bCs/>
        </w:rPr>
        <w:t>Art. 33</w:t>
      </w:r>
      <w:r w:rsidRPr="00963619">
        <w:rPr>
          <w:rFonts w:ascii="Arial" w:hAnsi="Arial" w:cs="Arial"/>
        </w:rPr>
        <w:t xml:space="preserve"> În închiderea şedinţei, comisia remite câte un exemplar din procesul verbal de tranzacţionare (anexa 10a şi/sau 10b):</w:t>
      </w:r>
    </w:p>
    <w:p w14:paraId="74722618" w14:textId="77777777" w:rsidR="00E55877" w:rsidRPr="00963619" w:rsidRDefault="00E55877" w:rsidP="00F94F68">
      <w:pPr>
        <w:pStyle w:val="BodyTextIndent2"/>
        <w:numPr>
          <w:ilvl w:val="0"/>
          <w:numId w:val="14"/>
        </w:numPr>
        <w:rPr>
          <w:rFonts w:ascii="Arial" w:hAnsi="Arial" w:cs="Arial"/>
          <w:sz w:val="24"/>
          <w:szCs w:val="24"/>
        </w:rPr>
      </w:pPr>
      <w:r w:rsidRPr="00963619">
        <w:rPr>
          <w:rFonts w:ascii="Arial" w:hAnsi="Arial" w:cs="Arial"/>
          <w:sz w:val="24"/>
          <w:szCs w:val="24"/>
        </w:rPr>
        <w:t>BRM;</w:t>
      </w:r>
    </w:p>
    <w:p w14:paraId="5A2C5E88" w14:textId="77777777" w:rsidR="00E55877" w:rsidRPr="00963619" w:rsidRDefault="00E55877" w:rsidP="00F94F68">
      <w:pPr>
        <w:pStyle w:val="BodyTextIndent2"/>
        <w:numPr>
          <w:ilvl w:val="0"/>
          <w:numId w:val="14"/>
        </w:numPr>
        <w:rPr>
          <w:rFonts w:ascii="Arial" w:hAnsi="Arial" w:cs="Arial"/>
          <w:sz w:val="24"/>
          <w:szCs w:val="24"/>
        </w:rPr>
      </w:pPr>
      <w:r w:rsidRPr="00963619">
        <w:rPr>
          <w:rFonts w:ascii="Arial" w:hAnsi="Arial" w:cs="Arial"/>
          <w:sz w:val="24"/>
          <w:szCs w:val="24"/>
        </w:rPr>
        <w:t>ordonatorului;</w:t>
      </w:r>
    </w:p>
    <w:p w14:paraId="733362E4" w14:textId="77777777" w:rsidR="00E55877" w:rsidRPr="00963619" w:rsidRDefault="00E55877" w:rsidP="00F94F68">
      <w:pPr>
        <w:pStyle w:val="BodyTextIndent2"/>
        <w:numPr>
          <w:ilvl w:val="0"/>
          <w:numId w:val="14"/>
        </w:numPr>
        <w:rPr>
          <w:rFonts w:ascii="Arial" w:hAnsi="Arial" w:cs="Arial"/>
          <w:sz w:val="24"/>
          <w:szCs w:val="24"/>
        </w:rPr>
      </w:pPr>
      <w:r w:rsidRPr="00963619">
        <w:rPr>
          <w:rFonts w:ascii="Arial" w:hAnsi="Arial" w:cs="Arial"/>
          <w:sz w:val="24"/>
          <w:szCs w:val="24"/>
        </w:rPr>
        <w:t>fiecărui ofertant câştigător;</w:t>
      </w:r>
    </w:p>
    <w:p w14:paraId="1565BCB7" w14:textId="77777777" w:rsidR="00E55877" w:rsidRPr="00963619" w:rsidRDefault="00E55877" w:rsidP="00F94F68">
      <w:pPr>
        <w:pStyle w:val="BodyTextIndent2"/>
        <w:numPr>
          <w:ilvl w:val="0"/>
          <w:numId w:val="14"/>
        </w:numPr>
        <w:rPr>
          <w:rFonts w:ascii="Arial" w:hAnsi="Arial" w:cs="Arial"/>
          <w:sz w:val="24"/>
          <w:szCs w:val="24"/>
        </w:rPr>
      </w:pPr>
      <w:r w:rsidRPr="00963619">
        <w:rPr>
          <w:rFonts w:ascii="Arial" w:hAnsi="Arial" w:cs="Arial"/>
          <w:sz w:val="24"/>
          <w:szCs w:val="24"/>
        </w:rPr>
        <w:t>fiecărui ofertant care a primit statutul de rezervă la poziţia respectivă.</w:t>
      </w:r>
    </w:p>
    <w:p w14:paraId="7B0583EE" w14:textId="77777777" w:rsidR="00E55877" w:rsidRPr="00963619" w:rsidRDefault="00E55877" w:rsidP="00F94F68">
      <w:pPr>
        <w:jc w:val="center"/>
        <w:rPr>
          <w:rFonts w:ascii="Arial" w:hAnsi="Arial" w:cs="Arial"/>
          <w:b/>
          <w:bCs/>
          <w:sz w:val="26"/>
          <w:szCs w:val="26"/>
        </w:rPr>
      </w:pPr>
    </w:p>
    <w:p w14:paraId="1DA33E4B" w14:textId="77777777" w:rsidR="00E55877" w:rsidRPr="00963619" w:rsidRDefault="00E55877" w:rsidP="00F94F68">
      <w:pPr>
        <w:jc w:val="center"/>
        <w:rPr>
          <w:rFonts w:ascii="Arial" w:hAnsi="Arial" w:cs="Arial"/>
          <w:b/>
          <w:bCs/>
        </w:rPr>
      </w:pPr>
      <w:r w:rsidRPr="00963619">
        <w:rPr>
          <w:rFonts w:ascii="Arial" w:hAnsi="Arial" w:cs="Arial"/>
          <w:b/>
          <w:bCs/>
          <w:sz w:val="26"/>
          <w:szCs w:val="26"/>
        </w:rPr>
        <w:t xml:space="preserve">SECŢIUNEA V </w:t>
      </w:r>
      <w:r w:rsidRPr="00963619">
        <w:rPr>
          <w:rFonts w:ascii="Arial" w:hAnsi="Arial" w:cs="Arial"/>
          <w:b/>
          <w:bCs/>
        </w:rPr>
        <w:t>– CONTRACTELE DE CESIUNE. DREPTURILE REZERVELOR</w:t>
      </w:r>
    </w:p>
    <w:p w14:paraId="1A998E67" w14:textId="77777777" w:rsidR="00E55877" w:rsidRPr="00963619" w:rsidRDefault="00E55877" w:rsidP="00F94F68">
      <w:pPr>
        <w:jc w:val="both"/>
        <w:rPr>
          <w:rFonts w:ascii="Arial" w:hAnsi="Arial" w:cs="Arial"/>
        </w:rPr>
      </w:pPr>
    </w:p>
    <w:p w14:paraId="0FF8C004" w14:textId="3B535ECC" w:rsidR="00E55877" w:rsidRPr="00963619" w:rsidRDefault="00E55877" w:rsidP="00F94F68">
      <w:pPr>
        <w:pStyle w:val="Heading8"/>
        <w:rPr>
          <w:rFonts w:ascii="Arial" w:hAnsi="Arial" w:cs="Arial"/>
          <w:sz w:val="24"/>
          <w:szCs w:val="24"/>
        </w:rPr>
      </w:pPr>
      <w:r w:rsidRPr="00963619">
        <w:rPr>
          <w:rFonts w:ascii="Arial" w:hAnsi="Arial" w:cs="Arial"/>
          <w:b/>
          <w:bCs/>
          <w:sz w:val="24"/>
          <w:szCs w:val="24"/>
        </w:rPr>
        <w:t>Art. 34 (1)</w:t>
      </w:r>
      <w:r w:rsidRPr="00963619">
        <w:rPr>
          <w:rFonts w:ascii="Arial" w:hAnsi="Arial" w:cs="Arial"/>
          <w:sz w:val="24"/>
          <w:szCs w:val="24"/>
        </w:rPr>
        <w:t xml:space="preserve"> </w:t>
      </w:r>
      <w:r w:rsidR="00134551" w:rsidRPr="00963619">
        <w:rPr>
          <w:rFonts w:ascii="Arial" w:hAnsi="Arial" w:cs="Arial"/>
          <w:sz w:val="24"/>
          <w:szCs w:val="24"/>
        </w:rPr>
        <w:t xml:space="preserve">   </w:t>
      </w:r>
      <w:r w:rsidRPr="00963619">
        <w:rPr>
          <w:rFonts w:ascii="Arial" w:hAnsi="Arial" w:cs="Arial"/>
          <w:sz w:val="24"/>
          <w:szCs w:val="24"/>
        </w:rPr>
        <w:t>Contractele de cesiune de creanţă (anexa 11) vor fi redactate pe baza proceselor verbale ale şedinţelor de tranzacţionare, în</w:t>
      </w:r>
      <w:r w:rsidR="00C40F6E" w:rsidRPr="00963619">
        <w:rPr>
          <w:rFonts w:ascii="Arial" w:hAnsi="Arial" w:cs="Arial"/>
          <w:sz w:val="24"/>
          <w:szCs w:val="24"/>
        </w:rPr>
        <w:t xml:space="preserve"> </w:t>
      </w:r>
      <w:r w:rsidR="00841A2F" w:rsidRPr="00963619">
        <w:rPr>
          <w:rFonts w:ascii="Arial" w:hAnsi="Arial" w:cs="Arial"/>
          <w:sz w:val="24"/>
          <w:szCs w:val="24"/>
        </w:rPr>
        <w:t>doua</w:t>
      </w:r>
      <w:r w:rsidRPr="00963619">
        <w:rPr>
          <w:rFonts w:ascii="Arial" w:hAnsi="Arial" w:cs="Arial"/>
          <w:sz w:val="24"/>
          <w:szCs w:val="24"/>
        </w:rPr>
        <w:t xml:space="preserve"> exemplare, câte unul pentru fiecare parte </w:t>
      </w:r>
    </w:p>
    <w:p w14:paraId="54EB0E94" w14:textId="2EAB4957" w:rsidR="00E55877" w:rsidRPr="00963619" w:rsidRDefault="00E55877" w:rsidP="00F94F68">
      <w:pPr>
        <w:jc w:val="both"/>
        <w:rPr>
          <w:rFonts w:ascii="Arial" w:hAnsi="Arial" w:cs="Arial"/>
        </w:rPr>
      </w:pPr>
      <w:r w:rsidRPr="00963619">
        <w:rPr>
          <w:rFonts w:ascii="Arial" w:hAnsi="Arial" w:cs="Arial"/>
        </w:rPr>
        <w:tab/>
      </w:r>
      <w:r w:rsidR="00134551" w:rsidRPr="00963619">
        <w:rPr>
          <w:rFonts w:ascii="Arial" w:hAnsi="Arial" w:cs="Arial"/>
        </w:rPr>
        <w:t xml:space="preserve">  </w:t>
      </w:r>
      <w:r w:rsidRPr="00963619">
        <w:rPr>
          <w:rFonts w:ascii="Arial" w:hAnsi="Arial" w:cs="Arial"/>
          <w:b/>
          <w:bCs/>
        </w:rPr>
        <w:t>(2)</w:t>
      </w:r>
      <w:r w:rsidRPr="00963619">
        <w:rPr>
          <w:rFonts w:ascii="Arial" w:hAnsi="Arial" w:cs="Arial"/>
        </w:rPr>
        <w:t xml:space="preserve"> </w:t>
      </w:r>
      <w:r w:rsidR="00134551" w:rsidRPr="00963619">
        <w:rPr>
          <w:rFonts w:ascii="Arial" w:hAnsi="Arial" w:cs="Arial"/>
        </w:rPr>
        <w:t xml:space="preserve">  </w:t>
      </w:r>
      <w:r w:rsidRPr="00963619">
        <w:rPr>
          <w:rFonts w:ascii="Arial" w:hAnsi="Arial" w:cs="Arial"/>
        </w:rPr>
        <w:t xml:space="preserve">Exemplarele vor fi semnate de către cedent şi cesionar în termen de 3 zile lucrătoare de la data desfăşurăriişedinţei de tranzacţionare. </w:t>
      </w:r>
    </w:p>
    <w:p w14:paraId="589B1549" w14:textId="0A40432E" w:rsidR="00E55877" w:rsidRPr="00963619" w:rsidRDefault="00134551" w:rsidP="00F94F68">
      <w:pPr>
        <w:tabs>
          <w:tab w:val="left" w:pos="1134"/>
        </w:tabs>
        <w:ind w:firstLine="720"/>
        <w:jc w:val="both"/>
        <w:rPr>
          <w:rFonts w:ascii="Arial" w:hAnsi="Arial" w:cs="Arial"/>
        </w:rPr>
      </w:pPr>
      <w:r w:rsidRPr="00963619">
        <w:rPr>
          <w:rFonts w:ascii="Arial" w:hAnsi="Arial" w:cs="Arial"/>
          <w:b/>
          <w:bCs/>
        </w:rPr>
        <w:t xml:space="preserve">  </w:t>
      </w:r>
      <w:r w:rsidR="00E55877" w:rsidRPr="00963619">
        <w:rPr>
          <w:rFonts w:ascii="Arial" w:hAnsi="Arial" w:cs="Arial"/>
          <w:b/>
          <w:bCs/>
        </w:rPr>
        <w:t>(3)</w:t>
      </w:r>
      <w:r w:rsidR="00E55877" w:rsidRPr="00963619">
        <w:rPr>
          <w:rFonts w:ascii="Arial" w:hAnsi="Arial" w:cs="Arial"/>
        </w:rPr>
        <w:tab/>
        <w:t>În cazul în care unul sau mai mulţi</w:t>
      </w:r>
      <w:r w:rsidRPr="00963619">
        <w:rPr>
          <w:rFonts w:ascii="Arial" w:hAnsi="Arial" w:cs="Arial"/>
        </w:rPr>
        <w:t xml:space="preserve"> </w:t>
      </w:r>
      <w:r w:rsidR="00E55877" w:rsidRPr="00963619">
        <w:rPr>
          <w:rFonts w:ascii="Arial" w:hAnsi="Arial" w:cs="Arial"/>
        </w:rPr>
        <w:t>ofertanţi cumpărători câştigători care au participat în şedinţa de licitaţie la aceeaşi</w:t>
      </w:r>
      <w:r w:rsidRPr="00963619">
        <w:rPr>
          <w:rFonts w:ascii="Arial" w:hAnsi="Arial" w:cs="Arial"/>
        </w:rPr>
        <w:t xml:space="preserve"> </w:t>
      </w:r>
      <w:r w:rsidR="00E55877" w:rsidRPr="00963619">
        <w:rPr>
          <w:rFonts w:ascii="Arial" w:hAnsi="Arial" w:cs="Arial"/>
        </w:rPr>
        <w:t xml:space="preserve">poziţie de vânzare nu plătesc în termenul prevăzut contractele de cesiune de creanţă, </w:t>
      </w:r>
      <w:r w:rsidRPr="00963619">
        <w:rPr>
          <w:rFonts w:ascii="Arial" w:hAnsi="Arial" w:cs="Arial"/>
        </w:rPr>
        <w:t xml:space="preserve">la expirarea termenului, vor fi decăzuți </w:t>
      </w:r>
      <w:r w:rsidR="00E55877" w:rsidRPr="00963619">
        <w:rPr>
          <w:rFonts w:ascii="Arial" w:hAnsi="Arial" w:cs="Arial"/>
        </w:rPr>
        <w:t>din dreptul de a încheia contractul de cesiune şi vor pierde garanţia depusă. În acest caz vor fi declaraţi</w:t>
      </w:r>
      <w:r w:rsidRPr="00963619">
        <w:rPr>
          <w:rFonts w:ascii="Arial" w:hAnsi="Arial" w:cs="Arial"/>
        </w:rPr>
        <w:t xml:space="preserve"> </w:t>
      </w:r>
      <w:r w:rsidR="00E55877" w:rsidRPr="00963619">
        <w:rPr>
          <w:rFonts w:ascii="Arial" w:hAnsi="Arial" w:cs="Arial"/>
        </w:rPr>
        <w:t>câştigători</w:t>
      </w:r>
      <w:r w:rsidRPr="00963619">
        <w:rPr>
          <w:rFonts w:ascii="Arial" w:hAnsi="Arial" w:cs="Arial"/>
        </w:rPr>
        <w:t xml:space="preserve"> </w:t>
      </w:r>
      <w:r w:rsidR="00E55877" w:rsidRPr="00963619">
        <w:rPr>
          <w:rFonts w:ascii="Arial" w:hAnsi="Arial" w:cs="Arial"/>
        </w:rPr>
        <w:t>ofertanţii cumpărători care au optat pentru statutul de rezervă, şi care vor fi invitaţi pentru semnarea contractelor, în ordinea stabilită de comisia de licitaţie</w:t>
      </w:r>
      <w:r w:rsidR="00E55877" w:rsidRPr="00963619">
        <w:rPr>
          <w:rFonts w:ascii="Arial" w:hAnsi="Arial" w:cs="Arial"/>
          <w:color w:val="000000"/>
        </w:rPr>
        <w:t>(art. 32, alin. (1))</w:t>
      </w:r>
      <w:r w:rsidR="00E55877" w:rsidRPr="00963619">
        <w:rPr>
          <w:rFonts w:ascii="Arial" w:hAnsi="Arial" w:cs="Arial"/>
        </w:rPr>
        <w:t xml:space="preserve"> până la acoperirea valorii contractelor de cesiune de creanţă neplătite la preţuri de contractare calculate folosind procentele licitate de aceştia.</w:t>
      </w:r>
    </w:p>
    <w:p w14:paraId="508C8356" w14:textId="230F6C79" w:rsidR="00E55877" w:rsidRPr="00963619" w:rsidRDefault="00E55877" w:rsidP="00F94F68">
      <w:pPr>
        <w:ind w:firstLine="720"/>
        <w:jc w:val="both"/>
        <w:rPr>
          <w:rFonts w:ascii="Arial" w:hAnsi="Arial" w:cs="Arial"/>
        </w:rPr>
      </w:pPr>
      <w:r w:rsidRPr="00963619">
        <w:rPr>
          <w:rFonts w:ascii="Arial" w:hAnsi="Arial" w:cs="Arial"/>
          <w:b/>
          <w:bCs/>
        </w:rPr>
        <w:t>(4)</w:t>
      </w:r>
      <w:r w:rsidRPr="00963619">
        <w:rPr>
          <w:rFonts w:ascii="Arial" w:hAnsi="Arial" w:cs="Arial"/>
        </w:rPr>
        <w:t xml:space="preserve"> Dacă, în urma apariţiei</w:t>
      </w:r>
      <w:r w:rsidR="00C92F84">
        <w:rPr>
          <w:rFonts w:ascii="Arial" w:hAnsi="Arial" w:cs="Arial"/>
        </w:rPr>
        <w:t xml:space="preserve"> </w:t>
      </w:r>
      <w:r w:rsidRPr="00963619">
        <w:rPr>
          <w:rFonts w:ascii="Arial" w:hAnsi="Arial" w:cs="Arial"/>
        </w:rPr>
        <w:t>situaţiei prevăzute la alineatul precedent, valoarea rămasă necontractată este mai mare decât valoarea minimă specificată în ordinul ordonatorului, BRM va reprograma ordinul acestuia, sub rezerva îndeplinirii condiţiei de număr de apariţii (art. 17, alin (1)).</w:t>
      </w:r>
    </w:p>
    <w:p w14:paraId="399750B6" w14:textId="77777777" w:rsidR="00E55877" w:rsidRPr="00963619" w:rsidRDefault="00E55877" w:rsidP="00F94F68">
      <w:pPr>
        <w:jc w:val="both"/>
        <w:rPr>
          <w:rFonts w:ascii="Arial" w:hAnsi="Arial" w:cs="Arial"/>
        </w:rPr>
      </w:pPr>
      <w:r w:rsidRPr="00963619">
        <w:rPr>
          <w:rFonts w:ascii="Arial" w:hAnsi="Arial" w:cs="Arial"/>
        </w:rPr>
        <w:tab/>
      </w:r>
      <w:r w:rsidRPr="00963619">
        <w:rPr>
          <w:rFonts w:ascii="Arial" w:hAnsi="Arial" w:cs="Arial"/>
          <w:b/>
          <w:bCs/>
        </w:rPr>
        <w:t>(5)</w:t>
      </w:r>
      <w:r w:rsidRPr="00963619">
        <w:rPr>
          <w:rFonts w:ascii="Arial" w:hAnsi="Arial" w:cs="Arial"/>
        </w:rPr>
        <w:t xml:space="preserve"> BRM actualizează valoarea înscrisă în ordinele ordonatorilor, ordine care au făcut obiectul unor tranzacţii. Dacă în urma acestor actualizări valoarea rămasă în ordin devine mai </w:t>
      </w:r>
      <w:r w:rsidRPr="00963619">
        <w:rPr>
          <w:rFonts w:ascii="Arial" w:hAnsi="Arial" w:cs="Arial"/>
        </w:rPr>
        <w:lastRenderedPageBreak/>
        <w:t>mică decât valoarea minimă specificată, atunci ordinul respectiv nu va mai fi programat în următoarele şedinţe de tranzacţionare.</w:t>
      </w:r>
    </w:p>
    <w:p w14:paraId="7D00211E" w14:textId="77777777" w:rsidR="00E55877" w:rsidRPr="00963619" w:rsidRDefault="00E55877" w:rsidP="00F94F68">
      <w:pPr>
        <w:ind w:left="720"/>
        <w:jc w:val="both"/>
        <w:rPr>
          <w:rFonts w:ascii="Arial" w:hAnsi="Arial" w:cs="Arial"/>
        </w:rPr>
      </w:pPr>
      <w:r w:rsidRPr="00963619">
        <w:rPr>
          <w:rFonts w:ascii="Arial" w:hAnsi="Arial" w:cs="Arial"/>
          <w:b/>
          <w:bCs/>
        </w:rPr>
        <w:t>(6)</w:t>
      </w:r>
      <w:r w:rsidRPr="00963619">
        <w:rPr>
          <w:rFonts w:ascii="Arial" w:hAnsi="Arial" w:cs="Arial"/>
        </w:rPr>
        <w:t xml:space="preserve"> Ordinele ofertanţilortranzacţionate integral nu se reprogramează.</w:t>
      </w:r>
    </w:p>
    <w:p w14:paraId="09037549" w14:textId="77777777" w:rsidR="00E55877" w:rsidRPr="00963619" w:rsidRDefault="00E55877" w:rsidP="00F94F68">
      <w:pPr>
        <w:tabs>
          <w:tab w:val="left" w:pos="1134"/>
        </w:tabs>
        <w:ind w:firstLine="720"/>
        <w:jc w:val="both"/>
        <w:rPr>
          <w:rFonts w:ascii="Arial" w:hAnsi="Arial" w:cs="Arial"/>
        </w:rPr>
      </w:pPr>
      <w:r w:rsidRPr="00963619">
        <w:rPr>
          <w:rFonts w:ascii="Arial" w:hAnsi="Arial" w:cs="Arial"/>
          <w:b/>
          <w:bCs/>
        </w:rPr>
        <w:t>(7)</w:t>
      </w:r>
      <w:r w:rsidRPr="00963619">
        <w:rPr>
          <w:rFonts w:ascii="Arial" w:hAnsi="Arial" w:cs="Arial"/>
        </w:rPr>
        <w:tab/>
        <w:t>Ordinele ofertanţilor nu se mai reprogramează, dacă ordinul ordonatorului cu care s-a dorit tranzacţionarea nu se mai reprogramează.</w:t>
      </w:r>
    </w:p>
    <w:p w14:paraId="64B72EE2" w14:textId="77777777" w:rsidR="00E55877" w:rsidRPr="00963619" w:rsidRDefault="00E55877" w:rsidP="00F94F68">
      <w:pPr>
        <w:jc w:val="both"/>
        <w:rPr>
          <w:rFonts w:ascii="Arial" w:hAnsi="Arial" w:cs="Arial"/>
        </w:rPr>
      </w:pPr>
    </w:p>
    <w:p w14:paraId="628E8B3C" w14:textId="1FCD7F2B" w:rsidR="00E55877" w:rsidRPr="00963619" w:rsidRDefault="00E55877" w:rsidP="00F94F68">
      <w:pPr>
        <w:jc w:val="both"/>
        <w:rPr>
          <w:rFonts w:ascii="Arial" w:hAnsi="Arial" w:cs="Arial"/>
        </w:rPr>
      </w:pPr>
      <w:r w:rsidRPr="00963619">
        <w:rPr>
          <w:rFonts w:ascii="Arial" w:hAnsi="Arial" w:cs="Arial"/>
          <w:b/>
          <w:bCs/>
        </w:rPr>
        <w:t>Art. 35 (1)</w:t>
      </w:r>
      <w:r w:rsidRPr="00963619">
        <w:rPr>
          <w:rFonts w:ascii="Arial" w:hAnsi="Arial" w:cs="Arial"/>
        </w:rPr>
        <w:t xml:space="preserve"> Cesionarul are obligaţia de a înregistra contractul de cesiune de creanţă în “</w:t>
      </w:r>
      <w:r w:rsidR="00001465" w:rsidRPr="00963619">
        <w:rPr>
          <w:rFonts w:ascii="Arial" w:hAnsi="Arial" w:cs="Arial"/>
        </w:rPr>
        <w:t>Registrul Național de Publicitate Mobiliară</w:t>
      </w:r>
      <w:r w:rsidR="00963619" w:rsidRPr="00963619">
        <w:rPr>
          <w:rFonts w:ascii="Arial" w:hAnsi="Arial" w:cs="Arial"/>
        </w:rPr>
        <w:t xml:space="preserve"> </w:t>
      </w:r>
      <w:r w:rsidR="00001465" w:rsidRPr="00963619">
        <w:rPr>
          <w:rFonts w:ascii="Arial" w:hAnsi="Arial" w:cs="Arial"/>
        </w:rPr>
        <w:t xml:space="preserve">și </w:t>
      </w:r>
      <w:r w:rsidRPr="00963619">
        <w:rPr>
          <w:rFonts w:ascii="Arial" w:hAnsi="Arial" w:cs="Arial"/>
        </w:rPr>
        <w:t xml:space="preserve">de a notifica pe debitorul cedat asupra cesiunii creanţei, prin executor judecătoresc, ori să </w:t>
      </w:r>
      <w:r w:rsidR="009614AC" w:rsidRPr="00963619">
        <w:rPr>
          <w:rFonts w:ascii="Arial" w:hAnsi="Arial" w:cs="Arial"/>
        </w:rPr>
        <w:t xml:space="preserve">obțină o </w:t>
      </w:r>
      <w:r w:rsidRPr="00963619">
        <w:rPr>
          <w:rFonts w:ascii="Arial" w:hAnsi="Arial" w:cs="Arial"/>
        </w:rPr>
        <w:t>declaraţie de acceptare</w:t>
      </w:r>
      <w:r w:rsidR="009614AC" w:rsidRPr="00963619">
        <w:rPr>
          <w:rFonts w:ascii="Arial" w:hAnsi="Arial" w:cs="Arial"/>
        </w:rPr>
        <w:t xml:space="preserve"> a cesiunii</w:t>
      </w:r>
      <w:r w:rsidRPr="00963619">
        <w:rPr>
          <w:rFonts w:ascii="Arial" w:hAnsi="Arial" w:cs="Arial"/>
        </w:rPr>
        <w:t xml:space="preserve"> de la acesta.</w:t>
      </w:r>
    </w:p>
    <w:p w14:paraId="118075A9" w14:textId="752C6213" w:rsidR="00E55877" w:rsidRPr="00963619" w:rsidRDefault="00E55877" w:rsidP="00F94F68">
      <w:pPr>
        <w:ind w:firstLine="720"/>
        <w:jc w:val="both"/>
        <w:rPr>
          <w:rFonts w:ascii="Arial" w:hAnsi="Arial" w:cs="Arial"/>
        </w:rPr>
      </w:pPr>
      <w:r w:rsidRPr="00963619">
        <w:rPr>
          <w:rFonts w:ascii="Arial" w:hAnsi="Arial" w:cs="Arial"/>
          <w:b/>
          <w:bCs/>
        </w:rPr>
        <w:t>(2)</w:t>
      </w:r>
      <w:r w:rsidRPr="00963619">
        <w:rPr>
          <w:rFonts w:ascii="Arial" w:hAnsi="Arial" w:cs="Arial"/>
        </w:rPr>
        <w:t xml:space="preserve"> </w:t>
      </w:r>
      <w:r w:rsidR="00C92F84">
        <w:rPr>
          <w:rFonts w:ascii="Arial" w:hAnsi="Arial" w:cs="Arial"/>
        </w:rPr>
        <w:t>În</w:t>
      </w:r>
      <w:r w:rsidRPr="00963619">
        <w:rPr>
          <w:rFonts w:ascii="Arial" w:hAnsi="Arial" w:cs="Arial"/>
        </w:rPr>
        <w:t xml:space="preserve"> situaţia înregistrării contractului de cesiune de creanţă în </w:t>
      </w:r>
      <w:r w:rsidR="00EF716C" w:rsidRPr="00963619">
        <w:rPr>
          <w:rFonts w:ascii="Arial" w:hAnsi="Arial" w:cs="Arial"/>
        </w:rPr>
        <w:t>Registrul Național de Publicitate Mobiliară</w:t>
      </w:r>
      <w:r w:rsidRPr="00963619">
        <w:rPr>
          <w:rFonts w:ascii="Arial" w:hAnsi="Arial" w:cs="Arial"/>
        </w:rPr>
        <w:t xml:space="preserve">, cesionarul are obligaţia ca în termen de 24 de ore de la înscrierea </w:t>
      </w:r>
      <w:r w:rsidR="00DC7C21" w:rsidRPr="00963619">
        <w:rPr>
          <w:rFonts w:ascii="Arial" w:hAnsi="Arial" w:cs="Arial"/>
        </w:rPr>
        <w:t>formularului de aviz specific inițial</w:t>
      </w:r>
      <w:r w:rsidR="003522CC">
        <w:rPr>
          <w:rFonts w:ascii="Arial" w:hAnsi="Arial" w:cs="Arial"/>
        </w:rPr>
        <w:t xml:space="preserve"> </w:t>
      </w:r>
      <w:r w:rsidRPr="00963619">
        <w:rPr>
          <w:rFonts w:ascii="Arial" w:hAnsi="Arial" w:cs="Arial"/>
        </w:rPr>
        <w:t xml:space="preserve">să transmită debitorului o copie de pe formularul de aviz înscris în </w:t>
      </w:r>
      <w:r w:rsidR="003522CC" w:rsidRPr="003522CC">
        <w:t xml:space="preserve"> </w:t>
      </w:r>
      <w:r w:rsidR="003522CC" w:rsidRPr="003522CC">
        <w:rPr>
          <w:rFonts w:ascii="Arial" w:hAnsi="Arial" w:cs="Arial"/>
        </w:rPr>
        <w:t>Registrul Național de Publicitate Mobiliară;</w:t>
      </w:r>
      <w:r w:rsidRPr="00963619">
        <w:rPr>
          <w:rFonts w:ascii="Arial" w:hAnsi="Arial" w:cs="Arial"/>
        </w:rPr>
        <w:t>.</w:t>
      </w:r>
    </w:p>
    <w:p w14:paraId="082E8759" w14:textId="77777777" w:rsidR="00E55877" w:rsidRPr="00963619" w:rsidRDefault="00E55877" w:rsidP="00F94F68">
      <w:pPr>
        <w:ind w:firstLine="720"/>
        <w:jc w:val="both"/>
        <w:rPr>
          <w:rFonts w:ascii="Arial" w:hAnsi="Arial" w:cs="Arial"/>
        </w:rPr>
      </w:pPr>
      <w:r w:rsidRPr="00963619">
        <w:rPr>
          <w:rFonts w:ascii="Arial" w:hAnsi="Arial" w:cs="Arial"/>
          <w:b/>
          <w:bCs/>
        </w:rPr>
        <w:t>(3)</w:t>
      </w:r>
      <w:r w:rsidRPr="00963619">
        <w:rPr>
          <w:rFonts w:ascii="Arial" w:hAnsi="Arial" w:cs="Arial"/>
        </w:rPr>
        <w:t xml:space="preserve"> Formularul de aviz </w:t>
      </w:r>
      <w:r w:rsidR="008B04A4" w:rsidRPr="00963619">
        <w:rPr>
          <w:rFonts w:ascii="Arial" w:hAnsi="Arial" w:cs="Arial"/>
        </w:rPr>
        <w:t>specific inițial (pentru înscrierea cesiunii de creanță)</w:t>
      </w:r>
      <w:r w:rsidRPr="00963619">
        <w:rPr>
          <w:rFonts w:ascii="Arial" w:hAnsi="Arial" w:cs="Arial"/>
        </w:rPr>
        <w:t xml:space="preserve"> înscris în </w:t>
      </w:r>
      <w:r w:rsidR="00EF716C" w:rsidRPr="00963619">
        <w:rPr>
          <w:rFonts w:ascii="Arial" w:hAnsi="Arial" w:cs="Arial"/>
        </w:rPr>
        <w:t xml:space="preserve">Registrul Național de Publicitate Mobiliară și </w:t>
      </w:r>
      <w:r w:rsidRPr="00963619">
        <w:rPr>
          <w:rFonts w:ascii="Arial" w:hAnsi="Arial" w:cs="Arial"/>
        </w:rPr>
        <w:t xml:space="preserve"> dovada notificării ori acceptarea debitorului se transmit, în copie, şi BRM.</w:t>
      </w:r>
    </w:p>
    <w:p w14:paraId="7C0B2896" w14:textId="77777777" w:rsidR="008B04A4" w:rsidRPr="00963619" w:rsidRDefault="00E55877" w:rsidP="00795096">
      <w:pPr>
        <w:ind w:firstLine="720"/>
        <w:jc w:val="both"/>
        <w:rPr>
          <w:rFonts w:ascii="Arial" w:hAnsi="Arial" w:cs="Arial"/>
        </w:rPr>
      </w:pPr>
      <w:r w:rsidRPr="00963619">
        <w:rPr>
          <w:rFonts w:ascii="Arial" w:hAnsi="Arial" w:cs="Arial"/>
          <w:b/>
          <w:bCs/>
        </w:rPr>
        <w:t>(4)</w:t>
      </w:r>
      <w:r w:rsidR="008B04A4" w:rsidRPr="00963619">
        <w:rPr>
          <w:rFonts w:ascii="Arial" w:hAnsi="Arial" w:cs="Arial"/>
        </w:rPr>
        <w:t>În cazul în care creanța care face obiectul cesiunii beneficiază de drepturi de garanție accesorii care au făcut anterior obiectul înscrierii în Registrul Național de Publicitate Mobiliară în favoarea cedentului, acesta din urmă se obligă să îndeplinească toate formalitățile pentru înregistrarea cesionarului la Registrul Național de Publicitate Mobiliară în calitate de creditor garantat. Formularele de aviz de cesiune de creanță înregistrate la Registrul Național de Publicitate Mobiliară se transmit, în copie, și către BRM</w:t>
      </w:r>
    </w:p>
    <w:p w14:paraId="5320F8BA" w14:textId="77777777" w:rsidR="002F74A1" w:rsidRPr="00963619" w:rsidRDefault="008B04A4" w:rsidP="00795096">
      <w:pPr>
        <w:ind w:firstLine="720"/>
        <w:jc w:val="both"/>
        <w:rPr>
          <w:rFonts w:ascii="Arial" w:hAnsi="Arial" w:cs="Arial"/>
        </w:rPr>
      </w:pPr>
      <w:r w:rsidRPr="00963619">
        <w:rPr>
          <w:rFonts w:ascii="Arial" w:hAnsi="Arial" w:cs="Arial"/>
          <w:b/>
          <w:bCs/>
        </w:rPr>
        <w:t>(5)</w:t>
      </w:r>
      <w:r w:rsidR="002F74A1" w:rsidRPr="00963619">
        <w:rPr>
          <w:rFonts w:ascii="Arial" w:hAnsi="Arial" w:cs="Arial"/>
        </w:rPr>
        <w:t xml:space="preserve"> În conformitate cu prevederile art. 1583 Cod Civil,</w:t>
      </w:r>
      <w:r w:rsidR="009C7E76" w:rsidRPr="00963619">
        <w:rPr>
          <w:rFonts w:ascii="Arial" w:hAnsi="Arial" w:cs="Arial"/>
        </w:rPr>
        <w:t xml:space="preserve"> cesiunea înscrisă mai întâi la Registrul Național de Publicitate Mobiliară </w:t>
      </w:r>
      <w:r w:rsidR="00795096" w:rsidRPr="00963619">
        <w:rPr>
          <w:rFonts w:ascii="Arial" w:hAnsi="Arial" w:cs="Arial"/>
        </w:rPr>
        <w:t xml:space="preserve">va avea prioritate, indiferent de data cesiunii sau comunicării acesteia către debitor. </w:t>
      </w:r>
    </w:p>
    <w:p w14:paraId="79BB9CE5" w14:textId="77777777" w:rsidR="00E55877" w:rsidRPr="00963619" w:rsidRDefault="00E55877" w:rsidP="00580365">
      <w:pPr>
        <w:jc w:val="both"/>
        <w:rPr>
          <w:rFonts w:ascii="Arial" w:hAnsi="Arial" w:cs="Arial"/>
        </w:rPr>
      </w:pPr>
    </w:p>
    <w:p w14:paraId="2D7EFD8C" w14:textId="77777777" w:rsidR="00E55877" w:rsidRPr="00963619" w:rsidRDefault="00E55877" w:rsidP="00580365">
      <w:pPr>
        <w:jc w:val="both"/>
        <w:rPr>
          <w:rFonts w:ascii="Arial" w:hAnsi="Arial" w:cs="Arial"/>
        </w:rPr>
      </w:pPr>
    </w:p>
    <w:p w14:paraId="7BD19D2D" w14:textId="77777777" w:rsidR="00E55877" w:rsidRPr="00963619" w:rsidRDefault="00E55877" w:rsidP="00580365">
      <w:pPr>
        <w:pStyle w:val="Heading9"/>
        <w:rPr>
          <w:rFonts w:ascii="Arial" w:hAnsi="Arial" w:cs="Arial"/>
          <w:sz w:val="28"/>
          <w:szCs w:val="28"/>
        </w:rPr>
      </w:pPr>
      <w:r w:rsidRPr="00963619">
        <w:rPr>
          <w:rFonts w:ascii="Arial" w:hAnsi="Arial" w:cs="Arial"/>
          <w:sz w:val="28"/>
          <w:szCs w:val="28"/>
        </w:rPr>
        <w:t>CAPITOLUL IV</w:t>
      </w:r>
    </w:p>
    <w:p w14:paraId="3387C5D4" w14:textId="77777777" w:rsidR="00E55877" w:rsidRPr="00963619" w:rsidRDefault="00E55877" w:rsidP="00580365">
      <w:pPr>
        <w:jc w:val="center"/>
        <w:rPr>
          <w:rFonts w:ascii="Arial" w:hAnsi="Arial" w:cs="Arial"/>
        </w:rPr>
      </w:pPr>
      <w:r w:rsidRPr="00963619">
        <w:rPr>
          <w:rFonts w:ascii="Arial" w:hAnsi="Arial" w:cs="Arial"/>
          <w:b/>
          <w:bCs/>
        </w:rPr>
        <w:t>DESFĂŞURAREA ŞEDINŢEI DE TRANZACŢIONARE ELECTRONICĂ</w:t>
      </w:r>
    </w:p>
    <w:p w14:paraId="7ABD20DE" w14:textId="77777777" w:rsidR="00E55877" w:rsidRPr="00963619" w:rsidRDefault="00E55877" w:rsidP="00D75807">
      <w:pPr>
        <w:jc w:val="both"/>
        <w:rPr>
          <w:rFonts w:ascii="Arial" w:hAnsi="Arial" w:cs="Arial"/>
          <w:b/>
          <w:bCs/>
        </w:rPr>
      </w:pPr>
    </w:p>
    <w:p w14:paraId="44A2D018" w14:textId="77777777" w:rsidR="00E55877" w:rsidRPr="00963619" w:rsidRDefault="00E55877" w:rsidP="00D75807">
      <w:pPr>
        <w:jc w:val="center"/>
        <w:rPr>
          <w:rFonts w:ascii="Arial" w:hAnsi="Arial" w:cs="Arial"/>
        </w:rPr>
      </w:pPr>
      <w:r w:rsidRPr="00963619">
        <w:rPr>
          <w:rFonts w:ascii="Arial" w:hAnsi="Arial" w:cs="Arial"/>
          <w:b/>
          <w:bCs/>
        </w:rPr>
        <w:t>SECŢIUNEA  I – DERULAREA SEDINŢEI DE TRANZACŢIONARE ELECTRONICĂ  ÎN SITUAŢIA ÎN CARE ORDONATORUL ESTE VÂNZĂTOR</w:t>
      </w:r>
    </w:p>
    <w:p w14:paraId="351614D7" w14:textId="77777777" w:rsidR="00E55877" w:rsidRPr="00963619" w:rsidRDefault="00E55877" w:rsidP="00580365">
      <w:pPr>
        <w:pStyle w:val="BodyText"/>
        <w:jc w:val="left"/>
        <w:rPr>
          <w:rFonts w:ascii="Arial" w:hAnsi="Arial" w:cs="Arial"/>
          <w:b/>
          <w:bCs/>
          <w:sz w:val="24"/>
          <w:szCs w:val="24"/>
        </w:rPr>
      </w:pPr>
    </w:p>
    <w:p w14:paraId="2B2A5A11" w14:textId="77777777" w:rsidR="00E55877" w:rsidRPr="00963619" w:rsidRDefault="00E55877" w:rsidP="00F32049">
      <w:pPr>
        <w:pStyle w:val="BodyText"/>
        <w:tabs>
          <w:tab w:val="left" w:pos="741"/>
        </w:tabs>
        <w:rPr>
          <w:rFonts w:ascii="Arial" w:hAnsi="Arial" w:cs="Arial"/>
          <w:sz w:val="24"/>
          <w:szCs w:val="24"/>
        </w:rPr>
      </w:pPr>
      <w:r w:rsidRPr="00963619">
        <w:rPr>
          <w:rFonts w:ascii="Arial" w:hAnsi="Arial" w:cs="Arial"/>
          <w:b/>
          <w:bCs/>
          <w:sz w:val="24"/>
          <w:szCs w:val="24"/>
        </w:rPr>
        <w:t>Art.36</w:t>
      </w:r>
      <w:r w:rsidRPr="00963619">
        <w:rPr>
          <w:rFonts w:ascii="Arial" w:hAnsi="Arial" w:cs="Arial"/>
        </w:rPr>
        <w:tab/>
      </w:r>
      <w:r w:rsidRPr="00963619">
        <w:rPr>
          <w:rFonts w:ascii="Arial" w:hAnsi="Arial" w:cs="Arial"/>
          <w:sz w:val="24"/>
          <w:szCs w:val="24"/>
        </w:rPr>
        <w:t xml:space="preserve">La tranzacţionarea electronică simplu competitivă sunt valabile 3 etape (faze) evidenţiate prin timpii t0, t1, t2 şi t3. Aceste etape sunt „Deschidere” între t0 şi t1, „Tranzacţii libere” între t1 şi t2 si </w:t>
      </w:r>
      <w:r w:rsidRPr="00963FBD">
        <w:rPr>
          <w:rFonts w:ascii="Arial" w:hAnsi="Arial" w:cs="Arial"/>
          <w:sz w:val="24"/>
          <w:szCs w:val="24"/>
        </w:rPr>
        <w:t>“</w:t>
      </w:r>
      <w:r w:rsidRPr="00963619">
        <w:rPr>
          <w:rFonts w:ascii="Arial" w:hAnsi="Arial" w:cs="Arial"/>
          <w:sz w:val="24"/>
          <w:szCs w:val="24"/>
        </w:rPr>
        <w:t>Închidere” între t2 şi t3.</w:t>
      </w:r>
    </w:p>
    <w:p w14:paraId="12CE0F7A" w14:textId="77777777" w:rsidR="00E55877" w:rsidRPr="00963619" w:rsidRDefault="00E55877" w:rsidP="00580365">
      <w:pPr>
        <w:pStyle w:val="BodyText"/>
        <w:tabs>
          <w:tab w:val="left" w:pos="0"/>
        </w:tabs>
        <w:rPr>
          <w:rFonts w:ascii="Arial" w:hAnsi="Arial" w:cs="Arial"/>
          <w:sz w:val="24"/>
          <w:szCs w:val="24"/>
        </w:rPr>
      </w:pPr>
    </w:p>
    <w:p w14:paraId="063471DF" w14:textId="77777777" w:rsidR="00E55877" w:rsidRPr="00963619" w:rsidRDefault="00E55877" w:rsidP="00580365">
      <w:pPr>
        <w:pStyle w:val="BodyText"/>
        <w:tabs>
          <w:tab w:val="left" w:pos="741"/>
        </w:tabs>
        <w:rPr>
          <w:rFonts w:ascii="Arial" w:hAnsi="Arial" w:cs="Arial"/>
          <w:sz w:val="24"/>
          <w:szCs w:val="24"/>
        </w:rPr>
      </w:pPr>
      <w:r w:rsidRPr="00963619">
        <w:rPr>
          <w:rFonts w:ascii="Arial" w:hAnsi="Arial" w:cs="Arial"/>
          <w:b/>
          <w:bCs/>
          <w:sz w:val="24"/>
          <w:szCs w:val="24"/>
        </w:rPr>
        <w:t>Art.37</w:t>
      </w:r>
      <w:r w:rsidRPr="00963619">
        <w:rPr>
          <w:rFonts w:ascii="Arial" w:hAnsi="Arial" w:cs="Arial"/>
          <w:sz w:val="24"/>
          <w:szCs w:val="24"/>
        </w:rPr>
        <w:tab/>
      </w:r>
      <w:r w:rsidRPr="00963619">
        <w:rPr>
          <w:rFonts w:ascii="Arial" w:hAnsi="Arial" w:cs="Arial"/>
          <w:b/>
          <w:bCs/>
          <w:sz w:val="24"/>
          <w:szCs w:val="24"/>
        </w:rPr>
        <w:t>(1)</w:t>
      </w:r>
      <w:r w:rsidRPr="00963619">
        <w:rPr>
          <w:rFonts w:ascii="Arial" w:hAnsi="Arial" w:cs="Arial"/>
          <w:sz w:val="24"/>
          <w:szCs w:val="24"/>
        </w:rPr>
        <w:t xml:space="preserve"> Ordonatorul vânzător introduce ordinul care va fi validat de către bursă numai dacă acesta îndeplineşte, cumulativ, următoarele condiţii:</w:t>
      </w:r>
    </w:p>
    <w:p w14:paraId="2501347B" w14:textId="77777777" w:rsidR="00E55877" w:rsidRPr="00963619" w:rsidRDefault="00E55877" w:rsidP="00580365">
      <w:pPr>
        <w:pStyle w:val="BodyText"/>
        <w:numPr>
          <w:ilvl w:val="0"/>
          <w:numId w:val="28"/>
        </w:numPr>
        <w:tabs>
          <w:tab w:val="left" w:pos="741"/>
        </w:tabs>
        <w:rPr>
          <w:rFonts w:ascii="Arial" w:hAnsi="Arial" w:cs="Arial"/>
          <w:sz w:val="24"/>
          <w:szCs w:val="24"/>
        </w:rPr>
      </w:pPr>
      <w:r w:rsidRPr="00963619">
        <w:rPr>
          <w:rFonts w:ascii="Arial" w:hAnsi="Arial" w:cs="Arial"/>
          <w:sz w:val="24"/>
          <w:szCs w:val="24"/>
        </w:rPr>
        <w:t>valoare;</w:t>
      </w:r>
    </w:p>
    <w:p w14:paraId="3A471C90" w14:textId="77777777" w:rsidR="00E55877" w:rsidRPr="00963619" w:rsidRDefault="00E55877" w:rsidP="00580365">
      <w:pPr>
        <w:pStyle w:val="BodyText"/>
        <w:numPr>
          <w:ilvl w:val="0"/>
          <w:numId w:val="28"/>
        </w:numPr>
        <w:rPr>
          <w:rFonts w:ascii="Arial" w:hAnsi="Arial" w:cs="Arial"/>
          <w:sz w:val="24"/>
          <w:szCs w:val="24"/>
        </w:rPr>
      </w:pPr>
      <w:r w:rsidRPr="00963619">
        <w:rPr>
          <w:rFonts w:ascii="Arial" w:hAnsi="Arial" w:cs="Arial"/>
          <w:sz w:val="24"/>
          <w:szCs w:val="24"/>
        </w:rPr>
        <w:t>atribut total sau parţial;</w:t>
      </w:r>
    </w:p>
    <w:p w14:paraId="551F9DE6" w14:textId="77777777" w:rsidR="00E55877" w:rsidRPr="00963619" w:rsidRDefault="00E55877" w:rsidP="00580365">
      <w:pPr>
        <w:pStyle w:val="BodyText"/>
        <w:numPr>
          <w:ilvl w:val="0"/>
          <w:numId w:val="28"/>
        </w:numPr>
        <w:rPr>
          <w:rFonts w:ascii="Arial" w:hAnsi="Arial" w:cs="Arial"/>
          <w:sz w:val="24"/>
          <w:szCs w:val="24"/>
        </w:rPr>
      </w:pPr>
      <w:r w:rsidRPr="00963619">
        <w:rPr>
          <w:rFonts w:ascii="Arial" w:hAnsi="Arial" w:cs="Arial"/>
          <w:sz w:val="24"/>
          <w:szCs w:val="24"/>
        </w:rPr>
        <w:t>preţ</w:t>
      </w:r>
      <w:r w:rsidRPr="00963FBD">
        <w:rPr>
          <w:rFonts w:ascii="Arial" w:hAnsi="Arial" w:cs="Arial"/>
          <w:sz w:val="24"/>
          <w:szCs w:val="24"/>
        </w:rPr>
        <w:t>;</w:t>
      </w:r>
    </w:p>
    <w:p w14:paraId="38F95560" w14:textId="77777777" w:rsidR="00E55877" w:rsidRPr="00963619" w:rsidRDefault="00E55877" w:rsidP="00580365">
      <w:pPr>
        <w:pStyle w:val="BodyText"/>
        <w:numPr>
          <w:ilvl w:val="0"/>
          <w:numId w:val="28"/>
        </w:numPr>
        <w:rPr>
          <w:rFonts w:ascii="Arial" w:hAnsi="Arial" w:cs="Arial"/>
          <w:sz w:val="24"/>
          <w:szCs w:val="24"/>
        </w:rPr>
      </w:pPr>
      <w:r w:rsidRPr="00963619">
        <w:rPr>
          <w:rFonts w:ascii="Arial" w:hAnsi="Arial" w:cs="Arial"/>
          <w:sz w:val="24"/>
          <w:szCs w:val="24"/>
        </w:rPr>
        <w:t>orapână la care ordinul introdus este valabil.</w:t>
      </w:r>
    </w:p>
    <w:p w14:paraId="504D0F07" w14:textId="77777777" w:rsidR="00E55877" w:rsidRPr="00963619" w:rsidRDefault="00E55877" w:rsidP="00580365">
      <w:pPr>
        <w:pStyle w:val="BodyText"/>
        <w:tabs>
          <w:tab w:val="left" w:pos="741"/>
        </w:tabs>
        <w:rPr>
          <w:rFonts w:ascii="Arial" w:hAnsi="Arial" w:cs="Arial"/>
          <w:sz w:val="24"/>
          <w:szCs w:val="24"/>
        </w:rPr>
      </w:pPr>
      <w:r w:rsidRPr="00963619">
        <w:rPr>
          <w:rFonts w:ascii="Arial" w:hAnsi="Arial" w:cs="Arial"/>
          <w:sz w:val="24"/>
          <w:szCs w:val="24"/>
        </w:rPr>
        <w:tab/>
      </w:r>
      <w:r w:rsidRPr="00963619">
        <w:rPr>
          <w:rFonts w:ascii="Arial" w:hAnsi="Arial" w:cs="Arial"/>
          <w:b/>
          <w:bCs/>
          <w:sz w:val="24"/>
          <w:szCs w:val="24"/>
        </w:rPr>
        <w:t>(2)</w:t>
      </w:r>
      <w:r w:rsidRPr="00963619">
        <w:rPr>
          <w:rFonts w:ascii="Arial" w:hAnsi="Arial" w:cs="Arial"/>
          <w:sz w:val="24"/>
          <w:szCs w:val="24"/>
        </w:rPr>
        <w:t xml:space="preserve"> La ordinul introdus de ordonatorul vânzător se pot introduce ordine de sens contrar de către ofertanţi cu menţionarea următoarelor elemente, sub sancţiunea invalidării ordinului:</w:t>
      </w:r>
    </w:p>
    <w:p w14:paraId="37466080" w14:textId="77777777" w:rsidR="00E55877" w:rsidRPr="00963619" w:rsidRDefault="00E55877" w:rsidP="00580365">
      <w:pPr>
        <w:pStyle w:val="BodyText"/>
        <w:numPr>
          <w:ilvl w:val="0"/>
          <w:numId w:val="29"/>
        </w:numPr>
        <w:rPr>
          <w:rFonts w:ascii="Arial" w:hAnsi="Arial" w:cs="Arial"/>
          <w:sz w:val="24"/>
          <w:szCs w:val="24"/>
        </w:rPr>
      </w:pPr>
      <w:r w:rsidRPr="00963619">
        <w:rPr>
          <w:rFonts w:ascii="Arial" w:hAnsi="Arial" w:cs="Arial"/>
          <w:sz w:val="24"/>
          <w:szCs w:val="24"/>
        </w:rPr>
        <w:t>valoare;</w:t>
      </w:r>
    </w:p>
    <w:p w14:paraId="21F0E9FD" w14:textId="77777777" w:rsidR="00E55877" w:rsidRPr="00963619" w:rsidRDefault="00E55877" w:rsidP="00580365">
      <w:pPr>
        <w:pStyle w:val="BodyText"/>
        <w:numPr>
          <w:ilvl w:val="0"/>
          <w:numId w:val="29"/>
        </w:numPr>
        <w:rPr>
          <w:rFonts w:ascii="Arial" w:hAnsi="Arial" w:cs="Arial"/>
          <w:sz w:val="24"/>
          <w:szCs w:val="24"/>
        </w:rPr>
      </w:pPr>
      <w:r w:rsidRPr="00963619">
        <w:rPr>
          <w:rFonts w:ascii="Arial" w:hAnsi="Arial" w:cs="Arial"/>
          <w:sz w:val="24"/>
          <w:szCs w:val="24"/>
        </w:rPr>
        <w:t>atribut total sau parţial</w:t>
      </w:r>
      <w:r w:rsidRPr="00963FBD">
        <w:rPr>
          <w:rFonts w:ascii="Arial" w:hAnsi="Arial" w:cs="Arial"/>
          <w:sz w:val="24"/>
          <w:szCs w:val="24"/>
        </w:rPr>
        <w:t>;</w:t>
      </w:r>
    </w:p>
    <w:p w14:paraId="324D606F" w14:textId="77777777" w:rsidR="00E55877" w:rsidRPr="00963619" w:rsidRDefault="00E55877" w:rsidP="00C645ED">
      <w:pPr>
        <w:pStyle w:val="BodyText"/>
        <w:numPr>
          <w:ilvl w:val="0"/>
          <w:numId w:val="29"/>
        </w:numPr>
        <w:rPr>
          <w:rFonts w:ascii="Arial" w:hAnsi="Arial" w:cs="Arial"/>
          <w:sz w:val="24"/>
          <w:szCs w:val="24"/>
        </w:rPr>
      </w:pPr>
      <w:r w:rsidRPr="00963619">
        <w:rPr>
          <w:rFonts w:ascii="Arial" w:hAnsi="Arial" w:cs="Arial"/>
          <w:sz w:val="24"/>
          <w:szCs w:val="24"/>
        </w:rPr>
        <w:t>preţ</w:t>
      </w:r>
      <w:r w:rsidRPr="00963FBD">
        <w:rPr>
          <w:rFonts w:ascii="Arial" w:hAnsi="Arial" w:cs="Arial"/>
          <w:sz w:val="24"/>
          <w:szCs w:val="24"/>
        </w:rPr>
        <w:t>;</w:t>
      </w:r>
    </w:p>
    <w:p w14:paraId="5D794DC7" w14:textId="77777777" w:rsidR="00E55877" w:rsidRPr="00963619" w:rsidRDefault="00E55877" w:rsidP="00C645ED">
      <w:pPr>
        <w:pStyle w:val="BodyText"/>
        <w:numPr>
          <w:ilvl w:val="0"/>
          <w:numId w:val="29"/>
        </w:numPr>
        <w:rPr>
          <w:rFonts w:ascii="Arial" w:hAnsi="Arial" w:cs="Arial"/>
          <w:sz w:val="24"/>
          <w:szCs w:val="24"/>
        </w:rPr>
      </w:pPr>
      <w:r w:rsidRPr="00963619">
        <w:rPr>
          <w:rFonts w:ascii="Arial" w:hAnsi="Arial" w:cs="Arial"/>
          <w:sz w:val="24"/>
          <w:szCs w:val="24"/>
        </w:rPr>
        <w:t>ora până la care ordinul introdus este valabil.</w:t>
      </w:r>
    </w:p>
    <w:p w14:paraId="11A9A1C3" w14:textId="77777777" w:rsidR="00E55877" w:rsidRPr="00963619" w:rsidRDefault="00E55877" w:rsidP="00580365">
      <w:pPr>
        <w:pStyle w:val="BodyText"/>
        <w:tabs>
          <w:tab w:val="left" w:pos="741"/>
        </w:tabs>
        <w:rPr>
          <w:rFonts w:ascii="Arial" w:hAnsi="Arial" w:cs="Arial"/>
          <w:sz w:val="24"/>
          <w:szCs w:val="24"/>
        </w:rPr>
      </w:pPr>
      <w:r w:rsidRPr="00963619">
        <w:rPr>
          <w:rFonts w:ascii="Arial" w:hAnsi="Arial" w:cs="Arial"/>
          <w:sz w:val="24"/>
          <w:szCs w:val="24"/>
        </w:rPr>
        <w:lastRenderedPageBreak/>
        <w:tab/>
      </w:r>
      <w:r w:rsidRPr="00963619">
        <w:rPr>
          <w:rFonts w:ascii="Arial" w:hAnsi="Arial" w:cs="Arial"/>
          <w:b/>
          <w:bCs/>
          <w:sz w:val="24"/>
          <w:szCs w:val="24"/>
        </w:rPr>
        <w:t>(3)</w:t>
      </w:r>
      <w:r w:rsidRPr="00963619">
        <w:rPr>
          <w:rFonts w:ascii="Arial" w:hAnsi="Arial" w:cs="Arial"/>
          <w:sz w:val="24"/>
          <w:szCs w:val="24"/>
        </w:rPr>
        <w:t xml:space="preserve"> Ordinul de cumpărare este validat de sistem numai dacă emitentul ordinului  are în contul de garanţii o sumă disponibilă mai mare sau egală cu valoarea garanţiei necesară în cazul  tranzacţionării ordinului.</w:t>
      </w:r>
    </w:p>
    <w:p w14:paraId="33AF80D8" w14:textId="77777777" w:rsidR="00E55877" w:rsidRPr="00963619" w:rsidRDefault="00E55877" w:rsidP="00580365">
      <w:pPr>
        <w:pStyle w:val="BodyText"/>
        <w:tabs>
          <w:tab w:val="left" w:pos="741"/>
        </w:tabs>
        <w:ind w:left="735"/>
        <w:rPr>
          <w:rFonts w:ascii="Arial" w:hAnsi="Arial" w:cs="Arial"/>
          <w:sz w:val="24"/>
          <w:szCs w:val="24"/>
        </w:rPr>
      </w:pPr>
      <w:r w:rsidRPr="00963619">
        <w:rPr>
          <w:rFonts w:ascii="Arial" w:hAnsi="Arial" w:cs="Arial"/>
          <w:b/>
          <w:bCs/>
          <w:sz w:val="24"/>
          <w:szCs w:val="24"/>
        </w:rPr>
        <w:t>(4)</w:t>
      </w:r>
      <w:r w:rsidRPr="00963619">
        <w:rPr>
          <w:rFonts w:ascii="Arial" w:hAnsi="Arial" w:cs="Arial"/>
          <w:sz w:val="24"/>
          <w:szCs w:val="24"/>
        </w:rPr>
        <w:t xml:space="preserve"> Ordinele introduse pot fi întreţinute  după cum urmează:</w:t>
      </w:r>
    </w:p>
    <w:p w14:paraId="6EEEB17D" w14:textId="77777777" w:rsidR="00E55877" w:rsidRPr="00963619" w:rsidRDefault="00E55877" w:rsidP="00580365">
      <w:pPr>
        <w:pStyle w:val="BodyText"/>
        <w:ind w:left="360" w:firstLine="360"/>
        <w:rPr>
          <w:rFonts w:ascii="Arial" w:hAnsi="Arial" w:cs="Arial"/>
          <w:sz w:val="24"/>
          <w:szCs w:val="24"/>
        </w:rPr>
      </w:pPr>
      <w:r w:rsidRPr="00963619">
        <w:rPr>
          <w:rFonts w:ascii="Arial" w:hAnsi="Arial" w:cs="Arial"/>
          <w:sz w:val="24"/>
          <w:szCs w:val="24"/>
        </w:rPr>
        <w:t>a) ordinul de vânzare, în faza de tranzacţiişi/sau în faza de închidere:</w:t>
      </w:r>
    </w:p>
    <w:p w14:paraId="561BEC24" w14:textId="77777777" w:rsidR="00E55877" w:rsidRPr="00963619" w:rsidRDefault="00E55877" w:rsidP="00580365">
      <w:pPr>
        <w:pStyle w:val="BodyText"/>
        <w:numPr>
          <w:ilvl w:val="0"/>
          <w:numId w:val="30"/>
        </w:numPr>
        <w:ind w:left="1620" w:hanging="360"/>
        <w:rPr>
          <w:rFonts w:ascii="Arial" w:hAnsi="Arial" w:cs="Arial"/>
          <w:sz w:val="24"/>
          <w:szCs w:val="24"/>
        </w:rPr>
      </w:pPr>
      <w:r w:rsidRPr="00963619">
        <w:rPr>
          <w:rFonts w:ascii="Arial" w:hAnsi="Arial" w:cs="Arial"/>
          <w:sz w:val="24"/>
          <w:szCs w:val="24"/>
        </w:rPr>
        <w:t>modificarea preţului;</w:t>
      </w:r>
    </w:p>
    <w:p w14:paraId="083EF1EE" w14:textId="77777777" w:rsidR="00E55877" w:rsidRPr="00963619" w:rsidRDefault="00E55877" w:rsidP="00580365">
      <w:pPr>
        <w:pStyle w:val="BodyText"/>
        <w:numPr>
          <w:ilvl w:val="0"/>
          <w:numId w:val="30"/>
        </w:numPr>
        <w:ind w:left="1620" w:hanging="360"/>
        <w:rPr>
          <w:rFonts w:ascii="Arial" w:hAnsi="Arial" w:cs="Arial"/>
          <w:sz w:val="24"/>
          <w:szCs w:val="24"/>
        </w:rPr>
      </w:pPr>
      <w:r w:rsidRPr="00963619">
        <w:rPr>
          <w:rFonts w:ascii="Arial" w:hAnsi="Arial" w:cs="Arial"/>
          <w:sz w:val="24"/>
          <w:szCs w:val="24"/>
        </w:rPr>
        <w:t>modificarea valori;</w:t>
      </w:r>
    </w:p>
    <w:p w14:paraId="71D3EA8F" w14:textId="77777777" w:rsidR="00E55877" w:rsidRPr="00963619" w:rsidRDefault="00E55877" w:rsidP="00580365">
      <w:pPr>
        <w:pStyle w:val="BodyText"/>
        <w:numPr>
          <w:ilvl w:val="0"/>
          <w:numId w:val="30"/>
        </w:numPr>
        <w:ind w:left="1620" w:hanging="360"/>
        <w:rPr>
          <w:rFonts w:ascii="Arial" w:hAnsi="Arial" w:cs="Arial"/>
          <w:sz w:val="24"/>
          <w:szCs w:val="24"/>
        </w:rPr>
      </w:pPr>
      <w:r w:rsidRPr="00963619">
        <w:rPr>
          <w:rFonts w:ascii="Arial" w:hAnsi="Arial" w:cs="Arial"/>
          <w:sz w:val="24"/>
          <w:szCs w:val="24"/>
        </w:rPr>
        <w:t>modificarea atributului din Total în Parţial</w:t>
      </w:r>
      <w:r w:rsidRPr="00963FBD">
        <w:rPr>
          <w:rFonts w:ascii="Arial" w:hAnsi="Arial" w:cs="Arial"/>
          <w:sz w:val="24"/>
          <w:szCs w:val="24"/>
        </w:rPr>
        <w:t>;</w:t>
      </w:r>
    </w:p>
    <w:p w14:paraId="69DA6B81" w14:textId="77777777" w:rsidR="00E55877" w:rsidRPr="00963619" w:rsidRDefault="00E55877" w:rsidP="00580365">
      <w:pPr>
        <w:pStyle w:val="BodyText"/>
        <w:numPr>
          <w:ilvl w:val="0"/>
          <w:numId w:val="30"/>
        </w:numPr>
        <w:ind w:left="1620" w:hanging="360"/>
        <w:rPr>
          <w:rFonts w:ascii="Arial" w:hAnsi="Arial" w:cs="Arial"/>
          <w:sz w:val="24"/>
          <w:szCs w:val="24"/>
        </w:rPr>
      </w:pPr>
      <w:r w:rsidRPr="00963619">
        <w:rPr>
          <w:rFonts w:ascii="Arial" w:hAnsi="Arial" w:cs="Arial"/>
          <w:sz w:val="24"/>
          <w:szCs w:val="24"/>
        </w:rPr>
        <w:t>modificarea orei până la care ordinul introdus este valabil.</w:t>
      </w:r>
    </w:p>
    <w:p w14:paraId="7B5B21EE" w14:textId="77777777" w:rsidR="00E55877" w:rsidRPr="00963619" w:rsidRDefault="00E55877" w:rsidP="00580365">
      <w:pPr>
        <w:pStyle w:val="BodyText"/>
        <w:ind w:left="360" w:firstLine="360"/>
        <w:rPr>
          <w:rFonts w:ascii="Arial" w:hAnsi="Arial" w:cs="Arial"/>
          <w:sz w:val="24"/>
          <w:szCs w:val="24"/>
        </w:rPr>
      </w:pPr>
      <w:r w:rsidRPr="00963619">
        <w:rPr>
          <w:rFonts w:ascii="Arial" w:hAnsi="Arial" w:cs="Arial"/>
          <w:sz w:val="24"/>
          <w:szCs w:val="24"/>
        </w:rPr>
        <w:t>b) ordinul de cumpărare în faza de tranzacţii:</w:t>
      </w:r>
    </w:p>
    <w:p w14:paraId="7231A124" w14:textId="77777777" w:rsidR="00E55877" w:rsidRPr="00963619" w:rsidRDefault="00E55877" w:rsidP="00580365">
      <w:pPr>
        <w:pStyle w:val="BodyText"/>
        <w:tabs>
          <w:tab w:val="left" w:pos="1418"/>
        </w:tabs>
        <w:ind w:left="1276"/>
        <w:rPr>
          <w:rFonts w:ascii="Arial" w:hAnsi="Arial" w:cs="Arial"/>
          <w:sz w:val="24"/>
          <w:szCs w:val="24"/>
        </w:rPr>
      </w:pPr>
      <w:r w:rsidRPr="00963619">
        <w:rPr>
          <w:rFonts w:ascii="Arial" w:hAnsi="Arial" w:cs="Arial"/>
          <w:sz w:val="24"/>
          <w:szCs w:val="24"/>
        </w:rPr>
        <w:t>i. îmbunătăţireapreţului (reducere în cazul ordinelor de vânzare şicreştere în cazul ordinelor de cumpărare);</w:t>
      </w:r>
    </w:p>
    <w:p w14:paraId="74FFE1AE" w14:textId="77777777" w:rsidR="00E55877" w:rsidRPr="00963619" w:rsidRDefault="00E55877" w:rsidP="006F04ED">
      <w:pPr>
        <w:pStyle w:val="BodyText"/>
        <w:numPr>
          <w:ilvl w:val="1"/>
          <w:numId w:val="31"/>
        </w:numPr>
        <w:tabs>
          <w:tab w:val="left" w:pos="1418"/>
        </w:tabs>
        <w:ind w:left="1560" w:hanging="284"/>
        <w:rPr>
          <w:rFonts w:ascii="Arial" w:hAnsi="Arial" w:cs="Arial"/>
          <w:sz w:val="24"/>
          <w:szCs w:val="24"/>
        </w:rPr>
      </w:pPr>
      <w:r w:rsidRPr="00963619">
        <w:rPr>
          <w:rFonts w:ascii="Arial" w:hAnsi="Arial" w:cs="Arial"/>
          <w:sz w:val="24"/>
          <w:szCs w:val="24"/>
        </w:rPr>
        <w:t>creşterea valorii;</w:t>
      </w:r>
    </w:p>
    <w:p w14:paraId="1781B6F1" w14:textId="77777777" w:rsidR="00E55877" w:rsidRPr="00963619" w:rsidRDefault="00E55877" w:rsidP="00580365">
      <w:pPr>
        <w:pStyle w:val="BodyText"/>
        <w:numPr>
          <w:ilvl w:val="1"/>
          <w:numId w:val="31"/>
        </w:numPr>
        <w:ind w:left="1560" w:hanging="284"/>
        <w:rPr>
          <w:rFonts w:ascii="Arial" w:hAnsi="Arial" w:cs="Arial"/>
          <w:sz w:val="24"/>
          <w:szCs w:val="24"/>
        </w:rPr>
      </w:pPr>
      <w:r w:rsidRPr="00963619">
        <w:rPr>
          <w:rFonts w:ascii="Arial" w:hAnsi="Arial" w:cs="Arial"/>
          <w:sz w:val="24"/>
          <w:szCs w:val="24"/>
        </w:rPr>
        <w:t>modificarea atributului din Total în Parţial;</w:t>
      </w:r>
    </w:p>
    <w:p w14:paraId="6653F039" w14:textId="77777777" w:rsidR="00E55877" w:rsidRPr="00963619" w:rsidRDefault="00E55877" w:rsidP="00580365">
      <w:pPr>
        <w:pStyle w:val="BodyText"/>
        <w:numPr>
          <w:ilvl w:val="1"/>
          <w:numId w:val="31"/>
        </w:numPr>
        <w:ind w:left="1560" w:hanging="284"/>
        <w:rPr>
          <w:rFonts w:ascii="Arial" w:hAnsi="Arial" w:cs="Arial"/>
          <w:sz w:val="24"/>
          <w:szCs w:val="24"/>
        </w:rPr>
      </w:pPr>
      <w:r w:rsidRPr="00963619">
        <w:rPr>
          <w:rFonts w:ascii="Arial" w:hAnsi="Arial" w:cs="Arial"/>
          <w:sz w:val="24"/>
          <w:szCs w:val="24"/>
        </w:rPr>
        <w:t>modificarea orei până la care ordinul introdus este valabil.</w:t>
      </w:r>
    </w:p>
    <w:p w14:paraId="3D33AF25" w14:textId="77777777" w:rsidR="00E55877" w:rsidRPr="00963FBD" w:rsidRDefault="00E55877" w:rsidP="00580365">
      <w:pPr>
        <w:pStyle w:val="BodyText"/>
        <w:ind w:left="360"/>
        <w:rPr>
          <w:rFonts w:ascii="Arial" w:hAnsi="Arial" w:cs="Arial"/>
          <w:sz w:val="24"/>
          <w:szCs w:val="24"/>
        </w:rPr>
      </w:pPr>
      <w:r w:rsidRPr="00963619">
        <w:rPr>
          <w:rFonts w:ascii="Arial" w:hAnsi="Arial" w:cs="Arial"/>
          <w:sz w:val="24"/>
          <w:szCs w:val="24"/>
        </w:rPr>
        <w:tab/>
        <w:t>c) ordinul de cumpărare în faza de închidere</w:t>
      </w:r>
      <w:r w:rsidRPr="00963FBD">
        <w:rPr>
          <w:rFonts w:ascii="Arial" w:hAnsi="Arial" w:cs="Arial"/>
          <w:sz w:val="24"/>
          <w:szCs w:val="24"/>
        </w:rPr>
        <w:t>:</w:t>
      </w:r>
    </w:p>
    <w:p w14:paraId="02D302A0" w14:textId="77777777" w:rsidR="00E55877" w:rsidRPr="00963FBD" w:rsidRDefault="00E55877" w:rsidP="00580365">
      <w:pPr>
        <w:tabs>
          <w:tab w:val="left" w:pos="1276"/>
        </w:tabs>
        <w:rPr>
          <w:rFonts w:ascii="Arial" w:hAnsi="Arial" w:cs="Arial"/>
        </w:rPr>
      </w:pPr>
      <w:r w:rsidRPr="00963FBD">
        <w:rPr>
          <w:rFonts w:ascii="Arial" w:hAnsi="Arial" w:cs="Arial"/>
        </w:rPr>
        <w:tab/>
      </w:r>
      <w:r w:rsidRPr="00963619">
        <w:rPr>
          <w:rFonts w:ascii="Arial" w:hAnsi="Arial" w:cs="Arial"/>
        </w:rPr>
        <w:t>i.   modificarea atributului din Total în Parţial</w:t>
      </w:r>
      <w:r w:rsidRPr="00963FBD">
        <w:rPr>
          <w:rFonts w:ascii="Arial" w:hAnsi="Arial" w:cs="Arial"/>
        </w:rPr>
        <w:t>;</w:t>
      </w:r>
    </w:p>
    <w:p w14:paraId="741861FA" w14:textId="77777777" w:rsidR="00E55877" w:rsidRPr="00963619" w:rsidRDefault="00E55877" w:rsidP="006F04ED">
      <w:pPr>
        <w:numPr>
          <w:ilvl w:val="0"/>
          <w:numId w:val="36"/>
        </w:numPr>
        <w:tabs>
          <w:tab w:val="left" w:pos="1276"/>
        </w:tabs>
        <w:ind w:left="1560" w:hanging="284"/>
        <w:rPr>
          <w:rFonts w:ascii="Arial" w:hAnsi="Arial" w:cs="Arial"/>
        </w:rPr>
      </w:pPr>
      <w:r w:rsidRPr="00963619">
        <w:rPr>
          <w:rFonts w:ascii="Arial" w:hAnsi="Arial" w:cs="Arial"/>
        </w:rPr>
        <w:t>modificarea orei până la care ordinul introdus este valabil.</w:t>
      </w:r>
    </w:p>
    <w:p w14:paraId="6673BA51" w14:textId="7CD5AA2B" w:rsidR="00E55877" w:rsidRPr="00963619" w:rsidRDefault="00E55877" w:rsidP="00F32049">
      <w:pPr>
        <w:pStyle w:val="BodyText"/>
        <w:rPr>
          <w:rFonts w:ascii="Arial" w:hAnsi="Arial" w:cs="Arial"/>
          <w:sz w:val="24"/>
          <w:szCs w:val="24"/>
        </w:rPr>
      </w:pPr>
      <w:r w:rsidRPr="00963619">
        <w:rPr>
          <w:rFonts w:ascii="Arial" w:hAnsi="Arial" w:cs="Arial"/>
          <w:b/>
          <w:bCs/>
          <w:sz w:val="24"/>
          <w:szCs w:val="24"/>
        </w:rPr>
        <w:t>Art. 38(1)</w:t>
      </w:r>
      <w:r w:rsidR="00963619" w:rsidRPr="00963619">
        <w:rPr>
          <w:rFonts w:ascii="Arial" w:hAnsi="Arial" w:cs="Arial"/>
          <w:b/>
          <w:bCs/>
          <w:sz w:val="24"/>
          <w:szCs w:val="24"/>
        </w:rPr>
        <w:t xml:space="preserve"> </w:t>
      </w:r>
      <w:r w:rsidRPr="00963619">
        <w:rPr>
          <w:rFonts w:ascii="Arial" w:hAnsi="Arial" w:cs="Arial"/>
          <w:sz w:val="24"/>
          <w:szCs w:val="24"/>
        </w:rPr>
        <w:t>Condiţia de timp înseamnă că în situaţia în care două sau mai multe ordine îndeplinesc condiţiile de preţ</w:t>
      </w:r>
      <w:r w:rsidR="00963619" w:rsidRPr="00963619">
        <w:rPr>
          <w:rFonts w:ascii="Arial" w:hAnsi="Arial" w:cs="Arial"/>
          <w:sz w:val="24"/>
          <w:szCs w:val="24"/>
        </w:rPr>
        <w:t xml:space="preserve"> </w:t>
      </w:r>
      <w:r w:rsidRPr="00963619">
        <w:rPr>
          <w:rFonts w:ascii="Arial" w:hAnsi="Arial" w:cs="Arial"/>
          <w:sz w:val="24"/>
          <w:szCs w:val="24"/>
        </w:rPr>
        <w:t>şi de atribut (descrise în alineatele următoare) pentru efectuarea unei/unor tranzacţii,  tranzacţionarea se face doar după trecerea unui interval de timp (Δt) care se scurge din momentul îndeplinirii condiţiilor de preţ</w:t>
      </w:r>
      <w:r w:rsidR="00963619" w:rsidRPr="00963619">
        <w:rPr>
          <w:rFonts w:ascii="Arial" w:hAnsi="Arial" w:cs="Arial"/>
          <w:sz w:val="24"/>
          <w:szCs w:val="24"/>
        </w:rPr>
        <w:t xml:space="preserve"> </w:t>
      </w:r>
      <w:r w:rsidRPr="00963619">
        <w:rPr>
          <w:rFonts w:ascii="Arial" w:hAnsi="Arial" w:cs="Arial"/>
          <w:sz w:val="24"/>
          <w:szCs w:val="24"/>
        </w:rPr>
        <w:t>şi atribut. Dacă în perioada scurgerii intervalului de timp menţionat anterior condiţiile de tranzacţionare se schimbă, intervalul de timp rămas se resetează (devine egal cu intervalul iniţial de timp).</w:t>
      </w:r>
    </w:p>
    <w:p w14:paraId="00BFA7FF" w14:textId="77777777" w:rsidR="00E55877" w:rsidRPr="00963619" w:rsidRDefault="00E55877" w:rsidP="00580365">
      <w:pPr>
        <w:pStyle w:val="BodyText"/>
        <w:tabs>
          <w:tab w:val="left" w:pos="741"/>
        </w:tabs>
        <w:rPr>
          <w:rFonts w:ascii="Arial" w:hAnsi="Arial" w:cs="Arial"/>
          <w:sz w:val="24"/>
          <w:szCs w:val="24"/>
        </w:rPr>
      </w:pPr>
      <w:r w:rsidRPr="00963619">
        <w:rPr>
          <w:rFonts w:ascii="Arial" w:hAnsi="Arial" w:cs="Arial"/>
          <w:sz w:val="24"/>
          <w:szCs w:val="24"/>
        </w:rPr>
        <w:tab/>
      </w:r>
      <w:r w:rsidRPr="00963FBD">
        <w:rPr>
          <w:rFonts w:ascii="Arial" w:hAnsi="Arial" w:cs="Arial"/>
          <w:b/>
          <w:bCs/>
          <w:sz w:val="24"/>
          <w:szCs w:val="24"/>
        </w:rPr>
        <w:t>(2)</w:t>
      </w:r>
      <w:r w:rsidRPr="00963619">
        <w:rPr>
          <w:rFonts w:ascii="Arial" w:hAnsi="Arial" w:cs="Arial"/>
          <w:sz w:val="24"/>
          <w:szCs w:val="24"/>
        </w:rPr>
        <w:t xml:space="preserve">Condiţia de atribut înseamnă că dacă unui ordin i se asociază atributul Total </w:t>
      </w:r>
      <w:r w:rsidRPr="00963FBD">
        <w:rPr>
          <w:rFonts w:ascii="Arial" w:hAnsi="Arial" w:cs="Arial"/>
          <w:sz w:val="24"/>
          <w:szCs w:val="24"/>
        </w:rPr>
        <w:t xml:space="preserve">(“T”) </w:t>
      </w:r>
      <w:r w:rsidRPr="00963619">
        <w:rPr>
          <w:rFonts w:ascii="Arial" w:hAnsi="Arial" w:cs="Arial"/>
          <w:sz w:val="24"/>
          <w:szCs w:val="24"/>
        </w:rPr>
        <w:t>atunci ordinul respectiv trebuie tranzacţionat integral cu un sigur ordin de sens contrar.</w:t>
      </w:r>
    </w:p>
    <w:p w14:paraId="539C8AB2" w14:textId="2BEE3E77" w:rsidR="00E55877" w:rsidRPr="00963619" w:rsidRDefault="00E55877" w:rsidP="00580365">
      <w:pPr>
        <w:pStyle w:val="BodyText"/>
        <w:tabs>
          <w:tab w:val="left" w:pos="741"/>
        </w:tabs>
        <w:rPr>
          <w:rFonts w:ascii="Arial" w:hAnsi="Arial" w:cs="Arial"/>
          <w:sz w:val="24"/>
          <w:szCs w:val="24"/>
        </w:rPr>
      </w:pPr>
      <w:r w:rsidRPr="00963619">
        <w:rPr>
          <w:rFonts w:ascii="Arial" w:hAnsi="Arial" w:cs="Arial"/>
          <w:sz w:val="24"/>
          <w:szCs w:val="24"/>
        </w:rPr>
        <w:tab/>
      </w:r>
      <w:r w:rsidRPr="00963619">
        <w:rPr>
          <w:rFonts w:ascii="Arial" w:hAnsi="Arial" w:cs="Arial"/>
          <w:b/>
          <w:bCs/>
          <w:sz w:val="24"/>
          <w:szCs w:val="24"/>
        </w:rPr>
        <w:t>(3)</w:t>
      </w:r>
      <w:r w:rsidRPr="00963619">
        <w:rPr>
          <w:rFonts w:ascii="Arial" w:hAnsi="Arial" w:cs="Arial"/>
          <w:sz w:val="24"/>
          <w:szCs w:val="24"/>
        </w:rPr>
        <w:t xml:space="preserve"> Dacă, după scurgerea intervalului de timp Δt, se înregistrează acelaşi</w:t>
      </w:r>
      <w:r w:rsidR="00963619" w:rsidRPr="00963619">
        <w:rPr>
          <w:rFonts w:ascii="Arial" w:hAnsi="Arial" w:cs="Arial"/>
          <w:sz w:val="24"/>
          <w:szCs w:val="24"/>
        </w:rPr>
        <w:t xml:space="preserve"> </w:t>
      </w:r>
      <w:r w:rsidRPr="00963619">
        <w:rPr>
          <w:rFonts w:ascii="Arial" w:hAnsi="Arial" w:cs="Arial"/>
          <w:sz w:val="24"/>
          <w:szCs w:val="24"/>
        </w:rPr>
        <w:t>preţ pentru ordinul de vânzare şi pentru un ordin de cumpărare,  iar atributul ordinului cu valoarea mai mare este Parţial, se încheie tranzacţie pentru cea mai mică dintre valorile celor două ordine, la preţul respectiv, rămânând la tranzacţionare doar valoarea excedentară din ordinul cu valoarea mai mare. Dacă cele două ordine au aceeaşi valoare atunci, indiferent de atributele asociate,  ele se tranzacţionează integral.</w:t>
      </w:r>
    </w:p>
    <w:p w14:paraId="3781BD2F" w14:textId="2B0AF244" w:rsidR="00E55877" w:rsidRPr="00963619" w:rsidRDefault="00E55877" w:rsidP="00580365">
      <w:pPr>
        <w:pStyle w:val="BodyText"/>
        <w:tabs>
          <w:tab w:val="left" w:pos="741"/>
        </w:tabs>
        <w:rPr>
          <w:rFonts w:ascii="Arial" w:hAnsi="Arial" w:cs="Arial"/>
          <w:sz w:val="24"/>
          <w:szCs w:val="24"/>
        </w:rPr>
      </w:pPr>
      <w:r w:rsidRPr="00963619">
        <w:rPr>
          <w:rFonts w:ascii="Arial" w:hAnsi="Arial" w:cs="Arial"/>
          <w:sz w:val="24"/>
          <w:szCs w:val="24"/>
        </w:rPr>
        <w:tab/>
      </w:r>
      <w:r w:rsidRPr="00963619">
        <w:rPr>
          <w:rFonts w:ascii="Arial" w:hAnsi="Arial" w:cs="Arial"/>
          <w:b/>
          <w:bCs/>
          <w:sz w:val="24"/>
          <w:szCs w:val="24"/>
        </w:rPr>
        <w:t>(4)</w:t>
      </w:r>
      <w:r w:rsidRPr="00963619">
        <w:rPr>
          <w:rFonts w:ascii="Arial" w:hAnsi="Arial" w:cs="Arial"/>
          <w:sz w:val="24"/>
          <w:szCs w:val="24"/>
        </w:rPr>
        <w:t xml:space="preserve"> Dacă, după scurgerea intervalului de timp Δt, ordinul de vânzare şi un ordin de cumpărare îndeplinesc condiţia ca preţul ordinului de vânzare să fie mai mic decât cel al ordinului de cumpărare şi atributul ordinului cu valoarea mai mare este Parţial,  se încheie tranzacţi</w:t>
      </w:r>
      <w:r w:rsidR="00963619" w:rsidRPr="00963619">
        <w:rPr>
          <w:rFonts w:ascii="Arial" w:hAnsi="Arial" w:cs="Arial"/>
          <w:sz w:val="24"/>
          <w:szCs w:val="24"/>
        </w:rPr>
        <w:t>a</w:t>
      </w:r>
      <w:r w:rsidRPr="00963619">
        <w:rPr>
          <w:rFonts w:ascii="Arial" w:hAnsi="Arial" w:cs="Arial"/>
          <w:sz w:val="24"/>
          <w:szCs w:val="24"/>
        </w:rPr>
        <w:t xml:space="preserve"> pentru cea mai mică dintre valorile celor două ordine la preţul ordinului de cumpărare, rămânând la tranzacţionare doar valoarea excedentară din ordinul cu valoarea mai mare. Dacă cele două ordine au aceeaşi valoare atunci, indiferent de atributele asociate, ele se tranzacţionează integral la preţul</w:t>
      </w:r>
      <w:r w:rsidR="00963619" w:rsidRPr="00963619">
        <w:rPr>
          <w:rFonts w:ascii="Arial" w:hAnsi="Arial" w:cs="Arial"/>
          <w:sz w:val="24"/>
          <w:szCs w:val="24"/>
        </w:rPr>
        <w:t xml:space="preserve"> </w:t>
      </w:r>
      <w:r w:rsidRPr="00963619">
        <w:rPr>
          <w:rFonts w:ascii="Arial" w:hAnsi="Arial" w:cs="Arial"/>
          <w:sz w:val="24"/>
          <w:szCs w:val="24"/>
        </w:rPr>
        <w:t>menţionat mai sus.</w:t>
      </w:r>
    </w:p>
    <w:p w14:paraId="0743964F" w14:textId="310A4990" w:rsidR="00E55877" w:rsidRPr="00963619" w:rsidRDefault="00E55877" w:rsidP="00580365">
      <w:pPr>
        <w:pStyle w:val="BodyText"/>
        <w:tabs>
          <w:tab w:val="left" w:pos="741"/>
        </w:tabs>
        <w:rPr>
          <w:rFonts w:ascii="Arial" w:hAnsi="Arial" w:cs="Arial"/>
          <w:sz w:val="24"/>
          <w:szCs w:val="24"/>
        </w:rPr>
      </w:pPr>
      <w:r w:rsidRPr="00963619">
        <w:rPr>
          <w:rFonts w:ascii="Arial" w:hAnsi="Arial" w:cs="Arial"/>
          <w:sz w:val="24"/>
          <w:szCs w:val="24"/>
        </w:rPr>
        <w:tab/>
      </w:r>
      <w:r w:rsidRPr="00963619">
        <w:rPr>
          <w:rFonts w:ascii="Arial" w:hAnsi="Arial" w:cs="Arial"/>
          <w:b/>
          <w:bCs/>
          <w:sz w:val="24"/>
          <w:szCs w:val="24"/>
        </w:rPr>
        <w:t>(5)</w:t>
      </w:r>
      <w:r w:rsidRPr="00963619">
        <w:rPr>
          <w:rFonts w:ascii="Arial" w:hAnsi="Arial" w:cs="Arial"/>
          <w:sz w:val="24"/>
          <w:szCs w:val="24"/>
        </w:rPr>
        <w:t xml:space="preserve"> Dacă, după scurgerea intervalului de timp Δt, condiţia de egalitate de preţ</w:t>
      </w:r>
      <w:r w:rsidR="00963619" w:rsidRPr="00963619">
        <w:rPr>
          <w:rFonts w:ascii="Arial" w:hAnsi="Arial" w:cs="Arial"/>
          <w:sz w:val="24"/>
          <w:szCs w:val="24"/>
        </w:rPr>
        <w:t xml:space="preserve"> </w:t>
      </w:r>
      <w:r w:rsidRPr="00963619">
        <w:rPr>
          <w:rFonts w:ascii="Arial" w:hAnsi="Arial" w:cs="Arial"/>
          <w:sz w:val="24"/>
          <w:szCs w:val="24"/>
        </w:rPr>
        <w:t>menţionată la alin. 3 este îndeplinită de ordinul vânzător şi de două sau mai multe ordine de cumpărare, atunci secvenţa specificată la alin. 3 se execută pentru fiecare dintre acestea în ordinea introducerii/actualizării ordinelor la acest preţ.</w:t>
      </w:r>
    </w:p>
    <w:p w14:paraId="46EA0D32" w14:textId="1EB960B1" w:rsidR="00E55877" w:rsidRPr="00963619" w:rsidRDefault="00E55877" w:rsidP="00580365">
      <w:pPr>
        <w:pStyle w:val="BodyText"/>
        <w:tabs>
          <w:tab w:val="left" w:pos="741"/>
        </w:tabs>
        <w:rPr>
          <w:rFonts w:ascii="Arial" w:hAnsi="Arial" w:cs="Arial"/>
          <w:sz w:val="24"/>
          <w:szCs w:val="24"/>
        </w:rPr>
      </w:pPr>
      <w:r w:rsidRPr="00963619">
        <w:rPr>
          <w:rFonts w:ascii="Arial" w:hAnsi="Arial" w:cs="Arial"/>
          <w:b/>
          <w:bCs/>
          <w:sz w:val="24"/>
          <w:szCs w:val="24"/>
        </w:rPr>
        <w:t xml:space="preserve">           (6)</w:t>
      </w:r>
      <w:r w:rsidRPr="00963619">
        <w:rPr>
          <w:rFonts w:ascii="Arial" w:hAnsi="Arial" w:cs="Arial"/>
          <w:sz w:val="24"/>
          <w:szCs w:val="24"/>
        </w:rPr>
        <w:t xml:space="preserve"> Dacă, după scurgerea intervalului de timp Δt, condiţia</w:t>
      </w:r>
      <w:r w:rsidR="00963619" w:rsidRPr="00963619">
        <w:rPr>
          <w:rFonts w:ascii="Arial" w:hAnsi="Arial" w:cs="Arial"/>
          <w:sz w:val="24"/>
          <w:szCs w:val="24"/>
        </w:rPr>
        <w:t xml:space="preserve"> </w:t>
      </w:r>
      <w:r w:rsidRPr="00963619">
        <w:rPr>
          <w:rFonts w:ascii="Arial" w:hAnsi="Arial" w:cs="Arial"/>
          <w:sz w:val="24"/>
          <w:szCs w:val="24"/>
        </w:rPr>
        <w:t>menţionată la alin. 4 este îndeplinită de ordinul de vânzare şi de două sau mai multe ordine de cumpărare, atunci secvenţa specificată la alin. 4 se execută de la ordinul de cumpărare cu preţul cel mai bun către ordinul de cumpărare cu preţul cel mai slab. Dacă printre ordinele de cumpărare  care îndeplinesc condiţia specificată la alin. 4 există două sau mai multe ordine având acelaşi</w:t>
      </w:r>
      <w:r w:rsidR="00963619" w:rsidRPr="00963619">
        <w:rPr>
          <w:rFonts w:ascii="Arial" w:hAnsi="Arial" w:cs="Arial"/>
          <w:sz w:val="24"/>
          <w:szCs w:val="24"/>
        </w:rPr>
        <w:t xml:space="preserve"> </w:t>
      </w:r>
      <w:r w:rsidRPr="00963619">
        <w:rPr>
          <w:rFonts w:ascii="Arial" w:hAnsi="Arial" w:cs="Arial"/>
          <w:sz w:val="24"/>
          <w:szCs w:val="24"/>
        </w:rPr>
        <w:t>preţ, tranzacţionarea acestora se va face în ordinea menţionată la alin. 5.</w:t>
      </w:r>
    </w:p>
    <w:p w14:paraId="1C090F5B" w14:textId="77777777" w:rsidR="00E55877" w:rsidRPr="00963619" w:rsidRDefault="00E55877" w:rsidP="00F94F68">
      <w:pPr>
        <w:jc w:val="both"/>
        <w:rPr>
          <w:rFonts w:ascii="Arial" w:hAnsi="Arial" w:cs="Arial"/>
        </w:rPr>
      </w:pPr>
    </w:p>
    <w:p w14:paraId="229EE7E2" w14:textId="77777777" w:rsidR="00E55877" w:rsidRPr="00963619" w:rsidRDefault="00E55877" w:rsidP="00F94F68">
      <w:pPr>
        <w:jc w:val="center"/>
        <w:rPr>
          <w:rFonts w:ascii="Arial" w:hAnsi="Arial" w:cs="Arial"/>
          <w:b/>
          <w:bCs/>
        </w:rPr>
      </w:pPr>
      <w:r w:rsidRPr="00963619">
        <w:rPr>
          <w:rFonts w:ascii="Arial" w:hAnsi="Arial" w:cs="Arial"/>
          <w:b/>
          <w:bCs/>
          <w:sz w:val="26"/>
          <w:szCs w:val="26"/>
        </w:rPr>
        <w:t>SECŢIUNEA II</w:t>
      </w:r>
      <w:r w:rsidRPr="00963619">
        <w:rPr>
          <w:rFonts w:ascii="Arial" w:hAnsi="Arial" w:cs="Arial"/>
          <w:b/>
          <w:bCs/>
        </w:rPr>
        <w:t xml:space="preserve"> –</w:t>
      </w:r>
      <w:r w:rsidRPr="00963619">
        <w:rPr>
          <w:rFonts w:ascii="Arial" w:hAnsi="Arial" w:cs="Arial"/>
          <w:b/>
          <w:bCs/>
          <w:caps/>
        </w:rPr>
        <w:t xml:space="preserve"> ÎNCHIDEREA ŞEDINŢEI DE TRANZACŢIONARE</w:t>
      </w:r>
    </w:p>
    <w:p w14:paraId="45328A10" w14:textId="77777777" w:rsidR="00E55877" w:rsidRPr="00963619" w:rsidRDefault="00E55877" w:rsidP="00F94F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
    <w:p w14:paraId="3EE77429" w14:textId="77777777" w:rsidR="00E55877" w:rsidRPr="00963619" w:rsidRDefault="00E55877" w:rsidP="00F94F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963619">
        <w:rPr>
          <w:rFonts w:ascii="Arial" w:hAnsi="Arial" w:cs="Arial"/>
          <w:b/>
          <w:bCs/>
          <w:sz w:val="24"/>
          <w:szCs w:val="24"/>
        </w:rPr>
        <w:t>Art. 39</w:t>
      </w:r>
      <w:r w:rsidRPr="00963619">
        <w:rPr>
          <w:rFonts w:ascii="Arial" w:hAnsi="Arial" w:cs="Arial"/>
          <w:b/>
          <w:bCs/>
          <w:sz w:val="24"/>
          <w:szCs w:val="24"/>
        </w:rPr>
        <w:tab/>
        <w:t xml:space="preserve">(1) </w:t>
      </w:r>
      <w:r w:rsidRPr="00963619">
        <w:rPr>
          <w:rFonts w:ascii="Arial" w:hAnsi="Arial" w:cs="Arial"/>
          <w:sz w:val="24"/>
          <w:szCs w:val="24"/>
        </w:rPr>
        <w:t>La sfârşitul fiecărei şedinţe de tranzacţionare, bursa emite raportul de tranzacţionare în care sunt menţionate următoarele elemente:</w:t>
      </w:r>
    </w:p>
    <w:p w14:paraId="50601565" w14:textId="77777777" w:rsidR="00E55877" w:rsidRPr="00963619" w:rsidRDefault="00E55877" w:rsidP="00F94F68">
      <w:pPr>
        <w:pStyle w:val="BodyText"/>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963619">
        <w:rPr>
          <w:rFonts w:ascii="Arial" w:hAnsi="Arial" w:cs="Arial"/>
          <w:sz w:val="24"/>
          <w:szCs w:val="24"/>
        </w:rPr>
        <w:t>creanţele de tranzacţionat;</w:t>
      </w:r>
    </w:p>
    <w:p w14:paraId="1121AEFE" w14:textId="77777777" w:rsidR="00E55877" w:rsidRPr="00963619" w:rsidRDefault="00E55877" w:rsidP="00F94F68">
      <w:pPr>
        <w:pStyle w:val="BodyText"/>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4"/>
          <w:szCs w:val="24"/>
        </w:rPr>
      </w:pPr>
      <w:r w:rsidRPr="00963619">
        <w:rPr>
          <w:rFonts w:ascii="Arial" w:hAnsi="Arial" w:cs="Arial"/>
          <w:sz w:val="24"/>
          <w:szCs w:val="24"/>
        </w:rPr>
        <w:t>ordinele iniţiale introduse pentru fiecare creanţă de tranzacţionat în parte;</w:t>
      </w:r>
    </w:p>
    <w:p w14:paraId="5442FDF2" w14:textId="77777777" w:rsidR="00E55877" w:rsidRPr="00963619" w:rsidRDefault="00E55877" w:rsidP="00F94F68">
      <w:pPr>
        <w:pStyle w:val="BodyText"/>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4"/>
          <w:szCs w:val="24"/>
        </w:rPr>
      </w:pPr>
      <w:r w:rsidRPr="00963619">
        <w:rPr>
          <w:rFonts w:ascii="Arial" w:hAnsi="Arial" w:cs="Arial"/>
          <w:sz w:val="24"/>
          <w:szCs w:val="24"/>
        </w:rPr>
        <w:t>modificările ordinelor în cadrul şedinţei de tranzacţionare;</w:t>
      </w:r>
    </w:p>
    <w:p w14:paraId="2915052E" w14:textId="48BF35F3" w:rsidR="00E55877" w:rsidRPr="00963619" w:rsidRDefault="00E55877" w:rsidP="00F94F68">
      <w:pPr>
        <w:pStyle w:val="BodyText"/>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4"/>
          <w:szCs w:val="24"/>
        </w:rPr>
      </w:pPr>
      <w:r w:rsidRPr="00963619">
        <w:rPr>
          <w:rFonts w:ascii="Arial" w:hAnsi="Arial" w:cs="Arial"/>
          <w:sz w:val="24"/>
          <w:szCs w:val="24"/>
        </w:rPr>
        <w:t>tranzacţiile încheiate cu menţionarea valorilor, a preţurilor</w:t>
      </w:r>
      <w:r w:rsidR="00963619" w:rsidRPr="00963619">
        <w:rPr>
          <w:rFonts w:ascii="Arial" w:hAnsi="Arial" w:cs="Arial"/>
          <w:sz w:val="24"/>
          <w:szCs w:val="24"/>
        </w:rPr>
        <w:t xml:space="preserve"> </w:t>
      </w:r>
      <w:r w:rsidRPr="00963619">
        <w:rPr>
          <w:rFonts w:ascii="Arial" w:hAnsi="Arial" w:cs="Arial"/>
          <w:sz w:val="24"/>
          <w:szCs w:val="24"/>
        </w:rPr>
        <w:t>şi a părţilor din contractele de bursă;</w:t>
      </w:r>
    </w:p>
    <w:p w14:paraId="26748E81" w14:textId="77777777" w:rsidR="00E55877" w:rsidRPr="00963619" w:rsidRDefault="00E55877" w:rsidP="00F94F68">
      <w:pPr>
        <w:pStyle w:val="BodyText"/>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4"/>
          <w:szCs w:val="24"/>
        </w:rPr>
      </w:pPr>
      <w:r w:rsidRPr="00963619">
        <w:rPr>
          <w:rFonts w:ascii="Arial" w:hAnsi="Arial" w:cs="Arial"/>
          <w:sz w:val="24"/>
          <w:szCs w:val="24"/>
        </w:rPr>
        <w:t>alte elemente relevante privind şedinţa de tranzacţionare.</w:t>
      </w:r>
    </w:p>
    <w:p w14:paraId="608BA7B4" w14:textId="77777777" w:rsidR="00E55877" w:rsidRPr="00963619" w:rsidRDefault="00E55877" w:rsidP="00F94F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963619">
        <w:rPr>
          <w:rFonts w:ascii="Arial" w:hAnsi="Arial" w:cs="Arial"/>
          <w:sz w:val="24"/>
          <w:szCs w:val="24"/>
        </w:rPr>
        <w:tab/>
      </w:r>
      <w:r w:rsidRPr="00963619">
        <w:rPr>
          <w:rFonts w:ascii="Arial" w:hAnsi="Arial" w:cs="Arial"/>
          <w:b/>
          <w:bCs/>
          <w:sz w:val="24"/>
          <w:szCs w:val="24"/>
        </w:rPr>
        <w:t>(2)</w:t>
      </w:r>
      <w:r w:rsidRPr="00963619">
        <w:rPr>
          <w:rFonts w:ascii="Arial" w:hAnsi="Arial" w:cs="Arial"/>
          <w:sz w:val="24"/>
          <w:szCs w:val="24"/>
        </w:rPr>
        <w:t xml:space="preserve"> Raportul de tranzacţionare va fi transmis în format electronic tuturor participanţilor la şedinţă.</w:t>
      </w:r>
    </w:p>
    <w:p w14:paraId="68AD911C" w14:textId="77777777" w:rsidR="00E55877" w:rsidRPr="00963619" w:rsidRDefault="00E55877" w:rsidP="00F94F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963619">
        <w:rPr>
          <w:rFonts w:ascii="Arial" w:hAnsi="Arial" w:cs="Arial"/>
          <w:sz w:val="24"/>
          <w:szCs w:val="24"/>
        </w:rPr>
        <w:tab/>
      </w:r>
      <w:r w:rsidRPr="00963619">
        <w:rPr>
          <w:rFonts w:ascii="Arial" w:hAnsi="Arial" w:cs="Arial"/>
          <w:b/>
          <w:bCs/>
          <w:sz w:val="24"/>
          <w:szCs w:val="24"/>
        </w:rPr>
        <w:t>(3)</w:t>
      </w:r>
      <w:r w:rsidRPr="00963619">
        <w:rPr>
          <w:rFonts w:ascii="Arial" w:hAnsi="Arial" w:cs="Arial"/>
          <w:sz w:val="24"/>
          <w:szCs w:val="24"/>
        </w:rPr>
        <w:t xml:space="preserve"> Rezultatele şedinţei de tranzacţionare vor fi publicate pe site-</w:t>
      </w:r>
      <w:r w:rsidRPr="00963619">
        <w:rPr>
          <w:rFonts w:ascii="Arial" w:hAnsi="Arial" w:cs="Arial"/>
          <w:color w:val="000000"/>
          <w:sz w:val="24"/>
          <w:szCs w:val="24"/>
        </w:rPr>
        <w:t>ul specializat al bursei</w:t>
      </w:r>
      <w:r w:rsidRPr="00963619">
        <w:rPr>
          <w:rFonts w:ascii="Arial" w:hAnsi="Arial" w:cs="Arial"/>
          <w:sz w:val="24"/>
          <w:szCs w:val="24"/>
        </w:rPr>
        <w:t>.</w:t>
      </w:r>
    </w:p>
    <w:p w14:paraId="65A4CE83" w14:textId="77777777" w:rsidR="00E55877" w:rsidRPr="00963619" w:rsidRDefault="00E55877" w:rsidP="00F94F68">
      <w:pPr>
        <w:jc w:val="both"/>
        <w:rPr>
          <w:rFonts w:ascii="Arial" w:hAnsi="Arial" w:cs="Arial"/>
        </w:rPr>
      </w:pPr>
    </w:p>
    <w:p w14:paraId="7E9374A4" w14:textId="77777777" w:rsidR="00E55877" w:rsidRPr="00963619" w:rsidRDefault="00E55877" w:rsidP="00F94F68">
      <w:pPr>
        <w:jc w:val="center"/>
        <w:rPr>
          <w:rFonts w:ascii="Arial" w:hAnsi="Arial" w:cs="Arial"/>
          <w:b/>
          <w:bCs/>
        </w:rPr>
      </w:pPr>
      <w:r w:rsidRPr="00963619">
        <w:rPr>
          <w:rFonts w:ascii="Arial" w:hAnsi="Arial" w:cs="Arial"/>
          <w:b/>
          <w:bCs/>
          <w:sz w:val="26"/>
          <w:szCs w:val="26"/>
        </w:rPr>
        <w:t>SECŢIUNEA III</w:t>
      </w:r>
      <w:r w:rsidRPr="00963619">
        <w:rPr>
          <w:rFonts w:ascii="Arial" w:hAnsi="Arial" w:cs="Arial"/>
          <w:b/>
          <w:bCs/>
        </w:rPr>
        <w:t xml:space="preserve"> – CONTRACTELE DE CESIUNE</w:t>
      </w:r>
    </w:p>
    <w:p w14:paraId="79EEBDD9" w14:textId="77777777" w:rsidR="00E55877" w:rsidRPr="00963619" w:rsidRDefault="00E55877" w:rsidP="00F94F68">
      <w:pPr>
        <w:jc w:val="both"/>
        <w:rPr>
          <w:rFonts w:ascii="Arial" w:hAnsi="Arial" w:cs="Arial"/>
        </w:rPr>
      </w:pPr>
    </w:p>
    <w:p w14:paraId="56F61ADA" w14:textId="5DFCE388" w:rsidR="00E55877" w:rsidRPr="00963619" w:rsidRDefault="00E55877" w:rsidP="00F94F68">
      <w:pPr>
        <w:pStyle w:val="Heading8"/>
        <w:rPr>
          <w:rFonts w:ascii="Arial" w:hAnsi="Arial" w:cs="Arial"/>
          <w:sz w:val="24"/>
          <w:szCs w:val="24"/>
        </w:rPr>
      </w:pPr>
      <w:r w:rsidRPr="00963619">
        <w:rPr>
          <w:rFonts w:ascii="Arial" w:hAnsi="Arial" w:cs="Arial"/>
          <w:b/>
          <w:bCs/>
          <w:sz w:val="24"/>
          <w:szCs w:val="24"/>
        </w:rPr>
        <w:t>Art.40 (1)</w:t>
      </w:r>
      <w:r w:rsidRPr="00963619">
        <w:rPr>
          <w:rFonts w:ascii="Arial" w:hAnsi="Arial" w:cs="Arial"/>
          <w:sz w:val="24"/>
          <w:szCs w:val="24"/>
        </w:rPr>
        <w:t xml:space="preserve"> Contractele de cesiune de creanţă (anexa 11) vor fi redactate pe baza raportului de tranzacţionare, </w:t>
      </w:r>
      <w:r w:rsidR="00963619" w:rsidRPr="00963619">
        <w:rPr>
          <w:rFonts w:ascii="Arial" w:hAnsi="Arial" w:cs="Arial"/>
          <w:sz w:val="24"/>
          <w:szCs w:val="24"/>
        </w:rPr>
        <w:t xml:space="preserve">în </w:t>
      </w:r>
      <w:r w:rsidR="00553605" w:rsidRPr="00963619">
        <w:rPr>
          <w:rFonts w:ascii="Arial" w:hAnsi="Arial" w:cs="Arial"/>
          <w:sz w:val="24"/>
          <w:szCs w:val="24"/>
        </w:rPr>
        <w:t>2 exemplare</w:t>
      </w:r>
      <w:r w:rsidRPr="00963619">
        <w:rPr>
          <w:rFonts w:ascii="Arial" w:hAnsi="Arial" w:cs="Arial"/>
          <w:sz w:val="24"/>
          <w:szCs w:val="24"/>
        </w:rPr>
        <w:t>, câte unul pentru fiecare parte şi vor fi semnate de către părţi în termen de trei zile lucrătoare de la data desfăşurăriişedinţei de tranzacţionare.</w:t>
      </w:r>
    </w:p>
    <w:p w14:paraId="3A710220" w14:textId="6853BDE7" w:rsidR="00E55877" w:rsidRPr="00963619" w:rsidRDefault="00E55877" w:rsidP="00F94F68">
      <w:pPr>
        <w:jc w:val="both"/>
        <w:rPr>
          <w:rFonts w:ascii="Arial" w:hAnsi="Arial" w:cs="Arial"/>
        </w:rPr>
      </w:pPr>
      <w:r w:rsidRPr="00963619">
        <w:rPr>
          <w:rFonts w:ascii="Arial" w:hAnsi="Arial" w:cs="Arial"/>
        </w:rPr>
        <w:tab/>
      </w:r>
      <w:r w:rsidRPr="00963619">
        <w:rPr>
          <w:rFonts w:ascii="Arial" w:hAnsi="Arial" w:cs="Arial"/>
          <w:b/>
          <w:bCs/>
        </w:rPr>
        <w:t>(2)</w:t>
      </w:r>
      <w:r w:rsidRPr="00963619">
        <w:rPr>
          <w:rFonts w:ascii="Arial" w:hAnsi="Arial" w:cs="Arial"/>
        </w:rPr>
        <w:t xml:space="preserve"> Exemplarele vor fi semnate de către cedent şi cesionar în termen de 3 zile lucrătoare de la data desfăşurării</w:t>
      </w:r>
      <w:r w:rsidR="00963619" w:rsidRPr="00963619">
        <w:rPr>
          <w:rFonts w:ascii="Arial" w:hAnsi="Arial" w:cs="Arial"/>
        </w:rPr>
        <w:t xml:space="preserve"> </w:t>
      </w:r>
      <w:r w:rsidRPr="00963619">
        <w:rPr>
          <w:rFonts w:ascii="Arial" w:hAnsi="Arial" w:cs="Arial"/>
        </w:rPr>
        <w:t xml:space="preserve">şedinţei de tranzacţionare. </w:t>
      </w:r>
    </w:p>
    <w:p w14:paraId="1C6B52CE" w14:textId="77777777" w:rsidR="00E55877" w:rsidRPr="00963619" w:rsidRDefault="00E55877" w:rsidP="00F94F68">
      <w:pPr>
        <w:jc w:val="both"/>
        <w:rPr>
          <w:rFonts w:ascii="Arial" w:hAnsi="Arial" w:cs="Arial"/>
        </w:rPr>
      </w:pPr>
      <w:r w:rsidRPr="00963619">
        <w:rPr>
          <w:rFonts w:ascii="Arial" w:hAnsi="Arial" w:cs="Arial"/>
        </w:rPr>
        <w:tab/>
      </w:r>
      <w:r w:rsidRPr="00963619">
        <w:rPr>
          <w:rFonts w:ascii="Arial" w:hAnsi="Arial" w:cs="Arial"/>
          <w:b/>
          <w:bCs/>
        </w:rPr>
        <w:t>(3)</w:t>
      </w:r>
      <w:r w:rsidRPr="00963619">
        <w:rPr>
          <w:rFonts w:ascii="Arial" w:hAnsi="Arial" w:cs="Arial"/>
        </w:rPr>
        <w:t xml:space="preserve"> BRM actualizează valoarea înscrisă în ordinele ordonatorilor, ordine care au făcut obiectul unor tranzacţii. Dacă în urma acestor actualizări valoarea rămasă în ordin devine mai mică decât valoarea minimă specificată, atunci ordinul respectiv nu va mai fi programat în următoarele şedinţe de tranzacţionare.</w:t>
      </w:r>
    </w:p>
    <w:p w14:paraId="5C545FC2" w14:textId="6FA93B21" w:rsidR="00E55877" w:rsidRPr="00963619" w:rsidRDefault="00E55877" w:rsidP="00F94F68">
      <w:pPr>
        <w:ind w:left="720"/>
        <w:jc w:val="both"/>
        <w:rPr>
          <w:rFonts w:ascii="Arial" w:hAnsi="Arial" w:cs="Arial"/>
        </w:rPr>
      </w:pPr>
      <w:r w:rsidRPr="00963619">
        <w:rPr>
          <w:rFonts w:ascii="Arial" w:hAnsi="Arial" w:cs="Arial"/>
          <w:b/>
          <w:bCs/>
        </w:rPr>
        <w:t>(4)</w:t>
      </w:r>
      <w:r w:rsidRPr="00963619">
        <w:rPr>
          <w:rFonts w:ascii="Arial" w:hAnsi="Arial" w:cs="Arial"/>
        </w:rPr>
        <w:t xml:space="preserve"> Ordinele ofertanţilor</w:t>
      </w:r>
      <w:r w:rsidR="00963619" w:rsidRPr="00963619">
        <w:rPr>
          <w:rFonts w:ascii="Arial" w:hAnsi="Arial" w:cs="Arial"/>
        </w:rPr>
        <w:t xml:space="preserve"> </w:t>
      </w:r>
      <w:r w:rsidRPr="00963619">
        <w:rPr>
          <w:rFonts w:ascii="Arial" w:hAnsi="Arial" w:cs="Arial"/>
        </w:rPr>
        <w:t>tranzacţionate integral nu se reprogramează.</w:t>
      </w:r>
    </w:p>
    <w:p w14:paraId="2BEA74C9" w14:textId="77777777" w:rsidR="00E55877" w:rsidRPr="00963619" w:rsidRDefault="00E55877" w:rsidP="00F94F68">
      <w:pPr>
        <w:tabs>
          <w:tab w:val="left" w:pos="1134"/>
        </w:tabs>
        <w:ind w:firstLine="720"/>
        <w:jc w:val="both"/>
        <w:rPr>
          <w:rFonts w:ascii="Arial" w:hAnsi="Arial" w:cs="Arial"/>
        </w:rPr>
      </w:pPr>
      <w:r w:rsidRPr="00963619">
        <w:rPr>
          <w:rFonts w:ascii="Arial" w:hAnsi="Arial" w:cs="Arial"/>
          <w:b/>
          <w:bCs/>
        </w:rPr>
        <w:t>(5)</w:t>
      </w:r>
      <w:r w:rsidRPr="00963619">
        <w:rPr>
          <w:rFonts w:ascii="Arial" w:hAnsi="Arial" w:cs="Arial"/>
        </w:rPr>
        <w:tab/>
        <w:t>Ordinele ofertanţilor nu se mai reprogramează, dacă ordinul ordonatorului cu care s-a dorit tranzacţionarea nu se mai reprogramează.</w:t>
      </w:r>
    </w:p>
    <w:p w14:paraId="5C8F1EA8" w14:textId="77777777" w:rsidR="00E55877" w:rsidRPr="00963619" w:rsidRDefault="00E55877" w:rsidP="00F94F68">
      <w:pPr>
        <w:jc w:val="both"/>
        <w:rPr>
          <w:rFonts w:ascii="Arial" w:hAnsi="Arial" w:cs="Arial"/>
        </w:rPr>
      </w:pPr>
    </w:p>
    <w:p w14:paraId="7997F27D" w14:textId="7F347078" w:rsidR="00E55877" w:rsidRPr="00963619" w:rsidRDefault="00E55877" w:rsidP="00F94F68">
      <w:pPr>
        <w:jc w:val="both"/>
        <w:rPr>
          <w:rFonts w:ascii="Arial" w:hAnsi="Arial" w:cs="Arial"/>
        </w:rPr>
      </w:pPr>
      <w:r w:rsidRPr="00963619">
        <w:rPr>
          <w:rFonts w:ascii="Arial" w:hAnsi="Arial" w:cs="Arial"/>
          <w:b/>
          <w:bCs/>
        </w:rPr>
        <w:t>Art. 41 (1)</w:t>
      </w:r>
      <w:r w:rsidRPr="00963619">
        <w:rPr>
          <w:rFonts w:ascii="Arial" w:hAnsi="Arial" w:cs="Arial"/>
        </w:rPr>
        <w:t xml:space="preserve"> Cesionarul are obligaţia de a înregistra contractul de cesiune de creanţă în </w:t>
      </w:r>
      <w:r w:rsidR="00F2408A" w:rsidRPr="00963619">
        <w:rPr>
          <w:rFonts w:ascii="Arial" w:hAnsi="Arial" w:cs="Arial"/>
        </w:rPr>
        <w:t>Registrul Național de Publicitate Mobiliară</w:t>
      </w:r>
      <w:r w:rsidR="00C43BC5" w:rsidRPr="00963619">
        <w:rPr>
          <w:rFonts w:ascii="Arial" w:hAnsi="Arial" w:cs="Arial"/>
        </w:rPr>
        <w:t xml:space="preserve"> </w:t>
      </w:r>
      <w:r w:rsidR="00F2408A" w:rsidRPr="00963619">
        <w:rPr>
          <w:rFonts w:ascii="Arial" w:hAnsi="Arial" w:cs="Arial"/>
        </w:rPr>
        <w:t xml:space="preserve">și </w:t>
      </w:r>
      <w:r w:rsidRPr="00963619">
        <w:rPr>
          <w:rFonts w:ascii="Arial" w:hAnsi="Arial" w:cs="Arial"/>
        </w:rPr>
        <w:t xml:space="preserve">de a notifica pe debitorul cedat asupra cesiunii creanţei, prin executor judecătoresc, ori să </w:t>
      </w:r>
      <w:r w:rsidR="00F2408A" w:rsidRPr="00963619">
        <w:rPr>
          <w:rFonts w:ascii="Arial" w:hAnsi="Arial" w:cs="Arial"/>
        </w:rPr>
        <w:t>obtina</w:t>
      </w:r>
      <w:r w:rsidR="003522CC">
        <w:rPr>
          <w:rFonts w:ascii="Arial" w:hAnsi="Arial" w:cs="Arial"/>
        </w:rPr>
        <w:t xml:space="preserve"> </w:t>
      </w:r>
      <w:r w:rsidR="00F2408A" w:rsidRPr="00963619">
        <w:rPr>
          <w:rFonts w:ascii="Arial" w:hAnsi="Arial" w:cs="Arial"/>
        </w:rPr>
        <w:t>o</w:t>
      </w:r>
      <w:r w:rsidR="003522CC">
        <w:rPr>
          <w:rFonts w:ascii="Arial" w:hAnsi="Arial" w:cs="Arial"/>
        </w:rPr>
        <w:t xml:space="preserve"> </w:t>
      </w:r>
      <w:r w:rsidRPr="00963619">
        <w:rPr>
          <w:rFonts w:ascii="Arial" w:hAnsi="Arial" w:cs="Arial"/>
        </w:rPr>
        <w:t xml:space="preserve">declaraţie de acceptare </w:t>
      </w:r>
      <w:r w:rsidR="00F2408A" w:rsidRPr="00963619">
        <w:rPr>
          <w:rFonts w:ascii="Arial" w:hAnsi="Arial" w:cs="Arial"/>
        </w:rPr>
        <w:t>a cesiunii</w:t>
      </w:r>
      <w:r w:rsidR="00C43BC5" w:rsidRPr="00963619">
        <w:rPr>
          <w:rFonts w:ascii="Arial" w:hAnsi="Arial" w:cs="Arial"/>
        </w:rPr>
        <w:t xml:space="preserve"> </w:t>
      </w:r>
      <w:r w:rsidRPr="00963619">
        <w:rPr>
          <w:rFonts w:ascii="Arial" w:hAnsi="Arial" w:cs="Arial"/>
        </w:rPr>
        <w:t>de la acesta.</w:t>
      </w:r>
    </w:p>
    <w:p w14:paraId="553E8EFC" w14:textId="18C0CC6B" w:rsidR="00E55877" w:rsidRPr="00963619" w:rsidRDefault="00E55877" w:rsidP="00F94F68">
      <w:pPr>
        <w:ind w:firstLine="720"/>
        <w:jc w:val="both"/>
        <w:rPr>
          <w:rFonts w:ascii="Arial" w:hAnsi="Arial" w:cs="Arial"/>
        </w:rPr>
      </w:pPr>
      <w:r w:rsidRPr="00963619">
        <w:rPr>
          <w:rFonts w:ascii="Arial" w:hAnsi="Arial" w:cs="Arial"/>
          <w:b/>
          <w:bCs/>
        </w:rPr>
        <w:t>(2)</w:t>
      </w:r>
      <w:r w:rsidRPr="00963619">
        <w:rPr>
          <w:rFonts w:ascii="Arial" w:hAnsi="Arial" w:cs="Arial"/>
        </w:rPr>
        <w:t xml:space="preserve"> </w:t>
      </w:r>
      <w:r w:rsidR="003522CC">
        <w:rPr>
          <w:rFonts w:ascii="Arial" w:hAnsi="Arial" w:cs="Arial"/>
        </w:rPr>
        <w:t>Î</w:t>
      </w:r>
      <w:r w:rsidRPr="00963619">
        <w:rPr>
          <w:rFonts w:ascii="Arial" w:hAnsi="Arial" w:cs="Arial"/>
        </w:rPr>
        <w:t xml:space="preserve">n situaţia înregistrării contractului de cesiune de creanţă </w:t>
      </w:r>
      <w:r w:rsidR="00B50F7D" w:rsidRPr="00963619">
        <w:rPr>
          <w:rFonts w:ascii="Arial" w:hAnsi="Arial" w:cs="Arial"/>
        </w:rPr>
        <w:t>Registrul Național de Publicitate Mobiliară</w:t>
      </w:r>
      <w:r w:rsidRPr="00963619">
        <w:rPr>
          <w:rFonts w:ascii="Arial" w:hAnsi="Arial" w:cs="Arial"/>
        </w:rPr>
        <w:t xml:space="preserve">, cesionarul are obligaţia ca în termen de 24 de ore de la înscrierea </w:t>
      </w:r>
      <w:r w:rsidR="00190120" w:rsidRPr="00963619">
        <w:rPr>
          <w:rFonts w:ascii="Arial" w:hAnsi="Arial" w:cs="Arial"/>
        </w:rPr>
        <w:t xml:space="preserve">formularului de </w:t>
      </w:r>
      <w:r w:rsidRPr="00963619">
        <w:rPr>
          <w:rFonts w:ascii="Arial" w:hAnsi="Arial" w:cs="Arial"/>
        </w:rPr>
        <w:t>aviz</w:t>
      </w:r>
      <w:r w:rsidR="00963619" w:rsidRPr="00963619">
        <w:rPr>
          <w:rFonts w:ascii="Arial" w:hAnsi="Arial" w:cs="Arial"/>
        </w:rPr>
        <w:t xml:space="preserve"> </w:t>
      </w:r>
      <w:r w:rsidR="00190120" w:rsidRPr="00963619">
        <w:rPr>
          <w:rFonts w:ascii="Arial" w:hAnsi="Arial" w:cs="Arial"/>
        </w:rPr>
        <w:t xml:space="preserve">specific inițial </w:t>
      </w:r>
      <w:r w:rsidRPr="00963619">
        <w:rPr>
          <w:rFonts w:ascii="Arial" w:hAnsi="Arial" w:cs="Arial"/>
        </w:rPr>
        <w:t xml:space="preserve"> să transmită debitorului o copie de pe formularul de aviz înscris în </w:t>
      </w:r>
      <w:r w:rsidR="000338B2">
        <w:rPr>
          <w:rFonts w:ascii="Arial" w:hAnsi="Arial" w:cs="Arial"/>
        </w:rPr>
        <w:t>Registru</w:t>
      </w:r>
      <w:r w:rsidRPr="00963619">
        <w:rPr>
          <w:rFonts w:ascii="Arial" w:hAnsi="Arial" w:cs="Arial"/>
        </w:rPr>
        <w:t>.</w:t>
      </w:r>
    </w:p>
    <w:p w14:paraId="5C0030D6" w14:textId="77777777" w:rsidR="00E55877" w:rsidRPr="00963619" w:rsidRDefault="00E55877" w:rsidP="00F94F68">
      <w:pPr>
        <w:ind w:firstLine="720"/>
        <w:jc w:val="both"/>
        <w:rPr>
          <w:rFonts w:ascii="Arial" w:hAnsi="Arial" w:cs="Arial"/>
        </w:rPr>
      </w:pPr>
      <w:r w:rsidRPr="00963619">
        <w:rPr>
          <w:rFonts w:ascii="Arial" w:hAnsi="Arial" w:cs="Arial"/>
          <w:b/>
          <w:bCs/>
        </w:rPr>
        <w:t>(3)</w:t>
      </w:r>
      <w:r w:rsidRPr="00963619">
        <w:rPr>
          <w:rFonts w:ascii="Arial" w:hAnsi="Arial" w:cs="Arial"/>
        </w:rPr>
        <w:t xml:space="preserve"> Formularul de aviz </w:t>
      </w:r>
      <w:r w:rsidR="008B04A4" w:rsidRPr="00963619">
        <w:rPr>
          <w:rFonts w:ascii="Arial" w:hAnsi="Arial" w:cs="Arial"/>
        </w:rPr>
        <w:t>specific inițial (pentru înscrierea cesiunii de creanță)</w:t>
      </w:r>
      <w:r w:rsidRPr="00963619">
        <w:rPr>
          <w:rFonts w:ascii="Arial" w:hAnsi="Arial" w:cs="Arial"/>
        </w:rPr>
        <w:t xml:space="preserve"> înscris în </w:t>
      </w:r>
      <w:r w:rsidR="00F2408A" w:rsidRPr="00963619">
        <w:rPr>
          <w:rFonts w:ascii="Arial" w:hAnsi="Arial" w:cs="Arial"/>
        </w:rPr>
        <w:t xml:space="preserve">Registrul Național de Publicitate Mobiliară și </w:t>
      </w:r>
      <w:r w:rsidRPr="00963619">
        <w:rPr>
          <w:rFonts w:ascii="Arial" w:hAnsi="Arial" w:cs="Arial"/>
        </w:rPr>
        <w:t xml:space="preserve">dovada notificării ori acceptarea debitorului se transmit, în copie, şi BRM. </w:t>
      </w:r>
    </w:p>
    <w:p w14:paraId="0E5E730A" w14:textId="77777777" w:rsidR="00795096" w:rsidRPr="00963619" w:rsidRDefault="00E55877" w:rsidP="00795096">
      <w:pPr>
        <w:ind w:firstLine="720"/>
        <w:jc w:val="both"/>
        <w:rPr>
          <w:rFonts w:ascii="Arial" w:hAnsi="Arial" w:cs="Arial"/>
        </w:rPr>
      </w:pPr>
      <w:r w:rsidRPr="00963619">
        <w:rPr>
          <w:rFonts w:ascii="Arial" w:hAnsi="Arial" w:cs="Arial"/>
          <w:b/>
          <w:bCs/>
        </w:rPr>
        <w:t>(4)</w:t>
      </w:r>
      <w:r w:rsidR="00795096" w:rsidRPr="00963619">
        <w:rPr>
          <w:rFonts w:ascii="Arial" w:hAnsi="Arial" w:cs="Arial"/>
        </w:rPr>
        <w:t xml:space="preserve">În cazul în care creanța care face obiectul cesiunii beneficiază de drepturi de garanție accesorii </w:t>
      </w:r>
      <w:r w:rsidR="008B04A4" w:rsidRPr="00963619">
        <w:rPr>
          <w:rFonts w:ascii="Arial" w:hAnsi="Arial" w:cs="Arial"/>
        </w:rPr>
        <w:t>care au făcut anterior obiectul înscrierii</w:t>
      </w:r>
      <w:r w:rsidR="00795096" w:rsidRPr="00963619">
        <w:rPr>
          <w:rFonts w:ascii="Arial" w:hAnsi="Arial" w:cs="Arial"/>
        </w:rPr>
        <w:t xml:space="preserve"> în Registrul Național de Publicitate Mobiliară în favoarea cedentului, acesta din urmă se obligă să îndeplinească toate formalitățile pentru înregistrarea cesionarului la Registrul Național de Publicitate Mobiliară în calitate de creditor garantat. </w:t>
      </w:r>
      <w:r w:rsidR="008B04A4" w:rsidRPr="00963619">
        <w:rPr>
          <w:rFonts w:ascii="Arial" w:hAnsi="Arial" w:cs="Arial"/>
        </w:rPr>
        <w:t>Formularele de aviz de cesiune de creanță înregistrate la Registrul Național de Publicitate Mobiliară se transmit, în copie, și către BRM.</w:t>
      </w:r>
    </w:p>
    <w:p w14:paraId="586FEC52" w14:textId="77777777" w:rsidR="00795096" w:rsidRPr="00963619" w:rsidRDefault="00795096" w:rsidP="00795096">
      <w:pPr>
        <w:ind w:firstLine="720"/>
        <w:jc w:val="both"/>
        <w:rPr>
          <w:rFonts w:ascii="Arial" w:hAnsi="Arial" w:cs="Arial"/>
        </w:rPr>
      </w:pPr>
      <w:r w:rsidRPr="00963619">
        <w:rPr>
          <w:rFonts w:ascii="Arial" w:hAnsi="Arial" w:cs="Arial"/>
          <w:b/>
          <w:bCs/>
        </w:rPr>
        <w:t>(5)</w:t>
      </w:r>
      <w:r w:rsidRPr="00963619">
        <w:rPr>
          <w:rFonts w:ascii="Arial" w:hAnsi="Arial" w:cs="Arial"/>
        </w:rPr>
        <w:t xml:space="preserve">În conformitate cu prevederile art. 1583 Cod Civil, cesiunea înscrisă mai întâi la Registrul Național de Publicitate Mobiliară va avea prioritate, indiferent de data cesiunii sau a comunicării acesteia către debitor. </w:t>
      </w:r>
    </w:p>
    <w:p w14:paraId="58C9EDA3" w14:textId="77777777" w:rsidR="00795096" w:rsidRPr="00963619" w:rsidRDefault="00795096" w:rsidP="00795096">
      <w:pPr>
        <w:ind w:firstLine="720"/>
        <w:jc w:val="both"/>
        <w:rPr>
          <w:rFonts w:ascii="Arial" w:hAnsi="Arial" w:cs="Arial"/>
        </w:rPr>
      </w:pPr>
    </w:p>
    <w:p w14:paraId="55AE7CFA" w14:textId="77777777" w:rsidR="00E55877" w:rsidRPr="00963619" w:rsidRDefault="00E55877" w:rsidP="00F94F68">
      <w:pPr>
        <w:ind w:firstLine="720"/>
        <w:jc w:val="both"/>
        <w:rPr>
          <w:rFonts w:ascii="Arial" w:hAnsi="Arial" w:cs="Arial"/>
        </w:rPr>
      </w:pPr>
    </w:p>
    <w:p w14:paraId="21FD58D7" w14:textId="77777777" w:rsidR="00E55877" w:rsidRPr="00963619" w:rsidRDefault="00E55877" w:rsidP="00975455">
      <w:pPr>
        <w:jc w:val="both"/>
        <w:rPr>
          <w:rFonts w:ascii="Arial" w:hAnsi="Arial" w:cs="Arial"/>
        </w:rPr>
      </w:pPr>
    </w:p>
    <w:p w14:paraId="0F45F7AA" w14:textId="77777777" w:rsidR="00E55877" w:rsidRPr="00963619" w:rsidRDefault="00E55877">
      <w:pPr>
        <w:rPr>
          <w:rFonts w:ascii="Arial" w:hAnsi="Arial" w:cs="Arial"/>
        </w:rPr>
      </w:pPr>
    </w:p>
    <w:p w14:paraId="0A3AFA25" w14:textId="77777777" w:rsidR="00E55877" w:rsidRPr="00963619" w:rsidRDefault="00E55877">
      <w:pPr>
        <w:pStyle w:val="Heading4"/>
        <w:rPr>
          <w:sz w:val="28"/>
          <w:szCs w:val="28"/>
        </w:rPr>
      </w:pPr>
      <w:r w:rsidRPr="00963619">
        <w:rPr>
          <w:sz w:val="28"/>
          <w:szCs w:val="28"/>
        </w:rPr>
        <w:lastRenderedPageBreak/>
        <w:t>CAPITOLUL V</w:t>
      </w:r>
    </w:p>
    <w:p w14:paraId="139B1890" w14:textId="77777777" w:rsidR="00E55877" w:rsidRPr="00963619" w:rsidRDefault="00E55877">
      <w:pPr>
        <w:jc w:val="center"/>
        <w:rPr>
          <w:rFonts w:ascii="Arial" w:hAnsi="Arial" w:cs="Arial"/>
          <w:b/>
          <w:bCs/>
        </w:rPr>
      </w:pPr>
      <w:r w:rsidRPr="00963619">
        <w:rPr>
          <w:rFonts w:ascii="Arial" w:hAnsi="Arial" w:cs="Arial"/>
          <w:b/>
          <w:bCs/>
        </w:rPr>
        <w:t>TARIFE ŞI COMISIOANE</w:t>
      </w:r>
    </w:p>
    <w:p w14:paraId="400A0BDA" w14:textId="77777777" w:rsidR="00E55877" w:rsidRPr="00963619" w:rsidRDefault="00E55877">
      <w:pPr>
        <w:jc w:val="both"/>
        <w:rPr>
          <w:rFonts w:ascii="Arial" w:hAnsi="Arial" w:cs="Arial"/>
          <w:b/>
          <w:bCs/>
        </w:rPr>
      </w:pPr>
    </w:p>
    <w:p w14:paraId="5C75853B" w14:textId="77777777" w:rsidR="00E55877" w:rsidRPr="00963619" w:rsidRDefault="00E55877">
      <w:pPr>
        <w:pStyle w:val="BodyText2"/>
        <w:rPr>
          <w:rFonts w:ascii="Arial" w:hAnsi="Arial" w:cs="Arial"/>
        </w:rPr>
      </w:pPr>
      <w:r w:rsidRPr="00963619">
        <w:rPr>
          <w:rFonts w:ascii="Arial" w:hAnsi="Arial" w:cs="Arial"/>
          <w:b/>
          <w:bCs/>
        </w:rPr>
        <w:t>Art. 42 (1)</w:t>
      </w:r>
      <w:r w:rsidRPr="00963619">
        <w:rPr>
          <w:rFonts w:ascii="Arial" w:hAnsi="Arial" w:cs="Arial"/>
        </w:rPr>
        <w:t xml:space="preserve"> BRM percepe tarife şi comisioane, al căror cuantum este actualizat de către Consiliul de administraţie al BRM cu respectarea dispoziţiilor legale în vigoare.</w:t>
      </w:r>
    </w:p>
    <w:p w14:paraId="23851CE0" w14:textId="46EC7681" w:rsidR="00E55877" w:rsidRPr="00963619" w:rsidRDefault="00E55877">
      <w:pPr>
        <w:ind w:firstLine="720"/>
        <w:jc w:val="both"/>
        <w:rPr>
          <w:rFonts w:ascii="Arial" w:hAnsi="Arial" w:cs="Arial"/>
        </w:rPr>
      </w:pPr>
      <w:r w:rsidRPr="00963619">
        <w:rPr>
          <w:rFonts w:ascii="Arial" w:hAnsi="Arial" w:cs="Arial"/>
          <w:b/>
          <w:bCs/>
        </w:rPr>
        <w:t>(2)</w:t>
      </w:r>
      <w:r w:rsidRPr="00963619">
        <w:rPr>
          <w:rFonts w:ascii="Arial" w:hAnsi="Arial" w:cs="Arial"/>
        </w:rPr>
        <w:t xml:space="preserve"> Comisionul datorat BRM pentru tranzacţiile încheiate se plăteşte de către ofertanţii cumpărători câştigători, respectiv ordonatorii cumpărători, în termen de cel mult două zile lucrătoare de la data desfăşurării</w:t>
      </w:r>
      <w:r w:rsidR="00963619" w:rsidRPr="00963619">
        <w:rPr>
          <w:rFonts w:ascii="Arial" w:hAnsi="Arial" w:cs="Arial"/>
        </w:rPr>
        <w:t xml:space="preserve"> </w:t>
      </w:r>
      <w:r w:rsidRPr="00963619">
        <w:rPr>
          <w:rFonts w:ascii="Arial" w:hAnsi="Arial" w:cs="Arial"/>
        </w:rPr>
        <w:t>şedinţei de tranzacţionare, în baza facturii emise de BRM sub sancţiunea pierderii garanţiei.</w:t>
      </w:r>
    </w:p>
    <w:p w14:paraId="44B17B31" w14:textId="77777777" w:rsidR="00E55877" w:rsidRPr="00963619" w:rsidRDefault="00E55877">
      <w:pPr>
        <w:rPr>
          <w:rFonts w:ascii="Arial" w:hAnsi="Arial" w:cs="Arial"/>
        </w:rPr>
      </w:pPr>
    </w:p>
    <w:p w14:paraId="67CFDB05" w14:textId="77777777" w:rsidR="00E55877" w:rsidRPr="00963619" w:rsidRDefault="00E55877">
      <w:pPr>
        <w:rPr>
          <w:rFonts w:ascii="Arial" w:hAnsi="Arial" w:cs="Arial"/>
        </w:rPr>
      </w:pPr>
    </w:p>
    <w:p w14:paraId="2C122EF3" w14:textId="77777777" w:rsidR="00E55877" w:rsidRPr="00963619" w:rsidRDefault="00E55877">
      <w:pPr>
        <w:pStyle w:val="Heading7"/>
        <w:rPr>
          <w:rFonts w:ascii="Arial" w:hAnsi="Arial" w:cs="Arial"/>
        </w:rPr>
      </w:pPr>
      <w:r w:rsidRPr="00963619">
        <w:rPr>
          <w:rFonts w:ascii="Arial" w:hAnsi="Arial" w:cs="Arial"/>
        </w:rPr>
        <w:t>CAPITOLUL VI</w:t>
      </w:r>
    </w:p>
    <w:p w14:paraId="509FFBD7" w14:textId="77777777" w:rsidR="00E55877" w:rsidRPr="00963619" w:rsidRDefault="00E55877">
      <w:pPr>
        <w:jc w:val="center"/>
        <w:rPr>
          <w:rFonts w:ascii="Arial" w:hAnsi="Arial" w:cs="Arial"/>
          <w:b/>
          <w:bCs/>
        </w:rPr>
      </w:pPr>
      <w:r w:rsidRPr="00963619">
        <w:rPr>
          <w:rFonts w:ascii="Arial" w:hAnsi="Arial" w:cs="Arial"/>
          <w:b/>
          <w:bCs/>
        </w:rPr>
        <w:t>CONTESTAŢII</w:t>
      </w:r>
    </w:p>
    <w:p w14:paraId="248D3F99" w14:textId="77777777" w:rsidR="00E55877" w:rsidRPr="00963619" w:rsidRDefault="00E55877">
      <w:pPr>
        <w:jc w:val="both"/>
        <w:rPr>
          <w:rFonts w:ascii="Arial" w:hAnsi="Arial" w:cs="Arial"/>
          <w:b/>
          <w:bCs/>
        </w:rPr>
      </w:pPr>
    </w:p>
    <w:p w14:paraId="59CD97EA" w14:textId="77777777" w:rsidR="00E55877" w:rsidRPr="00963619" w:rsidRDefault="00E55877">
      <w:pPr>
        <w:jc w:val="both"/>
        <w:rPr>
          <w:rFonts w:ascii="Arial" w:hAnsi="Arial" w:cs="Arial"/>
        </w:rPr>
      </w:pPr>
      <w:r w:rsidRPr="00963619">
        <w:rPr>
          <w:rFonts w:ascii="Arial" w:hAnsi="Arial" w:cs="Arial"/>
          <w:b/>
          <w:bCs/>
        </w:rPr>
        <w:t>Art. 43 (1)</w:t>
      </w:r>
      <w:r w:rsidRPr="00963619">
        <w:rPr>
          <w:rFonts w:ascii="Arial" w:hAnsi="Arial" w:cs="Arial"/>
        </w:rPr>
        <w:t>Participanţii la şedinţa de tranzacţionare care nu sunt de acord cu decizia de tranzacţionare, invocând nerespectarea normelor cuprinse în prezentul regulament, pot înainta BRM o contestaţie, în termen de o oră de la încheierea şedinţei de tranzacţionare.</w:t>
      </w:r>
    </w:p>
    <w:p w14:paraId="3F49C2DA" w14:textId="77777777" w:rsidR="00E55877" w:rsidRPr="00963619" w:rsidRDefault="00E55877">
      <w:pPr>
        <w:ind w:firstLine="720"/>
        <w:jc w:val="both"/>
        <w:rPr>
          <w:rFonts w:ascii="Arial" w:hAnsi="Arial" w:cs="Arial"/>
        </w:rPr>
      </w:pPr>
      <w:r w:rsidRPr="00963619">
        <w:rPr>
          <w:rFonts w:ascii="Arial" w:hAnsi="Arial" w:cs="Arial"/>
          <w:b/>
          <w:bCs/>
        </w:rPr>
        <w:t>(2)</w:t>
      </w:r>
      <w:r w:rsidRPr="00963619">
        <w:rPr>
          <w:rFonts w:ascii="Arial" w:hAnsi="Arial" w:cs="Arial"/>
        </w:rPr>
        <w:t>Contestaţia este soluţionată de către comisie, iar soluţia dată va fi transmisă contestatarului în termen de 48 de ore de la înregistrarea contestaţiei.</w:t>
      </w:r>
    </w:p>
    <w:p w14:paraId="0BC4ECAE" w14:textId="77777777" w:rsidR="00E55877" w:rsidRPr="00963619" w:rsidRDefault="00E55877">
      <w:pPr>
        <w:ind w:firstLine="720"/>
        <w:jc w:val="both"/>
        <w:rPr>
          <w:rFonts w:ascii="Arial" w:hAnsi="Arial" w:cs="Arial"/>
        </w:rPr>
      </w:pPr>
      <w:r w:rsidRPr="00963619">
        <w:rPr>
          <w:rFonts w:ascii="Arial" w:hAnsi="Arial" w:cs="Arial"/>
          <w:b/>
          <w:bCs/>
        </w:rPr>
        <w:t>(3)</w:t>
      </w:r>
      <w:r w:rsidRPr="00963619">
        <w:rPr>
          <w:rFonts w:ascii="Arial" w:hAnsi="Arial" w:cs="Arial"/>
        </w:rPr>
        <w:t xml:space="preserve"> În cazul în care contestaţia este întemeiată, comisia, dacă este cazul, va invalida total/parţial procesul verbal de tranzacţionareşi va dispune reprogramarea ordinelor afectate de invalidare.</w:t>
      </w:r>
    </w:p>
    <w:p w14:paraId="1CB88DA1" w14:textId="788B10BF" w:rsidR="00E55877" w:rsidRPr="00963619" w:rsidRDefault="00E55877">
      <w:pPr>
        <w:jc w:val="both"/>
        <w:rPr>
          <w:rFonts w:ascii="Arial" w:hAnsi="Arial" w:cs="Arial"/>
        </w:rPr>
      </w:pPr>
      <w:r w:rsidRPr="00963619">
        <w:rPr>
          <w:rFonts w:ascii="Arial" w:hAnsi="Arial" w:cs="Arial"/>
        </w:rPr>
        <w:tab/>
      </w:r>
      <w:r w:rsidRPr="00963619">
        <w:rPr>
          <w:rFonts w:ascii="Arial" w:hAnsi="Arial" w:cs="Arial"/>
          <w:b/>
          <w:bCs/>
        </w:rPr>
        <w:t>(4)</w:t>
      </w:r>
      <w:r w:rsidRPr="00963619">
        <w:rPr>
          <w:rFonts w:ascii="Arial" w:hAnsi="Arial" w:cs="Arial"/>
        </w:rPr>
        <w:t xml:space="preserve"> Comisia va întocmi un raport privind soluţionarea</w:t>
      </w:r>
      <w:r w:rsidR="00963619" w:rsidRPr="00963619">
        <w:rPr>
          <w:rFonts w:ascii="Arial" w:hAnsi="Arial" w:cs="Arial"/>
        </w:rPr>
        <w:t xml:space="preserve"> </w:t>
      </w:r>
      <w:r w:rsidRPr="00963619">
        <w:rPr>
          <w:rFonts w:ascii="Arial" w:hAnsi="Arial" w:cs="Arial"/>
        </w:rPr>
        <w:t>contestaţiilor. Acesta va fi semnat de contestatari şi de membrii comisiei şi va fi înmânat tuturor persoanelor implicate.</w:t>
      </w:r>
    </w:p>
    <w:p w14:paraId="6F1E18BA" w14:textId="0A0E6015" w:rsidR="00E55877" w:rsidRPr="00963619" w:rsidRDefault="00E55877" w:rsidP="00BE4C08">
      <w:pPr>
        <w:jc w:val="both"/>
        <w:rPr>
          <w:rFonts w:ascii="Arial" w:hAnsi="Arial" w:cs="Arial"/>
        </w:rPr>
      </w:pPr>
      <w:r w:rsidRPr="00963619">
        <w:rPr>
          <w:rFonts w:ascii="Arial" w:hAnsi="Arial" w:cs="Arial"/>
        </w:rPr>
        <w:tab/>
      </w:r>
      <w:r w:rsidRPr="00963619">
        <w:rPr>
          <w:rFonts w:ascii="Arial" w:hAnsi="Arial" w:cs="Arial"/>
          <w:b/>
          <w:bCs/>
        </w:rPr>
        <w:t>(5)</w:t>
      </w:r>
      <w:r w:rsidRPr="00963619">
        <w:rPr>
          <w:rFonts w:ascii="Arial" w:hAnsi="Arial" w:cs="Arial"/>
        </w:rPr>
        <w:t xml:space="preserve"> În situaţia în care contestatarul este nemulţumit de modul de soluţionare a contestaţiei, se poate adresa instanţelorj</w:t>
      </w:r>
      <w:r w:rsidR="00963619" w:rsidRPr="00963619">
        <w:rPr>
          <w:rFonts w:ascii="Arial" w:hAnsi="Arial" w:cs="Arial"/>
        </w:rPr>
        <w:t xml:space="preserve"> </w:t>
      </w:r>
      <w:r w:rsidRPr="00963619">
        <w:rPr>
          <w:rFonts w:ascii="Arial" w:hAnsi="Arial" w:cs="Arial"/>
        </w:rPr>
        <w:t>udecătoreşti competente.</w:t>
      </w:r>
    </w:p>
    <w:p w14:paraId="70A77D18" w14:textId="77777777" w:rsidR="00E55877" w:rsidRPr="00963619" w:rsidRDefault="00E55877" w:rsidP="00BE4C08">
      <w:pPr>
        <w:jc w:val="both"/>
        <w:rPr>
          <w:rFonts w:ascii="Arial" w:hAnsi="Arial" w:cs="Arial"/>
        </w:rPr>
      </w:pPr>
    </w:p>
    <w:p w14:paraId="647706B7" w14:textId="77777777" w:rsidR="00E55877" w:rsidRPr="00963619" w:rsidRDefault="00E55877" w:rsidP="00BE4C08">
      <w:pPr>
        <w:jc w:val="both"/>
        <w:rPr>
          <w:rFonts w:ascii="Arial" w:hAnsi="Arial" w:cs="Arial"/>
        </w:rPr>
      </w:pPr>
    </w:p>
    <w:p w14:paraId="45498434" w14:textId="77777777" w:rsidR="00E55877" w:rsidRPr="00963619" w:rsidRDefault="00E55877" w:rsidP="00BE4C08">
      <w:pPr>
        <w:jc w:val="both"/>
        <w:rPr>
          <w:rFonts w:ascii="Arial" w:hAnsi="Arial" w:cs="Arial"/>
        </w:rPr>
      </w:pPr>
    </w:p>
    <w:p w14:paraId="3061A40C" w14:textId="77777777" w:rsidR="00E55877" w:rsidRPr="00963619" w:rsidRDefault="00E55877" w:rsidP="00BE4C08">
      <w:pPr>
        <w:jc w:val="both"/>
        <w:rPr>
          <w:rFonts w:ascii="Arial" w:hAnsi="Arial" w:cs="Arial"/>
        </w:rPr>
      </w:pPr>
    </w:p>
    <w:p w14:paraId="2CDF1C14" w14:textId="77777777" w:rsidR="00C43BC5" w:rsidRPr="00963619" w:rsidRDefault="00C43BC5" w:rsidP="00BE4C08">
      <w:pPr>
        <w:jc w:val="both"/>
        <w:rPr>
          <w:rFonts w:ascii="Arial" w:hAnsi="Arial" w:cs="Arial"/>
        </w:rPr>
      </w:pPr>
    </w:p>
    <w:p w14:paraId="0644FC31" w14:textId="77777777" w:rsidR="00C43BC5" w:rsidRPr="00963619" w:rsidRDefault="00C43BC5" w:rsidP="00BE4C08">
      <w:pPr>
        <w:jc w:val="both"/>
        <w:rPr>
          <w:rFonts w:ascii="Arial" w:hAnsi="Arial" w:cs="Arial"/>
        </w:rPr>
      </w:pPr>
    </w:p>
    <w:p w14:paraId="1F8B9DDF" w14:textId="77777777" w:rsidR="00C43BC5" w:rsidRPr="00963619" w:rsidRDefault="00C43BC5" w:rsidP="00BE4C08">
      <w:pPr>
        <w:jc w:val="both"/>
        <w:rPr>
          <w:rFonts w:ascii="Arial" w:hAnsi="Arial" w:cs="Arial"/>
        </w:rPr>
      </w:pPr>
    </w:p>
    <w:p w14:paraId="4A344515" w14:textId="77777777" w:rsidR="00C43BC5" w:rsidRPr="00963619" w:rsidRDefault="00C43BC5" w:rsidP="00BE4C08">
      <w:pPr>
        <w:jc w:val="both"/>
        <w:rPr>
          <w:rFonts w:ascii="Arial" w:hAnsi="Arial" w:cs="Arial"/>
        </w:rPr>
      </w:pPr>
    </w:p>
    <w:p w14:paraId="524B24FF" w14:textId="77777777" w:rsidR="00C43BC5" w:rsidRPr="00963619" w:rsidRDefault="00C43BC5" w:rsidP="00BE4C08">
      <w:pPr>
        <w:jc w:val="both"/>
        <w:rPr>
          <w:rFonts w:ascii="Arial" w:hAnsi="Arial" w:cs="Arial"/>
        </w:rPr>
      </w:pPr>
    </w:p>
    <w:p w14:paraId="27D739D5" w14:textId="21015833" w:rsidR="00C43BC5" w:rsidRDefault="00C43BC5" w:rsidP="00BE4C08">
      <w:pPr>
        <w:jc w:val="both"/>
        <w:rPr>
          <w:rFonts w:ascii="Arial" w:hAnsi="Arial" w:cs="Arial"/>
        </w:rPr>
      </w:pPr>
    </w:p>
    <w:p w14:paraId="4BA14DD4" w14:textId="0633ABCA" w:rsidR="009C221B" w:rsidRDefault="009C221B" w:rsidP="00BE4C08">
      <w:pPr>
        <w:jc w:val="both"/>
        <w:rPr>
          <w:rFonts w:ascii="Arial" w:hAnsi="Arial" w:cs="Arial"/>
        </w:rPr>
      </w:pPr>
    </w:p>
    <w:p w14:paraId="07521BD5" w14:textId="74027DBD" w:rsidR="009C221B" w:rsidRDefault="009C221B" w:rsidP="00BE4C08">
      <w:pPr>
        <w:jc w:val="both"/>
        <w:rPr>
          <w:rFonts w:ascii="Arial" w:hAnsi="Arial" w:cs="Arial"/>
        </w:rPr>
      </w:pPr>
    </w:p>
    <w:p w14:paraId="1E9EA0D1" w14:textId="468C2DCB" w:rsidR="009C221B" w:rsidRDefault="009C221B" w:rsidP="00BE4C08">
      <w:pPr>
        <w:jc w:val="both"/>
        <w:rPr>
          <w:rFonts w:ascii="Arial" w:hAnsi="Arial" w:cs="Arial"/>
        </w:rPr>
      </w:pPr>
    </w:p>
    <w:p w14:paraId="0AC5A39C" w14:textId="5B22497F" w:rsidR="009C221B" w:rsidRDefault="009C221B" w:rsidP="00BE4C08">
      <w:pPr>
        <w:jc w:val="both"/>
        <w:rPr>
          <w:rFonts w:ascii="Arial" w:hAnsi="Arial" w:cs="Arial"/>
        </w:rPr>
      </w:pPr>
    </w:p>
    <w:p w14:paraId="4D6A8552" w14:textId="0A89821E" w:rsidR="009C221B" w:rsidRDefault="009C221B" w:rsidP="00BE4C08">
      <w:pPr>
        <w:jc w:val="both"/>
        <w:rPr>
          <w:rFonts w:ascii="Arial" w:hAnsi="Arial" w:cs="Arial"/>
        </w:rPr>
      </w:pPr>
    </w:p>
    <w:p w14:paraId="58517EE1" w14:textId="77777777" w:rsidR="009C221B" w:rsidRPr="00963619" w:rsidRDefault="009C221B" w:rsidP="00BE4C08">
      <w:pPr>
        <w:jc w:val="both"/>
        <w:rPr>
          <w:rFonts w:ascii="Arial" w:hAnsi="Arial" w:cs="Arial"/>
        </w:rPr>
      </w:pPr>
    </w:p>
    <w:p w14:paraId="06D26923" w14:textId="77777777" w:rsidR="00C43BC5" w:rsidRPr="00963619" w:rsidRDefault="00C43BC5" w:rsidP="00BE4C08">
      <w:pPr>
        <w:jc w:val="both"/>
        <w:rPr>
          <w:rFonts w:ascii="Arial" w:hAnsi="Arial" w:cs="Arial"/>
        </w:rPr>
      </w:pPr>
    </w:p>
    <w:p w14:paraId="51182580" w14:textId="77777777" w:rsidR="00C43BC5" w:rsidRPr="00963619" w:rsidRDefault="00C43BC5" w:rsidP="00BE4C08">
      <w:pPr>
        <w:jc w:val="both"/>
        <w:rPr>
          <w:rFonts w:ascii="Arial" w:hAnsi="Arial" w:cs="Arial"/>
        </w:rPr>
      </w:pPr>
    </w:p>
    <w:p w14:paraId="26638BC6" w14:textId="77777777" w:rsidR="00C43BC5" w:rsidRPr="00963619" w:rsidRDefault="00C43BC5" w:rsidP="00BE4C08">
      <w:pPr>
        <w:jc w:val="both"/>
        <w:rPr>
          <w:rFonts w:ascii="Arial" w:hAnsi="Arial" w:cs="Arial"/>
        </w:rPr>
      </w:pPr>
    </w:p>
    <w:p w14:paraId="0EF4A42F" w14:textId="77777777" w:rsidR="00E55877" w:rsidRPr="00963619" w:rsidRDefault="00E55877" w:rsidP="00BE4C08">
      <w:pPr>
        <w:jc w:val="both"/>
        <w:rPr>
          <w:rFonts w:ascii="Arial" w:hAnsi="Arial" w:cs="Arial"/>
        </w:rPr>
      </w:pPr>
    </w:p>
    <w:p w14:paraId="5A4B547F" w14:textId="77777777" w:rsidR="00E55877" w:rsidRPr="00963619" w:rsidRDefault="00E55877" w:rsidP="00F32049">
      <w:pPr>
        <w:jc w:val="both"/>
        <w:rPr>
          <w:rFonts w:ascii="Arial" w:hAnsi="Arial" w:cs="Arial"/>
          <w:b/>
          <w:bCs/>
        </w:rPr>
      </w:pPr>
      <w:r w:rsidRPr="00963619">
        <w:rPr>
          <w:rFonts w:ascii="Arial" w:hAnsi="Arial" w:cs="Arial"/>
          <w:b/>
          <w:bCs/>
        </w:rPr>
        <w:t>CAPITOLUL VII</w:t>
      </w:r>
    </w:p>
    <w:p w14:paraId="16F57989" w14:textId="77777777" w:rsidR="00E55877" w:rsidRPr="00963619" w:rsidRDefault="00E55877" w:rsidP="00F32049">
      <w:pPr>
        <w:jc w:val="both"/>
        <w:rPr>
          <w:rFonts w:ascii="Arial" w:hAnsi="Arial" w:cs="Arial"/>
          <w:b/>
          <w:bCs/>
        </w:rPr>
      </w:pPr>
      <w:r w:rsidRPr="00963619">
        <w:rPr>
          <w:rFonts w:ascii="Arial" w:hAnsi="Arial" w:cs="Arial"/>
          <w:b/>
          <w:bCs/>
        </w:rPr>
        <w:t xml:space="preserve">                                             DISPOZIŢII FINALE ŞI TRANZITORII</w:t>
      </w:r>
    </w:p>
    <w:p w14:paraId="624437BD" w14:textId="77777777" w:rsidR="00E55877" w:rsidRPr="00963619" w:rsidRDefault="00E55877" w:rsidP="00F32049">
      <w:pPr>
        <w:jc w:val="both"/>
        <w:rPr>
          <w:rFonts w:ascii="Arial" w:hAnsi="Arial" w:cs="Arial"/>
        </w:rPr>
      </w:pPr>
    </w:p>
    <w:p w14:paraId="6E1B25A0" w14:textId="77777777" w:rsidR="00E55877" w:rsidRPr="00963619" w:rsidRDefault="00E55877">
      <w:pPr>
        <w:keepNext/>
        <w:jc w:val="both"/>
        <w:rPr>
          <w:rFonts w:ascii="Arial" w:hAnsi="Arial" w:cs="Arial"/>
        </w:rPr>
      </w:pPr>
      <w:r w:rsidRPr="00963619">
        <w:rPr>
          <w:rFonts w:ascii="Arial" w:hAnsi="Arial" w:cs="Arial"/>
          <w:b/>
          <w:bCs/>
        </w:rPr>
        <w:lastRenderedPageBreak/>
        <w:t>Art. 44</w:t>
      </w:r>
      <w:r w:rsidRPr="00963619">
        <w:rPr>
          <w:rFonts w:ascii="Arial" w:hAnsi="Arial" w:cs="Arial"/>
        </w:rPr>
        <w:t xml:space="preserve"> În timpul şedinţei de tranzacţionare sunt interzise:</w:t>
      </w:r>
    </w:p>
    <w:p w14:paraId="227F4E68" w14:textId="77777777" w:rsidR="00E55877" w:rsidRPr="00963619" w:rsidRDefault="00E55877">
      <w:pPr>
        <w:keepNext/>
        <w:numPr>
          <w:ilvl w:val="0"/>
          <w:numId w:val="1"/>
        </w:numPr>
        <w:jc w:val="both"/>
        <w:rPr>
          <w:rFonts w:ascii="Arial" w:hAnsi="Arial" w:cs="Arial"/>
        </w:rPr>
      </w:pPr>
      <w:r w:rsidRPr="00963619">
        <w:rPr>
          <w:rFonts w:ascii="Arial" w:hAnsi="Arial" w:cs="Arial"/>
        </w:rPr>
        <w:t>perturbarea şedinţei, prin orice mijloace;</w:t>
      </w:r>
    </w:p>
    <w:p w14:paraId="08EFB930" w14:textId="77777777" w:rsidR="00E55877" w:rsidRPr="00963619" w:rsidRDefault="00E55877">
      <w:pPr>
        <w:keepNext/>
        <w:numPr>
          <w:ilvl w:val="0"/>
          <w:numId w:val="1"/>
        </w:numPr>
        <w:jc w:val="both"/>
        <w:rPr>
          <w:rFonts w:ascii="Arial" w:hAnsi="Arial" w:cs="Arial"/>
        </w:rPr>
      </w:pPr>
      <w:r w:rsidRPr="00963619">
        <w:rPr>
          <w:rFonts w:ascii="Arial" w:hAnsi="Arial" w:cs="Arial"/>
        </w:rPr>
        <w:t>acţiuni concertate ale participanţilor în scopul influenţării rezultatului şedinţei de tranzacţionare;</w:t>
      </w:r>
    </w:p>
    <w:p w14:paraId="6FA00BE6" w14:textId="77777777" w:rsidR="00E55877" w:rsidRPr="00963619" w:rsidRDefault="00E55877">
      <w:pPr>
        <w:keepNext/>
        <w:numPr>
          <w:ilvl w:val="0"/>
          <w:numId w:val="1"/>
        </w:numPr>
        <w:jc w:val="both"/>
        <w:rPr>
          <w:rFonts w:ascii="Arial" w:hAnsi="Arial" w:cs="Arial"/>
        </w:rPr>
      </w:pPr>
      <w:r w:rsidRPr="00963619">
        <w:rPr>
          <w:rFonts w:ascii="Arial" w:hAnsi="Arial" w:cs="Arial"/>
        </w:rPr>
        <w:t>răspândirea de informaţii false de natură a influenţa rezultatul şedinţei de tranzacţionare;</w:t>
      </w:r>
    </w:p>
    <w:p w14:paraId="69F56FDD" w14:textId="77777777" w:rsidR="00E55877" w:rsidRPr="00963619" w:rsidRDefault="00E55877">
      <w:pPr>
        <w:keepNext/>
        <w:numPr>
          <w:ilvl w:val="0"/>
          <w:numId w:val="1"/>
        </w:numPr>
        <w:jc w:val="both"/>
        <w:rPr>
          <w:rFonts w:ascii="Arial" w:hAnsi="Arial" w:cs="Arial"/>
        </w:rPr>
      </w:pPr>
      <w:r w:rsidRPr="00963619">
        <w:rPr>
          <w:rFonts w:ascii="Arial" w:hAnsi="Arial" w:cs="Arial"/>
        </w:rPr>
        <w:t>orice alte acţiuni contrare scopului şedinţei de tranzacţionare, de natură a afecta caracterul concurenţial al tranzacţionării.</w:t>
      </w:r>
    </w:p>
    <w:p w14:paraId="07D14E20" w14:textId="77777777" w:rsidR="00E55877" w:rsidRPr="00963619" w:rsidRDefault="00E55877">
      <w:pPr>
        <w:keepNext/>
        <w:jc w:val="both"/>
        <w:rPr>
          <w:rFonts w:ascii="Arial" w:hAnsi="Arial" w:cs="Arial"/>
        </w:rPr>
      </w:pPr>
    </w:p>
    <w:p w14:paraId="03AED721" w14:textId="77777777" w:rsidR="00E55877" w:rsidRPr="00963619" w:rsidRDefault="00E55877">
      <w:pPr>
        <w:keepNext/>
        <w:jc w:val="both"/>
        <w:rPr>
          <w:rFonts w:ascii="Arial" w:hAnsi="Arial" w:cs="Arial"/>
        </w:rPr>
      </w:pPr>
      <w:r w:rsidRPr="00963619">
        <w:rPr>
          <w:rFonts w:ascii="Arial" w:hAnsi="Arial" w:cs="Arial"/>
          <w:b/>
          <w:bCs/>
        </w:rPr>
        <w:t>Art. 45 (1)</w:t>
      </w:r>
      <w:r w:rsidRPr="00963619">
        <w:rPr>
          <w:rFonts w:ascii="Arial" w:hAnsi="Arial" w:cs="Arial"/>
        </w:rPr>
        <w:t>Ofertanţii în legătură cu care există dovezi că au stabilit înţelegeri pentru falsificarea rezultatului şedinţei de tranzacţionare, în scopul obţinerii oricăror avantaje prin încălcarea prevederilor prezentului regulament, vor fi excluşi de la tranzacţionare sub sancţiunea pierderii garanţieişi a informării mediului de afaceri cu privire la atitudinea lor.</w:t>
      </w:r>
    </w:p>
    <w:p w14:paraId="657FB4A0" w14:textId="77777777" w:rsidR="00E55877" w:rsidRPr="00963619" w:rsidRDefault="00E55877">
      <w:pPr>
        <w:ind w:firstLine="720"/>
        <w:jc w:val="both"/>
        <w:rPr>
          <w:rFonts w:ascii="Arial" w:hAnsi="Arial" w:cs="Arial"/>
        </w:rPr>
      </w:pPr>
      <w:r w:rsidRPr="00963619">
        <w:rPr>
          <w:rFonts w:ascii="Arial" w:hAnsi="Arial" w:cs="Arial"/>
          <w:b/>
          <w:bCs/>
        </w:rPr>
        <w:t xml:space="preserve">   (2)</w:t>
      </w:r>
      <w:r w:rsidRPr="00963619">
        <w:rPr>
          <w:rFonts w:ascii="Arial" w:hAnsi="Arial" w:cs="Arial"/>
        </w:rPr>
        <w:t>În situaţia în care se constată că este încălcată una din interdicţiile prevăzute de art. 4(2), 4(3) sau 4(4), ordinele sunt anulate şi, dacă este cazul, şi contractele de cesiune de creanţă, iar daunele cauzate participanţilor vor fi acoperite prin executarea garanţiilor; de asemenea se va recurge la informarea mediului de afaceri.</w:t>
      </w:r>
    </w:p>
    <w:p w14:paraId="6F413B55" w14:textId="77777777" w:rsidR="00E55877" w:rsidRPr="00963619" w:rsidRDefault="00E55877">
      <w:pPr>
        <w:jc w:val="both"/>
        <w:rPr>
          <w:rFonts w:ascii="Arial" w:hAnsi="Arial" w:cs="Arial"/>
        </w:rPr>
      </w:pPr>
    </w:p>
    <w:p w14:paraId="348E2A95" w14:textId="77777777" w:rsidR="00E55877" w:rsidRPr="00963619" w:rsidRDefault="00E55877">
      <w:pPr>
        <w:jc w:val="both"/>
        <w:rPr>
          <w:rFonts w:ascii="Arial" w:hAnsi="Arial" w:cs="Arial"/>
        </w:rPr>
      </w:pPr>
      <w:r w:rsidRPr="00963619">
        <w:rPr>
          <w:rFonts w:ascii="Arial" w:hAnsi="Arial" w:cs="Arial"/>
          <w:b/>
          <w:bCs/>
        </w:rPr>
        <w:t>Art. 46</w:t>
      </w:r>
      <w:r w:rsidRPr="00963619">
        <w:rPr>
          <w:rFonts w:ascii="Arial" w:hAnsi="Arial" w:cs="Arial"/>
        </w:rPr>
        <w:t xml:space="preserve"> Contractul de cesiune de creanţă se va încheia în trei exemplare, în baza datelor din procesul verbal al şedinţei de tranzacţionare.</w:t>
      </w:r>
    </w:p>
    <w:p w14:paraId="4D0475F6" w14:textId="77777777" w:rsidR="00E55877" w:rsidRPr="00963619" w:rsidRDefault="00E55877">
      <w:pPr>
        <w:jc w:val="both"/>
        <w:rPr>
          <w:rFonts w:ascii="Arial" w:hAnsi="Arial" w:cs="Arial"/>
        </w:rPr>
      </w:pPr>
    </w:p>
    <w:p w14:paraId="3F2E446B" w14:textId="77777777" w:rsidR="00E55877" w:rsidRPr="00963619" w:rsidRDefault="00E55877">
      <w:pPr>
        <w:pStyle w:val="Heading8"/>
        <w:rPr>
          <w:rFonts w:ascii="Arial" w:hAnsi="Arial" w:cs="Arial"/>
          <w:sz w:val="24"/>
          <w:szCs w:val="24"/>
        </w:rPr>
      </w:pPr>
      <w:r w:rsidRPr="00963619">
        <w:rPr>
          <w:rFonts w:ascii="Arial" w:hAnsi="Arial" w:cs="Arial"/>
          <w:b/>
          <w:bCs/>
          <w:sz w:val="24"/>
          <w:szCs w:val="24"/>
        </w:rPr>
        <w:t>Art. 47</w:t>
      </w:r>
      <w:r w:rsidRPr="00963619">
        <w:rPr>
          <w:rFonts w:ascii="Arial" w:hAnsi="Arial" w:cs="Arial"/>
          <w:sz w:val="24"/>
          <w:szCs w:val="24"/>
        </w:rPr>
        <w:t xml:space="preserve"> În situaţia în care, pe baza facturii constatatoare sau a altui document constatator echivalent, s-a încheiat cel puţin un contract de cesiune de creanţă, returnarea acest</w:t>
      </w:r>
      <w:r w:rsidR="002B6F0D" w:rsidRPr="00963619">
        <w:rPr>
          <w:rFonts w:ascii="Arial" w:hAnsi="Arial" w:cs="Arial"/>
          <w:sz w:val="24"/>
          <w:szCs w:val="24"/>
        </w:rPr>
        <w:t>ora</w:t>
      </w:r>
      <w:r w:rsidRPr="00963619">
        <w:rPr>
          <w:rFonts w:ascii="Arial" w:hAnsi="Arial" w:cs="Arial"/>
          <w:sz w:val="24"/>
          <w:szCs w:val="24"/>
        </w:rPr>
        <w:t xml:space="preserve"> de către BRM se va face în baza unui proces verbal de predare-primire după înscrierea datei, a </w:t>
      </w:r>
      <w:r w:rsidR="002B6F0D" w:rsidRPr="00963619">
        <w:rPr>
          <w:rFonts w:ascii="Arial" w:hAnsi="Arial" w:cs="Arial"/>
          <w:sz w:val="24"/>
          <w:szCs w:val="24"/>
        </w:rPr>
        <w:t xml:space="preserve">valorii creanței </w:t>
      </w:r>
      <w:r w:rsidRPr="00963619">
        <w:rPr>
          <w:rFonts w:ascii="Arial" w:hAnsi="Arial" w:cs="Arial"/>
          <w:sz w:val="24"/>
          <w:szCs w:val="24"/>
        </w:rPr>
        <w:t>cesionate şi aplicarea ştampilei BRM pe exemplarul aflat la dispoziţia sa.</w:t>
      </w:r>
    </w:p>
    <w:p w14:paraId="6D03A5D8" w14:textId="77777777" w:rsidR="00E55877" w:rsidRPr="00963619" w:rsidRDefault="00E55877" w:rsidP="008B7256"/>
    <w:p w14:paraId="3FFE3BAA" w14:textId="77777777" w:rsidR="00E55877" w:rsidRPr="00963619" w:rsidRDefault="0079365D" w:rsidP="008B7256">
      <w:pPr>
        <w:jc w:val="both"/>
        <w:rPr>
          <w:rFonts w:ascii="Arial" w:hAnsi="Arial" w:cs="Arial"/>
        </w:rPr>
      </w:pPr>
      <w:r w:rsidRPr="00963619">
        <w:rPr>
          <w:rFonts w:ascii="Arial" w:hAnsi="Arial" w:cs="Arial"/>
          <w:b/>
          <w:bCs/>
        </w:rPr>
        <w:t xml:space="preserve">Art. 47.1. </w:t>
      </w:r>
      <w:r w:rsidRPr="00963619">
        <w:rPr>
          <w:rFonts w:ascii="Arial" w:hAnsi="Arial" w:cs="Arial"/>
        </w:rPr>
        <w:t>In cazul tranzactionarii</w:t>
      </w:r>
      <w:r w:rsidR="00C43BC5" w:rsidRPr="00963619">
        <w:rPr>
          <w:rFonts w:ascii="Arial" w:hAnsi="Arial" w:cs="Arial"/>
        </w:rPr>
        <w:t xml:space="preserve"> </w:t>
      </w:r>
      <w:r w:rsidRPr="00963619">
        <w:rPr>
          <w:rFonts w:ascii="Arial" w:hAnsi="Arial" w:cs="Arial"/>
        </w:rPr>
        <w:t>creantelor viitoare, decontarea tranzactiilor se va efectua extrabursier. In lipsa unor garantii speciale de buna executie constituite de catre cedent, plata de catre cesionar se va efectua, total sau partial, functie de specificatiile ordinului initiator, sub conditia suspensiva a realizarii efective a vanzarii de catre cedent a bunului, serviciului, dreptului sau titlui a caror plata viitoare a fost cedata.</w:t>
      </w:r>
    </w:p>
    <w:p w14:paraId="1743CDB0" w14:textId="6488C04C" w:rsidR="00E55877" w:rsidRPr="00963619" w:rsidRDefault="0079365D" w:rsidP="008B7256">
      <w:pPr>
        <w:jc w:val="both"/>
      </w:pPr>
      <w:r w:rsidRPr="00963619">
        <w:rPr>
          <w:rFonts w:ascii="Arial" w:hAnsi="Arial" w:cs="Arial"/>
        </w:rPr>
        <w:t>Partile pot ulterior conveni extrabursier aranjamente bilaterale proprii cu privire la eliberarea partiala sau totala a platii datorate inainte de indeplinirea</w:t>
      </w:r>
      <w:r w:rsidR="00963619" w:rsidRPr="00963619">
        <w:rPr>
          <w:rFonts w:ascii="Arial" w:hAnsi="Arial" w:cs="Arial"/>
        </w:rPr>
        <w:t xml:space="preserve"> </w:t>
      </w:r>
      <w:r w:rsidRPr="00963619">
        <w:rPr>
          <w:rFonts w:ascii="Arial" w:hAnsi="Arial" w:cs="Arial"/>
        </w:rPr>
        <w:t>conditiei mai sus enuntate, cu sau fara angrenarea unor alte garantii de buna executie din partea cedentului.</w:t>
      </w:r>
    </w:p>
    <w:p w14:paraId="1F36A61E" w14:textId="77777777" w:rsidR="00E55877" w:rsidRPr="00963619" w:rsidRDefault="00E55877">
      <w:pPr>
        <w:jc w:val="both"/>
        <w:rPr>
          <w:rFonts w:ascii="Arial" w:hAnsi="Arial" w:cs="Arial"/>
        </w:rPr>
      </w:pPr>
    </w:p>
    <w:p w14:paraId="0E8F83D3" w14:textId="77777777" w:rsidR="00E55877" w:rsidRPr="00963619" w:rsidRDefault="00E55877">
      <w:pPr>
        <w:pStyle w:val="BodyText2"/>
        <w:rPr>
          <w:rFonts w:ascii="Arial" w:hAnsi="Arial" w:cs="Arial"/>
        </w:rPr>
      </w:pPr>
      <w:r w:rsidRPr="00963619">
        <w:rPr>
          <w:rFonts w:ascii="Arial" w:hAnsi="Arial" w:cs="Arial"/>
          <w:b/>
          <w:bCs/>
        </w:rPr>
        <w:t>Art. 48 (1)</w:t>
      </w:r>
      <w:r w:rsidRPr="00963619">
        <w:rPr>
          <w:rFonts w:ascii="Arial" w:hAnsi="Arial" w:cs="Arial"/>
        </w:rPr>
        <w:t xml:space="preserve"> Comisioanele practicate de BRM sunt:</w:t>
      </w:r>
    </w:p>
    <w:p w14:paraId="32C0EE99" w14:textId="77777777" w:rsidR="00E55877" w:rsidRPr="00963619" w:rsidRDefault="00E55877">
      <w:pPr>
        <w:numPr>
          <w:ilvl w:val="0"/>
          <w:numId w:val="17"/>
        </w:numPr>
        <w:tabs>
          <w:tab w:val="clear" w:pos="1080"/>
          <w:tab w:val="num" w:pos="993"/>
        </w:tabs>
        <w:ind w:left="993" w:hanging="284"/>
        <w:jc w:val="both"/>
        <w:rPr>
          <w:rFonts w:ascii="Arial" w:hAnsi="Arial" w:cs="Arial"/>
        </w:rPr>
      </w:pPr>
      <w:r w:rsidRPr="00963619">
        <w:rPr>
          <w:rFonts w:ascii="Arial" w:hAnsi="Arial" w:cs="Arial"/>
        </w:rPr>
        <w:t>1% din valoarea tranzacţionată dacă aceasta este mai mică sau egală cu 100.000 lei;</w:t>
      </w:r>
    </w:p>
    <w:p w14:paraId="2E8E3F39" w14:textId="77777777" w:rsidR="00E55877" w:rsidRPr="00963619" w:rsidRDefault="00E55877">
      <w:pPr>
        <w:numPr>
          <w:ilvl w:val="0"/>
          <w:numId w:val="17"/>
        </w:numPr>
        <w:tabs>
          <w:tab w:val="clear" w:pos="1080"/>
          <w:tab w:val="num" w:pos="993"/>
        </w:tabs>
        <w:ind w:left="993" w:hanging="284"/>
        <w:rPr>
          <w:rFonts w:ascii="Arial" w:hAnsi="Arial" w:cs="Arial"/>
        </w:rPr>
      </w:pPr>
      <w:r w:rsidRPr="00963619">
        <w:rPr>
          <w:rFonts w:ascii="Arial" w:hAnsi="Arial" w:cs="Arial"/>
        </w:rPr>
        <w:t>0,8% din valoarea tranzacţionată dacă aceasta este mai mare de 100.000 lei şi mai mică sau egală cu 1.000.000 lei;</w:t>
      </w:r>
    </w:p>
    <w:p w14:paraId="221C26CE" w14:textId="77777777" w:rsidR="00E55877" w:rsidRPr="00963619" w:rsidRDefault="00E55877">
      <w:pPr>
        <w:numPr>
          <w:ilvl w:val="0"/>
          <w:numId w:val="17"/>
        </w:numPr>
        <w:tabs>
          <w:tab w:val="clear" w:pos="1080"/>
          <w:tab w:val="num" w:pos="993"/>
        </w:tabs>
        <w:ind w:left="993" w:hanging="284"/>
        <w:rPr>
          <w:rFonts w:ascii="Arial" w:hAnsi="Arial" w:cs="Arial"/>
        </w:rPr>
      </w:pPr>
      <w:r w:rsidRPr="00963619">
        <w:rPr>
          <w:rFonts w:ascii="Arial" w:hAnsi="Arial" w:cs="Arial"/>
        </w:rPr>
        <w:t>0,6 % din valoarea tranzacţionată dacă aceasta este mai mare de 1.000.000 lei şi mai mică sau egală cu 10.000.000 lei;</w:t>
      </w:r>
    </w:p>
    <w:p w14:paraId="2D09700C" w14:textId="77777777" w:rsidR="00E55877" w:rsidRPr="00963619" w:rsidRDefault="00E55877">
      <w:pPr>
        <w:numPr>
          <w:ilvl w:val="0"/>
          <w:numId w:val="17"/>
        </w:numPr>
        <w:tabs>
          <w:tab w:val="clear" w:pos="1080"/>
          <w:tab w:val="num" w:pos="993"/>
        </w:tabs>
        <w:ind w:left="993" w:hanging="284"/>
        <w:rPr>
          <w:rFonts w:ascii="Arial" w:hAnsi="Arial" w:cs="Arial"/>
        </w:rPr>
      </w:pPr>
      <w:r w:rsidRPr="00963619">
        <w:rPr>
          <w:rFonts w:ascii="Arial" w:hAnsi="Arial" w:cs="Arial"/>
        </w:rPr>
        <w:t>0,4 % din valoarea tranzacţionată dacă aceasta este mai mare de 10.000.000 lei.</w:t>
      </w:r>
    </w:p>
    <w:p w14:paraId="5E1C5393" w14:textId="77777777" w:rsidR="00E55877" w:rsidRPr="00963619" w:rsidRDefault="00E55877">
      <w:pPr>
        <w:numPr>
          <w:ilvl w:val="0"/>
          <w:numId w:val="16"/>
        </w:numPr>
        <w:tabs>
          <w:tab w:val="clear" w:pos="360"/>
          <w:tab w:val="left" w:pos="709"/>
        </w:tabs>
        <w:ind w:left="0" w:firstLine="709"/>
        <w:jc w:val="both"/>
        <w:rPr>
          <w:rFonts w:ascii="Arial" w:hAnsi="Arial" w:cs="Arial"/>
        </w:rPr>
      </w:pPr>
      <w:r w:rsidRPr="00963619">
        <w:rPr>
          <w:rFonts w:ascii="Arial" w:hAnsi="Arial" w:cs="Arial"/>
          <w:b/>
          <w:bCs/>
        </w:rPr>
        <w:t>(2)</w:t>
      </w:r>
      <w:r w:rsidRPr="00963619">
        <w:rPr>
          <w:rFonts w:ascii="Arial" w:hAnsi="Arial" w:cs="Arial"/>
        </w:rPr>
        <w:t xml:space="preserve"> Nivelul garanţiei este de 0,75% din valoarea specificată în ordin, putând fi modificat, cu o publicitate corespunzătoare, conform prevederilor art. 18(2).</w:t>
      </w:r>
    </w:p>
    <w:p w14:paraId="7FBF18B9" w14:textId="77777777" w:rsidR="00E55877" w:rsidRPr="00963619" w:rsidRDefault="00E55877">
      <w:pPr>
        <w:numPr>
          <w:ilvl w:val="0"/>
          <w:numId w:val="16"/>
        </w:numPr>
        <w:tabs>
          <w:tab w:val="clear" w:pos="360"/>
          <w:tab w:val="left" w:pos="709"/>
        </w:tabs>
        <w:ind w:left="0" w:firstLine="709"/>
        <w:jc w:val="both"/>
        <w:rPr>
          <w:rFonts w:ascii="Arial" w:hAnsi="Arial" w:cs="Arial"/>
        </w:rPr>
      </w:pPr>
      <w:r w:rsidRPr="00963619">
        <w:rPr>
          <w:rFonts w:ascii="Arial" w:hAnsi="Arial" w:cs="Arial"/>
          <w:b/>
          <w:bCs/>
        </w:rPr>
        <w:t>(3)</w:t>
      </w:r>
      <w:r w:rsidRPr="00963619">
        <w:rPr>
          <w:rFonts w:ascii="Arial" w:hAnsi="Arial" w:cs="Arial"/>
        </w:rPr>
        <w:t xml:space="preserve"> Tariful de înregistrare a ordinului este de 50 lei putând fi modificată, cu o publicitate corespunzătoare, conform prevederilor art. 37(1).</w:t>
      </w:r>
    </w:p>
    <w:p w14:paraId="612467BE" w14:textId="77777777" w:rsidR="00E55877" w:rsidRPr="00963619" w:rsidRDefault="00E55877">
      <w:pPr>
        <w:numPr>
          <w:ilvl w:val="0"/>
          <w:numId w:val="16"/>
        </w:numPr>
        <w:tabs>
          <w:tab w:val="clear" w:pos="360"/>
          <w:tab w:val="left" w:pos="709"/>
        </w:tabs>
        <w:ind w:left="0" w:firstLine="709"/>
        <w:jc w:val="both"/>
        <w:rPr>
          <w:rFonts w:ascii="Arial" w:hAnsi="Arial" w:cs="Arial"/>
        </w:rPr>
      </w:pPr>
      <w:r w:rsidRPr="00963619">
        <w:rPr>
          <w:rFonts w:ascii="Arial" w:hAnsi="Arial" w:cs="Arial"/>
          <w:b/>
          <w:bCs/>
        </w:rPr>
        <w:t>(4)</w:t>
      </w:r>
      <w:r w:rsidRPr="00963619">
        <w:rPr>
          <w:rFonts w:ascii="Arial" w:hAnsi="Arial" w:cs="Arial"/>
        </w:rPr>
        <w:t xml:space="preserve"> Comisionul practicat de BRM şi tariful de înregistrare a ordinului sunt purtătoare de TVA.</w:t>
      </w:r>
    </w:p>
    <w:p w14:paraId="4CACCBA6" w14:textId="77777777" w:rsidR="00E55877" w:rsidRPr="00963619" w:rsidRDefault="00E55877">
      <w:pPr>
        <w:jc w:val="both"/>
        <w:rPr>
          <w:rFonts w:ascii="Arial" w:hAnsi="Arial" w:cs="Arial"/>
          <w:strike/>
        </w:rPr>
      </w:pPr>
    </w:p>
    <w:p w14:paraId="1C0D812A" w14:textId="2F053C99" w:rsidR="00E55877" w:rsidRPr="00963619" w:rsidRDefault="00E55877" w:rsidP="00C43BC5">
      <w:pPr>
        <w:jc w:val="both"/>
      </w:pPr>
      <w:r w:rsidRPr="00963619">
        <w:rPr>
          <w:rFonts w:ascii="Arial" w:hAnsi="Arial" w:cs="Arial"/>
          <w:b/>
          <w:bCs/>
        </w:rPr>
        <w:t>Art. 49</w:t>
      </w:r>
      <w:r w:rsidR="00963619" w:rsidRPr="00963619">
        <w:rPr>
          <w:rFonts w:ascii="Arial" w:hAnsi="Arial" w:cs="Arial"/>
          <w:b/>
          <w:bCs/>
        </w:rPr>
        <w:t xml:space="preserve"> </w:t>
      </w:r>
      <w:r w:rsidRPr="00963619">
        <w:rPr>
          <w:rFonts w:ascii="Arial" w:hAnsi="Arial" w:cs="Arial"/>
        </w:rPr>
        <w:t>Dispoziţiile prezentului regulament se completează cu dispoziţiile legale în vigoare apl</w:t>
      </w:r>
      <w:r w:rsidR="00963619" w:rsidRPr="00963619">
        <w:rPr>
          <w:rFonts w:ascii="Arial" w:hAnsi="Arial" w:cs="Arial"/>
        </w:rPr>
        <w:t>icabile.</w:t>
      </w:r>
    </w:p>
    <w:sectPr w:rsidR="00E55877" w:rsidRPr="00963619" w:rsidSect="00E7208E">
      <w:headerReference w:type="default" r:id="rId8"/>
      <w:footerReference w:type="default" r:id="rId9"/>
      <w:headerReference w:type="first" r:id="rId10"/>
      <w:pgSz w:w="11907" w:h="16840" w:code="9"/>
      <w:pgMar w:top="1418" w:right="709" w:bottom="1276" w:left="1134"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D196C" w14:textId="77777777" w:rsidR="00963FBD" w:rsidRDefault="00963FBD">
      <w:r>
        <w:separator/>
      </w:r>
    </w:p>
  </w:endnote>
  <w:endnote w:type="continuationSeparator" w:id="0">
    <w:p w14:paraId="5130BF3E" w14:textId="77777777" w:rsidR="00963FBD" w:rsidRDefault="0096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8B01" w14:textId="77777777" w:rsidR="00963FBD" w:rsidRPr="008F70AA" w:rsidRDefault="00963FBD">
    <w:pPr>
      <w:pStyle w:val="Footer"/>
      <w:tabs>
        <w:tab w:val="clear" w:pos="4320"/>
        <w:tab w:val="clear" w:pos="8640"/>
        <w:tab w:val="left" w:pos="0"/>
        <w:tab w:val="center" w:pos="5103"/>
        <w:tab w:val="right" w:pos="10065"/>
      </w:tabs>
      <w:rPr>
        <w:rStyle w:val="PageNumber"/>
        <w:rFonts w:ascii="Arial" w:hAnsi="Arial" w:cs="Arial"/>
        <w:color w:val="999999"/>
        <w:u w:val="single"/>
        <w:lang w:val="fr-FR"/>
      </w:rPr>
    </w:pPr>
    <w:r>
      <w:rPr>
        <w:rStyle w:val="PageNumber"/>
        <w:rFonts w:ascii="Arial" w:hAnsi="Arial" w:cs="Arial"/>
        <w:color w:val="999999"/>
        <w:u w:val="single"/>
      </w:rPr>
      <w:tab/>
    </w:r>
    <w:r>
      <w:rPr>
        <w:rStyle w:val="PageNumber"/>
        <w:rFonts w:ascii="Arial" w:hAnsi="Arial" w:cs="Arial"/>
        <w:b/>
        <w:bCs/>
        <w:color w:val="999999"/>
        <w:u w:val="single"/>
      </w:rPr>
      <w:fldChar w:fldCharType="begin"/>
    </w:r>
    <w:r>
      <w:rPr>
        <w:rStyle w:val="PageNumber"/>
        <w:rFonts w:ascii="Arial" w:hAnsi="Arial" w:cs="Arial"/>
        <w:b/>
        <w:bCs/>
        <w:color w:val="999999"/>
        <w:u w:val="single"/>
      </w:rPr>
      <w:instrText xml:space="preserve"> PAGE </w:instrText>
    </w:r>
    <w:r>
      <w:rPr>
        <w:rStyle w:val="PageNumber"/>
        <w:rFonts w:ascii="Arial" w:hAnsi="Arial" w:cs="Arial"/>
        <w:b/>
        <w:bCs/>
        <w:color w:val="999999"/>
        <w:u w:val="single"/>
      </w:rPr>
      <w:fldChar w:fldCharType="separate"/>
    </w:r>
    <w:r>
      <w:rPr>
        <w:rStyle w:val="PageNumber"/>
        <w:rFonts w:ascii="Arial" w:hAnsi="Arial" w:cs="Arial"/>
        <w:b/>
        <w:bCs/>
        <w:noProof/>
        <w:color w:val="999999"/>
        <w:u w:val="single"/>
      </w:rPr>
      <w:t>17</w:t>
    </w:r>
    <w:r>
      <w:rPr>
        <w:rStyle w:val="PageNumber"/>
        <w:rFonts w:ascii="Arial" w:hAnsi="Arial" w:cs="Arial"/>
        <w:b/>
        <w:bCs/>
        <w:color w:val="999999"/>
        <w:u w:val="single"/>
      </w:rPr>
      <w:fldChar w:fldCharType="end"/>
    </w:r>
    <w:r>
      <w:rPr>
        <w:rStyle w:val="PageNumber"/>
        <w:rFonts w:ascii="Arial" w:hAnsi="Arial" w:cs="Arial"/>
        <w:color w:val="999999"/>
        <w:u w:val="single"/>
      </w:rPr>
      <w:t>/</w:t>
    </w:r>
    <w:r>
      <w:rPr>
        <w:rStyle w:val="PageNumber"/>
        <w:rFonts w:ascii="Arial" w:hAnsi="Arial" w:cs="Arial"/>
        <w:color w:val="999999"/>
        <w:u w:val="single"/>
      </w:rPr>
      <w:fldChar w:fldCharType="begin"/>
    </w:r>
    <w:r>
      <w:rPr>
        <w:rStyle w:val="PageNumber"/>
        <w:rFonts w:ascii="Arial" w:hAnsi="Arial" w:cs="Arial"/>
        <w:color w:val="999999"/>
        <w:u w:val="single"/>
      </w:rPr>
      <w:instrText xml:space="preserve"> NUMPAGES </w:instrText>
    </w:r>
    <w:r>
      <w:rPr>
        <w:rStyle w:val="PageNumber"/>
        <w:rFonts w:ascii="Arial" w:hAnsi="Arial" w:cs="Arial"/>
        <w:color w:val="999999"/>
        <w:u w:val="single"/>
      </w:rPr>
      <w:fldChar w:fldCharType="separate"/>
    </w:r>
    <w:r>
      <w:rPr>
        <w:rStyle w:val="PageNumber"/>
        <w:rFonts w:ascii="Arial" w:hAnsi="Arial" w:cs="Arial"/>
        <w:noProof/>
        <w:color w:val="999999"/>
        <w:u w:val="single"/>
      </w:rPr>
      <w:t>17</w:t>
    </w:r>
    <w:r>
      <w:rPr>
        <w:rStyle w:val="PageNumber"/>
        <w:rFonts w:ascii="Arial" w:hAnsi="Arial" w:cs="Arial"/>
        <w:color w:val="999999"/>
        <w:u w:val="single"/>
      </w:rPr>
      <w:fldChar w:fldCharType="end"/>
    </w:r>
    <w:r w:rsidRPr="008F70AA">
      <w:rPr>
        <w:rStyle w:val="PageNumber"/>
        <w:rFonts w:ascii="Arial" w:hAnsi="Arial" w:cs="Arial"/>
        <w:color w:val="999999"/>
        <w:u w:val="single"/>
        <w:lang w:val="fr-FR"/>
      </w:rPr>
      <w:tab/>
    </w:r>
  </w:p>
  <w:p w14:paraId="710E84E5" w14:textId="77777777" w:rsidR="00963FBD" w:rsidRPr="003F448C" w:rsidRDefault="00963FBD">
    <w:pPr>
      <w:pStyle w:val="Footer"/>
      <w:tabs>
        <w:tab w:val="clear" w:pos="8640"/>
        <w:tab w:val="right" w:pos="10065"/>
      </w:tabs>
      <w:spacing w:before="60"/>
      <w:jc w:val="center"/>
      <w:rPr>
        <w:sz w:val="14"/>
        <w:szCs w:val="14"/>
        <w:lang w:val="fr-FR"/>
      </w:rPr>
    </w:pPr>
    <w:r w:rsidRPr="003F448C">
      <w:rPr>
        <w:rStyle w:val="PageNumber"/>
        <w:rFonts w:ascii="Arial" w:hAnsi="Arial" w:cs="Arial"/>
        <w:color w:val="999999"/>
        <w:sz w:val="14"/>
        <w:szCs w:val="14"/>
        <w:lang w:val="fr-FR"/>
      </w:rPr>
      <w:t>DREPT DE PROPRIETATE INTELECTUALĂ - BURSA ROMÂNĂ DE MĂRFURI 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C68E" w14:textId="77777777" w:rsidR="00963FBD" w:rsidRDefault="00963FBD">
      <w:r>
        <w:separator/>
      </w:r>
    </w:p>
  </w:footnote>
  <w:footnote w:type="continuationSeparator" w:id="0">
    <w:p w14:paraId="7C58B240" w14:textId="77777777" w:rsidR="00963FBD" w:rsidRDefault="0096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28" w:type="dxa"/>
        <w:right w:w="28" w:type="dxa"/>
      </w:tblCellMar>
      <w:tblLook w:val="01E0" w:firstRow="1" w:lastRow="1" w:firstColumn="1" w:lastColumn="1" w:noHBand="0" w:noVBand="0"/>
    </w:tblPr>
    <w:tblGrid>
      <w:gridCol w:w="1039"/>
      <w:gridCol w:w="992"/>
    </w:tblGrid>
    <w:tr w:rsidR="00963FBD" w14:paraId="08575AF5" w14:textId="77777777">
      <w:trPr>
        <w:jc w:val="right"/>
      </w:trPr>
      <w:tc>
        <w:tcPr>
          <w:tcW w:w="1039" w:type="dxa"/>
        </w:tcPr>
        <w:p w14:paraId="1DB830F8" w14:textId="77777777" w:rsidR="00963FBD" w:rsidRDefault="00963FBD" w:rsidP="00334515">
          <w:pPr>
            <w:pStyle w:val="Header"/>
            <w:jc w:val="center"/>
            <w:rPr>
              <w:rFonts w:ascii="Arial" w:hAnsi="Arial" w:cs="Arial"/>
              <w:color w:val="808080"/>
              <w:sz w:val="18"/>
              <w:szCs w:val="18"/>
            </w:rPr>
          </w:pPr>
          <w:r>
            <w:rPr>
              <w:rFonts w:ascii="Arial" w:hAnsi="Arial" w:cs="Arial"/>
              <w:color w:val="808080"/>
              <w:sz w:val="18"/>
              <w:szCs w:val="18"/>
            </w:rPr>
            <w:t>Revizia 2</w:t>
          </w:r>
        </w:p>
      </w:tc>
      <w:tc>
        <w:tcPr>
          <w:tcW w:w="992" w:type="dxa"/>
        </w:tcPr>
        <w:p w14:paraId="3E3B69D1" w14:textId="77777777" w:rsidR="00963FBD" w:rsidRDefault="00963FBD" w:rsidP="003F448C">
          <w:pPr>
            <w:pStyle w:val="Header"/>
            <w:jc w:val="center"/>
            <w:rPr>
              <w:rFonts w:ascii="Arial" w:hAnsi="Arial" w:cs="Arial"/>
              <w:color w:val="808080"/>
              <w:sz w:val="18"/>
              <w:szCs w:val="18"/>
            </w:rPr>
          </w:pPr>
          <w:r>
            <w:rPr>
              <w:rFonts w:ascii="Arial" w:hAnsi="Arial" w:cs="Arial"/>
              <w:color w:val="808080"/>
              <w:sz w:val="18"/>
              <w:szCs w:val="18"/>
            </w:rPr>
            <w:t>07.12.2011</w:t>
          </w:r>
        </w:p>
      </w:tc>
    </w:tr>
  </w:tbl>
  <w:p w14:paraId="1A492F4A" w14:textId="77777777" w:rsidR="00963FBD" w:rsidRPr="003F448C" w:rsidRDefault="00963FBD">
    <w:pPr>
      <w:pStyle w:val="Header"/>
      <w:spacing w:before="120"/>
      <w:jc w:val="center"/>
      <w:rPr>
        <w:i/>
        <w:iCs/>
        <w:sz w:val="14"/>
        <w:szCs w:val="14"/>
      </w:rPr>
    </w:pPr>
    <w:r w:rsidRPr="003F448C">
      <w:rPr>
        <w:rFonts w:ascii="Arial" w:hAnsi="Arial" w:cs="Arial"/>
        <w:i/>
        <w:iCs/>
        <w:color w:val="999999"/>
        <w:spacing w:val="-4"/>
        <w:sz w:val="14"/>
        <w:szCs w:val="14"/>
      </w:rPr>
      <w:t xml:space="preserve">REGULAMENTUL BURSEI ROMÂNE DE MĂRFURI </w:t>
    </w:r>
    <w:r>
      <w:rPr>
        <w:rFonts w:ascii="Arial" w:hAnsi="Arial" w:cs="Arial"/>
        <w:i/>
        <w:iCs/>
        <w:color w:val="999999"/>
        <w:spacing w:val="-4"/>
        <w:sz w:val="14"/>
        <w:szCs w:val="14"/>
      </w:rPr>
      <w:t>PENTRU LICITAŢŢILE CU</w:t>
    </w:r>
    <w:r w:rsidRPr="003F448C">
      <w:rPr>
        <w:rFonts w:ascii="Arial" w:hAnsi="Arial" w:cs="Arial"/>
        <w:i/>
        <w:iCs/>
        <w:caps/>
        <w:color w:val="999999"/>
        <w:spacing w:val="-4"/>
        <w:sz w:val="14"/>
        <w:szCs w:val="14"/>
      </w:rPr>
      <w:t xml:space="preserve"> creanţe comerciale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408A" w14:textId="77777777" w:rsidR="00963FBD" w:rsidRDefault="00963FBD">
    <w:pPr>
      <w:pStyle w:val="Head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117"/>
    </w:tblGrid>
    <w:tr w:rsidR="00963FBD" w:rsidRPr="00B33231" w14:paraId="5B84252E" w14:textId="77777777">
      <w:trPr>
        <w:trHeight w:val="218"/>
      </w:trPr>
      <w:tc>
        <w:tcPr>
          <w:tcW w:w="975" w:type="dxa"/>
          <w:vAlign w:val="center"/>
        </w:tcPr>
        <w:p w14:paraId="215FE6C5" w14:textId="5F0BBCCB" w:rsidR="00963FBD" w:rsidRPr="00B33231" w:rsidRDefault="00963FBD" w:rsidP="00334515">
          <w:pPr>
            <w:pStyle w:val="Header"/>
            <w:jc w:val="right"/>
            <w:rPr>
              <w:rFonts w:ascii="Arial" w:hAnsi="Arial" w:cs="Arial"/>
              <w:sz w:val="18"/>
              <w:szCs w:val="18"/>
            </w:rPr>
          </w:pPr>
          <w:r w:rsidRPr="00B33231">
            <w:rPr>
              <w:rFonts w:ascii="Arial" w:hAnsi="Arial" w:cs="Arial"/>
              <w:sz w:val="18"/>
              <w:szCs w:val="18"/>
            </w:rPr>
            <w:t xml:space="preserve">Revizia </w:t>
          </w:r>
          <w:r w:rsidR="00973D8B">
            <w:rPr>
              <w:rFonts w:ascii="Arial" w:hAnsi="Arial" w:cs="Arial"/>
              <w:sz w:val="18"/>
              <w:szCs w:val="18"/>
            </w:rPr>
            <w:t>3</w:t>
          </w:r>
        </w:p>
      </w:tc>
      <w:tc>
        <w:tcPr>
          <w:tcW w:w="1117" w:type="dxa"/>
          <w:vAlign w:val="center"/>
        </w:tcPr>
        <w:p w14:paraId="7724D81F" w14:textId="34F07492" w:rsidR="00963FBD" w:rsidRPr="00B33231" w:rsidRDefault="00973D8B" w:rsidP="003F448C">
          <w:pPr>
            <w:pStyle w:val="Header"/>
            <w:jc w:val="right"/>
            <w:rPr>
              <w:rFonts w:ascii="Arial" w:hAnsi="Arial" w:cs="Arial"/>
              <w:sz w:val="18"/>
              <w:szCs w:val="18"/>
            </w:rPr>
          </w:pPr>
          <w:r>
            <w:rPr>
              <w:rFonts w:ascii="Arial" w:hAnsi="Arial" w:cs="Arial"/>
              <w:sz w:val="18"/>
              <w:szCs w:val="18"/>
            </w:rPr>
            <w:t>08.12.2020</w:t>
          </w:r>
        </w:p>
      </w:tc>
    </w:tr>
  </w:tbl>
  <w:p w14:paraId="779342BB" w14:textId="77777777" w:rsidR="00963FBD" w:rsidRDefault="00963FBD" w:rsidP="003F448C">
    <w:pPr>
      <w:pStyle w:val="Header"/>
      <w:rPr>
        <w:rFonts w:ascii="Arial" w:hAnsi="Arial" w:cs="Arial"/>
        <w:i/>
        <w:iCs/>
        <w:sz w:val="14"/>
        <w:szCs w:val="14"/>
      </w:rPr>
    </w:pPr>
  </w:p>
  <w:p w14:paraId="6773E4C9" w14:textId="77777777" w:rsidR="00963FBD" w:rsidRDefault="00963FBD" w:rsidP="003F448C">
    <w:pPr>
      <w:pStyle w:val="Header"/>
      <w:jc w:val="center"/>
      <w:rPr>
        <w:rFonts w:ascii="Arial" w:hAnsi="Arial" w:cs="Arial"/>
        <w:i/>
        <w:iCs/>
        <w:sz w:val="14"/>
        <w:szCs w:val="14"/>
      </w:rPr>
    </w:pPr>
    <w:r w:rsidRPr="003F448C">
      <w:rPr>
        <w:rFonts w:ascii="Arial" w:hAnsi="Arial" w:cs="Arial"/>
        <w:i/>
        <w:iCs/>
        <w:sz w:val="14"/>
        <w:szCs w:val="14"/>
      </w:rPr>
      <w:t>REGULAMENTUL BURSEI ROMÂNE DE MĂRFURI PENTRU LICITAŢIILE CU CREANŢE COMERCIALE</w:t>
    </w:r>
  </w:p>
  <w:p w14:paraId="641CDFBD" w14:textId="77777777" w:rsidR="00963FBD" w:rsidRPr="003F448C" w:rsidRDefault="00963FBD" w:rsidP="003F448C">
    <w:pPr>
      <w:pStyle w:val="Header"/>
      <w:jc w:val="center"/>
      <w:rPr>
        <w:rFonts w:ascii="Arial" w:hAnsi="Arial" w:cs="Arial"/>
        <w:i/>
        <w:i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1BD1"/>
    <w:multiLevelType w:val="singleLevel"/>
    <w:tmpl w:val="A6D0FFA2"/>
    <w:lvl w:ilvl="0">
      <w:start w:val="1"/>
      <w:numFmt w:val="lowerLetter"/>
      <w:lvlText w:val="%1)"/>
      <w:lvlJc w:val="left"/>
      <w:pPr>
        <w:tabs>
          <w:tab w:val="num" w:pos="1084"/>
        </w:tabs>
        <w:ind w:left="1084" w:hanging="360"/>
      </w:pPr>
      <w:rPr>
        <w:rFonts w:hint="default"/>
        <w:dstrike w:val="0"/>
        <w:color w:val="000000"/>
      </w:rPr>
    </w:lvl>
  </w:abstractNum>
  <w:abstractNum w:abstractNumId="1" w15:restartNumberingAfterBreak="0">
    <w:nsid w:val="05CD285C"/>
    <w:multiLevelType w:val="singleLevel"/>
    <w:tmpl w:val="2DA6B4D4"/>
    <w:lvl w:ilvl="0">
      <w:start w:val="1"/>
      <w:numFmt w:val="lowerLetter"/>
      <w:lvlText w:val="%1)"/>
      <w:lvlJc w:val="left"/>
      <w:pPr>
        <w:tabs>
          <w:tab w:val="num" w:pos="1080"/>
        </w:tabs>
        <w:ind w:left="1080" w:hanging="360"/>
      </w:pPr>
      <w:rPr>
        <w:rFonts w:hint="default"/>
      </w:rPr>
    </w:lvl>
  </w:abstractNum>
  <w:abstractNum w:abstractNumId="2" w15:restartNumberingAfterBreak="0">
    <w:nsid w:val="0607765C"/>
    <w:multiLevelType w:val="hybridMultilevel"/>
    <w:tmpl w:val="2A987094"/>
    <w:lvl w:ilvl="0" w:tplc="572ED7E6">
      <w:start w:val="1"/>
      <w:numFmt w:val="lowerLetter"/>
      <w:lvlText w:val="%1)"/>
      <w:lvlJc w:val="left"/>
      <w:pPr>
        <w:tabs>
          <w:tab w:val="num" w:pos="1804"/>
        </w:tabs>
        <w:ind w:left="1804" w:hanging="1095"/>
      </w:pPr>
      <w:rPr>
        <w:rFonts w:hint="default"/>
      </w:rPr>
    </w:lvl>
    <w:lvl w:ilvl="1" w:tplc="04180019">
      <w:start w:val="1"/>
      <w:numFmt w:val="lowerLetter"/>
      <w:lvlText w:val="%2."/>
      <w:lvlJc w:val="left"/>
      <w:pPr>
        <w:tabs>
          <w:tab w:val="num" w:pos="1789"/>
        </w:tabs>
        <w:ind w:left="1789" w:hanging="360"/>
      </w:pPr>
    </w:lvl>
    <w:lvl w:ilvl="2" w:tplc="0418001B">
      <w:start w:val="1"/>
      <w:numFmt w:val="lowerRoman"/>
      <w:lvlText w:val="%3."/>
      <w:lvlJc w:val="right"/>
      <w:pPr>
        <w:tabs>
          <w:tab w:val="num" w:pos="2509"/>
        </w:tabs>
        <w:ind w:left="2509" w:hanging="180"/>
      </w:pPr>
    </w:lvl>
    <w:lvl w:ilvl="3" w:tplc="0418000F">
      <w:start w:val="1"/>
      <w:numFmt w:val="decimal"/>
      <w:lvlText w:val="%4."/>
      <w:lvlJc w:val="left"/>
      <w:pPr>
        <w:tabs>
          <w:tab w:val="num" w:pos="3229"/>
        </w:tabs>
        <w:ind w:left="3229" w:hanging="360"/>
      </w:pPr>
    </w:lvl>
    <w:lvl w:ilvl="4" w:tplc="04180019">
      <w:start w:val="1"/>
      <w:numFmt w:val="lowerLetter"/>
      <w:lvlText w:val="%5."/>
      <w:lvlJc w:val="left"/>
      <w:pPr>
        <w:tabs>
          <w:tab w:val="num" w:pos="3949"/>
        </w:tabs>
        <w:ind w:left="3949" w:hanging="360"/>
      </w:pPr>
    </w:lvl>
    <w:lvl w:ilvl="5" w:tplc="0418001B">
      <w:start w:val="1"/>
      <w:numFmt w:val="lowerRoman"/>
      <w:lvlText w:val="%6."/>
      <w:lvlJc w:val="right"/>
      <w:pPr>
        <w:tabs>
          <w:tab w:val="num" w:pos="4669"/>
        </w:tabs>
        <w:ind w:left="4669" w:hanging="180"/>
      </w:pPr>
    </w:lvl>
    <w:lvl w:ilvl="6" w:tplc="0418000F">
      <w:start w:val="1"/>
      <w:numFmt w:val="decimal"/>
      <w:lvlText w:val="%7."/>
      <w:lvlJc w:val="left"/>
      <w:pPr>
        <w:tabs>
          <w:tab w:val="num" w:pos="5389"/>
        </w:tabs>
        <w:ind w:left="5389" w:hanging="360"/>
      </w:pPr>
    </w:lvl>
    <w:lvl w:ilvl="7" w:tplc="04180019">
      <w:start w:val="1"/>
      <w:numFmt w:val="lowerLetter"/>
      <w:lvlText w:val="%8."/>
      <w:lvlJc w:val="left"/>
      <w:pPr>
        <w:tabs>
          <w:tab w:val="num" w:pos="6109"/>
        </w:tabs>
        <w:ind w:left="6109" w:hanging="360"/>
      </w:pPr>
    </w:lvl>
    <w:lvl w:ilvl="8" w:tplc="0418001B">
      <w:start w:val="1"/>
      <w:numFmt w:val="lowerRoman"/>
      <w:lvlText w:val="%9."/>
      <w:lvlJc w:val="right"/>
      <w:pPr>
        <w:tabs>
          <w:tab w:val="num" w:pos="6829"/>
        </w:tabs>
        <w:ind w:left="6829" w:hanging="180"/>
      </w:pPr>
    </w:lvl>
  </w:abstractNum>
  <w:abstractNum w:abstractNumId="3" w15:restartNumberingAfterBreak="0">
    <w:nsid w:val="095246E9"/>
    <w:multiLevelType w:val="hybridMultilevel"/>
    <w:tmpl w:val="562E7B82"/>
    <w:lvl w:ilvl="0" w:tplc="04180017">
      <w:start w:val="1"/>
      <w:numFmt w:val="lowerLetter"/>
      <w:lvlText w:val="%1)"/>
      <w:lvlJc w:val="left"/>
      <w:pPr>
        <w:tabs>
          <w:tab w:val="num" w:pos="1069"/>
        </w:tabs>
        <w:ind w:left="1069" w:hanging="360"/>
      </w:pPr>
    </w:lvl>
    <w:lvl w:ilvl="1" w:tplc="04180019">
      <w:start w:val="1"/>
      <w:numFmt w:val="decimal"/>
      <w:lvlText w:val="%2."/>
      <w:lvlJc w:val="left"/>
      <w:pPr>
        <w:tabs>
          <w:tab w:val="num" w:pos="1789"/>
        </w:tabs>
        <w:ind w:left="1789" w:hanging="360"/>
      </w:pPr>
    </w:lvl>
    <w:lvl w:ilvl="2" w:tplc="0418001B">
      <w:start w:val="1"/>
      <w:numFmt w:val="decimal"/>
      <w:lvlText w:val="%3."/>
      <w:lvlJc w:val="left"/>
      <w:pPr>
        <w:tabs>
          <w:tab w:val="num" w:pos="2509"/>
        </w:tabs>
        <w:ind w:left="2509" w:hanging="360"/>
      </w:pPr>
    </w:lvl>
    <w:lvl w:ilvl="3" w:tplc="0418000F">
      <w:start w:val="1"/>
      <w:numFmt w:val="decimal"/>
      <w:lvlText w:val="%4."/>
      <w:lvlJc w:val="left"/>
      <w:pPr>
        <w:tabs>
          <w:tab w:val="num" w:pos="3229"/>
        </w:tabs>
        <w:ind w:left="3229" w:hanging="360"/>
      </w:pPr>
    </w:lvl>
    <w:lvl w:ilvl="4" w:tplc="04180019">
      <w:start w:val="1"/>
      <w:numFmt w:val="decimal"/>
      <w:lvlText w:val="%5."/>
      <w:lvlJc w:val="left"/>
      <w:pPr>
        <w:tabs>
          <w:tab w:val="num" w:pos="3949"/>
        </w:tabs>
        <w:ind w:left="3949" w:hanging="360"/>
      </w:pPr>
    </w:lvl>
    <w:lvl w:ilvl="5" w:tplc="0418001B">
      <w:start w:val="1"/>
      <w:numFmt w:val="decimal"/>
      <w:lvlText w:val="%6."/>
      <w:lvlJc w:val="left"/>
      <w:pPr>
        <w:tabs>
          <w:tab w:val="num" w:pos="4669"/>
        </w:tabs>
        <w:ind w:left="4669" w:hanging="360"/>
      </w:pPr>
    </w:lvl>
    <w:lvl w:ilvl="6" w:tplc="0418000F">
      <w:start w:val="1"/>
      <w:numFmt w:val="decimal"/>
      <w:lvlText w:val="%7."/>
      <w:lvlJc w:val="left"/>
      <w:pPr>
        <w:tabs>
          <w:tab w:val="num" w:pos="5389"/>
        </w:tabs>
        <w:ind w:left="5389" w:hanging="360"/>
      </w:pPr>
    </w:lvl>
    <w:lvl w:ilvl="7" w:tplc="04180019">
      <w:start w:val="1"/>
      <w:numFmt w:val="decimal"/>
      <w:lvlText w:val="%8."/>
      <w:lvlJc w:val="left"/>
      <w:pPr>
        <w:tabs>
          <w:tab w:val="num" w:pos="6109"/>
        </w:tabs>
        <w:ind w:left="6109" w:hanging="360"/>
      </w:pPr>
    </w:lvl>
    <w:lvl w:ilvl="8" w:tplc="0418001B">
      <w:start w:val="1"/>
      <w:numFmt w:val="decimal"/>
      <w:lvlText w:val="%9."/>
      <w:lvlJc w:val="left"/>
      <w:pPr>
        <w:tabs>
          <w:tab w:val="num" w:pos="6829"/>
        </w:tabs>
        <w:ind w:left="6829" w:hanging="360"/>
      </w:pPr>
    </w:lvl>
  </w:abstractNum>
  <w:abstractNum w:abstractNumId="4" w15:restartNumberingAfterBreak="0">
    <w:nsid w:val="0BF30DAF"/>
    <w:multiLevelType w:val="singleLevel"/>
    <w:tmpl w:val="E1808788"/>
    <w:lvl w:ilvl="0">
      <w:start w:val="1"/>
      <w:numFmt w:val="lowerLetter"/>
      <w:lvlText w:val="%1)"/>
      <w:lvlJc w:val="left"/>
      <w:pPr>
        <w:tabs>
          <w:tab w:val="num" w:pos="1069"/>
        </w:tabs>
        <w:ind w:left="1069" w:hanging="360"/>
      </w:pPr>
      <w:rPr>
        <w:rFonts w:hint="default"/>
      </w:rPr>
    </w:lvl>
  </w:abstractNum>
  <w:abstractNum w:abstractNumId="5" w15:restartNumberingAfterBreak="0">
    <w:nsid w:val="1AD63328"/>
    <w:multiLevelType w:val="singleLevel"/>
    <w:tmpl w:val="A7E6A598"/>
    <w:lvl w:ilvl="0">
      <w:start w:val="1"/>
      <w:numFmt w:val="lowerLetter"/>
      <w:lvlText w:val="%1)"/>
      <w:lvlJc w:val="left"/>
      <w:pPr>
        <w:tabs>
          <w:tab w:val="num" w:pos="1084"/>
        </w:tabs>
        <w:ind w:left="1084" w:hanging="360"/>
      </w:pPr>
      <w:rPr>
        <w:rFonts w:hint="default"/>
      </w:rPr>
    </w:lvl>
  </w:abstractNum>
  <w:abstractNum w:abstractNumId="6" w15:restartNumberingAfterBreak="0">
    <w:nsid w:val="1B3B6BCF"/>
    <w:multiLevelType w:val="hybridMultilevel"/>
    <w:tmpl w:val="9D7E5BC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B804196"/>
    <w:multiLevelType w:val="hybridMultilevel"/>
    <w:tmpl w:val="D70C7156"/>
    <w:lvl w:ilvl="0" w:tplc="91D8B690">
      <w:numFmt w:val="bullet"/>
      <w:lvlText w:val="-"/>
      <w:lvlJc w:val="left"/>
      <w:pPr>
        <w:tabs>
          <w:tab w:val="num" w:pos="1080"/>
        </w:tabs>
        <w:ind w:left="1080" w:hanging="360"/>
      </w:pPr>
      <w:rPr>
        <w:rFonts w:ascii="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8F1DD2"/>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243A6F49"/>
    <w:multiLevelType w:val="hybridMultilevel"/>
    <w:tmpl w:val="DA965A64"/>
    <w:lvl w:ilvl="0" w:tplc="1FB81758">
      <w:start w:val="1"/>
      <w:numFmt w:val="decimal"/>
      <w:lvlText w:val="%1)"/>
      <w:lvlJc w:val="left"/>
      <w:pPr>
        <w:ind w:left="1440" w:hanging="360"/>
      </w:pPr>
      <w:rPr>
        <w:rFonts w:hint="default"/>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0" w15:restartNumberingAfterBreak="0">
    <w:nsid w:val="26390023"/>
    <w:multiLevelType w:val="hybridMultilevel"/>
    <w:tmpl w:val="35E852FE"/>
    <w:lvl w:ilvl="0" w:tplc="04090017">
      <w:start w:val="1"/>
      <w:numFmt w:val="lowerLetter"/>
      <w:lvlText w:val="%1)"/>
      <w:lvlJc w:val="left"/>
      <w:pPr>
        <w:tabs>
          <w:tab w:val="num" w:pos="720"/>
        </w:tabs>
        <w:ind w:left="720" w:hanging="360"/>
      </w:pPr>
      <w:rPr>
        <w:rFonts w:hint="default"/>
      </w:rPr>
    </w:lvl>
    <w:lvl w:ilvl="1" w:tplc="CD4EE432">
      <w:start w:val="2"/>
      <w:numFmt w:val="lowerRoman"/>
      <w:lvlText w:val="%2."/>
      <w:lvlJc w:val="left"/>
      <w:pPr>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A0946B4"/>
    <w:multiLevelType w:val="hybridMultilevel"/>
    <w:tmpl w:val="562E7B82"/>
    <w:lvl w:ilvl="0" w:tplc="04180017">
      <w:start w:val="1"/>
      <w:numFmt w:val="lowerLetter"/>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15:restartNumberingAfterBreak="0">
    <w:nsid w:val="2DF01067"/>
    <w:multiLevelType w:val="hybridMultilevel"/>
    <w:tmpl w:val="91A26AA6"/>
    <w:lvl w:ilvl="0" w:tplc="AA8890EE">
      <w:start w:val="1"/>
      <w:numFmt w:val="lowerLetter"/>
      <w:lvlText w:val="%1)"/>
      <w:lvlJc w:val="left"/>
      <w:pPr>
        <w:tabs>
          <w:tab w:val="num" w:pos="1069"/>
        </w:tabs>
        <w:ind w:left="1069" w:hanging="360"/>
      </w:pPr>
      <w:rPr>
        <w:rFonts w:hint="default"/>
      </w:rPr>
    </w:lvl>
    <w:lvl w:ilvl="1" w:tplc="04180019">
      <w:start w:val="1"/>
      <w:numFmt w:val="lowerLetter"/>
      <w:lvlText w:val="%2."/>
      <w:lvlJc w:val="left"/>
      <w:pPr>
        <w:tabs>
          <w:tab w:val="num" w:pos="1789"/>
        </w:tabs>
        <w:ind w:left="1789" w:hanging="360"/>
      </w:pPr>
    </w:lvl>
    <w:lvl w:ilvl="2" w:tplc="0418001B">
      <w:start w:val="1"/>
      <w:numFmt w:val="lowerRoman"/>
      <w:lvlText w:val="%3."/>
      <w:lvlJc w:val="right"/>
      <w:pPr>
        <w:tabs>
          <w:tab w:val="num" w:pos="2509"/>
        </w:tabs>
        <w:ind w:left="2509" w:hanging="180"/>
      </w:pPr>
    </w:lvl>
    <w:lvl w:ilvl="3" w:tplc="0418000F">
      <w:start w:val="1"/>
      <w:numFmt w:val="decimal"/>
      <w:lvlText w:val="%4."/>
      <w:lvlJc w:val="left"/>
      <w:pPr>
        <w:tabs>
          <w:tab w:val="num" w:pos="3229"/>
        </w:tabs>
        <w:ind w:left="3229" w:hanging="360"/>
      </w:pPr>
    </w:lvl>
    <w:lvl w:ilvl="4" w:tplc="04180019">
      <w:start w:val="1"/>
      <w:numFmt w:val="lowerLetter"/>
      <w:lvlText w:val="%5."/>
      <w:lvlJc w:val="left"/>
      <w:pPr>
        <w:tabs>
          <w:tab w:val="num" w:pos="3949"/>
        </w:tabs>
        <w:ind w:left="3949" w:hanging="360"/>
      </w:pPr>
    </w:lvl>
    <w:lvl w:ilvl="5" w:tplc="0418001B">
      <w:start w:val="1"/>
      <w:numFmt w:val="lowerRoman"/>
      <w:lvlText w:val="%6."/>
      <w:lvlJc w:val="right"/>
      <w:pPr>
        <w:tabs>
          <w:tab w:val="num" w:pos="4669"/>
        </w:tabs>
        <w:ind w:left="4669" w:hanging="180"/>
      </w:pPr>
    </w:lvl>
    <w:lvl w:ilvl="6" w:tplc="0418000F">
      <w:start w:val="1"/>
      <w:numFmt w:val="decimal"/>
      <w:lvlText w:val="%7."/>
      <w:lvlJc w:val="left"/>
      <w:pPr>
        <w:tabs>
          <w:tab w:val="num" w:pos="5389"/>
        </w:tabs>
        <w:ind w:left="5389" w:hanging="360"/>
      </w:pPr>
    </w:lvl>
    <w:lvl w:ilvl="7" w:tplc="04180019">
      <w:start w:val="1"/>
      <w:numFmt w:val="lowerLetter"/>
      <w:lvlText w:val="%8."/>
      <w:lvlJc w:val="left"/>
      <w:pPr>
        <w:tabs>
          <w:tab w:val="num" w:pos="6109"/>
        </w:tabs>
        <w:ind w:left="6109" w:hanging="360"/>
      </w:pPr>
    </w:lvl>
    <w:lvl w:ilvl="8" w:tplc="0418001B">
      <w:start w:val="1"/>
      <w:numFmt w:val="lowerRoman"/>
      <w:lvlText w:val="%9."/>
      <w:lvlJc w:val="right"/>
      <w:pPr>
        <w:tabs>
          <w:tab w:val="num" w:pos="6829"/>
        </w:tabs>
        <w:ind w:left="6829" w:hanging="180"/>
      </w:pPr>
    </w:lvl>
  </w:abstractNum>
  <w:abstractNum w:abstractNumId="13" w15:restartNumberingAfterBreak="0">
    <w:nsid w:val="2EC33C89"/>
    <w:multiLevelType w:val="singleLevel"/>
    <w:tmpl w:val="47DC37DC"/>
    <w:lvl w:ilvl="0">
      <w:start w:val="1"/>
      <w:numFmt w:val="lowerLetter"/>
      <w:lvlText w:val="%1)"/>
      <w:lvlJc w:val="left"/>
      <w:pPr>
        <w:tabs>
          <w:tab w:val="num" w:pos="1080"/>
        </w:tabs>
        <w:ind w:left="1080" w:hanging="360"/>
      </w:pPr>
      <w:rPr>
        <w:rFonts w:hint="default"/>
      </w:rPr>
    </w:lvl>
  </w:abstractNum>
  <w:abstractNum w:abstractNumId="14" w15:restartNumberingAfterBreak="0">
    <w:nsid w:val="30A55A26"/>
    <w:multiLevelType w:val="hybridMultilevel"/>
    <w:tmpl w:val="FB00EBC0"/>
    <w:lvl w:ilvl="0" w:tplc="04180017">
      <w:start w:val="1"/>
      <w:numFmt w:val="lowerLetter"/>
      <w:lvlText w:val="%1)"/>
      <w:lvlJc w:val="left"/>
      <w:pPr>
        <w:tabs>
          <w:tab w:val="num" w:pos="1080"/>
        </w:tabs>
        <w:ind w:left="1080" w:hanging="360"/>
      </w:pPr>
      <w:rPr>
        <w:rFonts w:hint="default"/>
      </w:rPr>
    </w:lvl>
    <w:lvl w:ilvl="1" w:tplc="04180019">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15" w15:restartNumberingAfterBreak="0">
    <w:nsid w:val="345D1D75"/>
    <w:multiLevelType w:val="hybridMultilevel"/>
    <w:tmpl w:val="77067B62"/>
    <w:lvl w:ilvl="0" w:tplc="E892E4DC">
      <w:start w:val="2"/>
      <w:numFmt w:val="bullet"/>
      <w:lvlText w:val="-"/>
      <w:lvlJc w:val="left"/>
      <w:pPr>
        <w:tabs>
          <w:tab w:val="num" w:pos="1800"/>
        </w:tabs>
        <w:ind w:left="1800" w:hanging="360"/>
      </w:pPr>
      <w:rPr>
        <w:rFonts w:ascii="Tahoma" w:eastAsia="Times New Roman" w:hAnsi="Tahoma"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6" w15:restartNumberingAfterBreak="0">
    <w:nsid w:val="35AE150B"/>
    <w:multiLevelType w:val="singleLevel"/>
    <w:tmpl w:val="E1808788"/>
    <w:lvl w:ilvl="0">
      <w:start w:val="1"/>
      <w:numFmt w:val="lowerLetter"/>
      <w:lvlText w:val="%1)"/>
      <w:lvlJc w:val="left"/>
      <w:pPr>
        <w:tabs>
          <w:tab w:val="num" w:pos="1069"/>
        </w:tabs>
        <w:ind w:left="1069" w:hanging="360"/>
      </w:pPr>
      <w:rPr>
        <w:rFonts w:hint="default"/>
      </w:rPr>
    </w:lvl>
  </w:abstractNum>
  <w:abstractNum w:abstractNumId="17" w15:restartNumberingAfterBreak="0">
    <w:nsid w:val="38222CAE"/>
    <w:multiLevelType w:val="singleLevel"/>
    <w:tmpl w:val="E1808788"/>
    <w:lvl w:ilvl="0">
      <w:start w:val="1"/>
      <w:numFmt w:val="lowerLetter"/>
      <w:lvlText w:val="%1)"/>
      <w:lvlJc w:val="left"/>
      <w:pPr>
        <w:tabs>
          <w:tab w:val="num" w:pos="1069"/>
        </w:tabs>
        <w:ind w:left="1069" w:hanging="360"/>
      </w:pPr>
      <w:rPr>
        <w:rFonts w:hint="default"/>
      </w:rPr>
    </w:lvl>
  </w:abstractNum>
  <w:abstractNum w:abstractNumId="18" w15:restartNumberingAfterBreak="0">
    <w:nsid w:val="39CC7BF9"/>
    <w:multiLevelType w:val="hybridMultilevel"/>
    <w:tmpl w:val="8FFE949A"/>
    <w:lvl w:ilvl="0" w:tplc="CD4EE432">
      <w:start w:val="2"/>
      <w:numFmt w:val="lowerRoman"/>
      <w:lvlText w:val="%1."/>
      <w:lvlJc w:val="left"/>
      <w:pPr>
        <w:ind w:left="1800" w:hanging="72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42FB4E2E"/>
    <w:multiLevelType w:val="singleLevel"/>
    <w:tmpl w:val="A7E6A598"/>
    <w:lvl w:ilvl="0">
      <w:start w:val="1"/>
      <w:numFmt w:val="lowerLetter"/>
      <w:lvlText w:val="%1)"/>
      <w:lvlJc w:val="left"/>
      <w:pPr>
        <w:tabs>
          <w:tab w:val="num" w:pos="1084"/>
        </w:tabs>
        <w:ind w:left="1084" w:hanging="360"/>
      </w:pPr>
      <w:rPr>
        <w:rFonts w:hint="default"/>
      </w:rPr>
    </w:lvl>
  </w:abstractNum>
  <w:abstractNum w:abstractNumId="20" w15:restartNumberingAfterBreak="0">
    <w:nsid w:val="543E08A3"/>
    <w:multiLevelType w:val="singleLevel"/>
    <w:tmpl w:val="5FA6BBF2"/>
    <w:lvl w:ilvl="0">
      <w:start w:val="1"/>
      <w:numFmt w:val="lowerLetter"/>
      <w:lvlText w:val="%1)"/>
      <w:lvlJc w:val="left"/>
      <w:pPr>
        <w:tabs>
          <w:tab w:val="num" w:pos="1069"/>
        </w:tabs>
        <w:ind w:left="1069" w:hanging="360"/>
      </w:pPr>
      <w:rPr>
        <w:rFonts w:hint="default"/>
      </w:rPr>
    </w:lvl>
  </w:abstractNum>
  <w:abstractNum w:abstractNumId="21" w15:restartNumberingAfterBreak="0">
    <w:nsid w:val="56B242FD"/>
    <w:multiLevelType w:val="singleLevel"/>
    <w:tmpl w:val="35FC6216"/>
    <w:lvl w:ilvl="0">
      <w:start w:val="2"/>
      <w:numFmt w:val="decimal"/>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5A0A79F7"/>
    <w:multiLevelType w:val="singleLevel"/>
    <w:tmpl w:val="E1808788"/>
    <w:lvl w:ilvl="0">
      <w:start w:val="1"/>
      <w:numFmt w:val="lowerLetter"/>
      <w:lvlText w:val="%1)"/>
      <w:lvlJc w:val="left"/>
      <w:pPr>
        <w:tabs>
          <w:tab w:val="num" w:pos="1069"/>
        </w:tabs>
        <w:ind w:left="1069" w:hanging="360"/>
      </w:pPr>
      <w:rPr>
        <w:rFonts w:hint="default"/>
      </w:rPr>
    </w:lvl>
  </w:abstractNum>
  <w:abstractNum w:abstractNumId="23" w15:restartNumberingAfterBreak="0">
    <w:nsid w:val="5CBB4EB1"/>
    <w:multiLevelType w:val="singleLevel"/>
    <w:tmpl w:val="E1808788"/>
    <w:lvl w:ilvl="0">
      <w:start w:val="1"/>
      <w:numFmt w:val="lowerLetter"/>
      <w:lvlText w:val="%1)"/>
      <w:lvlJc w:val="left"/>
      <w:pPr>
        <w:tabs>
          <w:tab w:val="num" w:pos="1069"/>
        </w:tabs>
        <w:ind w:left="1069" w:hanging="360"/>
      </w:pPr>
      <w:rPr>
        <w:rFonts w:hint="default"/>
      </w:rPr>
    </w:lvl>
  </w:abstractNum>
  <w:abstractNum w:abstractNumId="24" w15:restartNumberingAfterBreak="0">
    <w:nsid w:val="62983A98"/>
    <w:multiLevelType w:val="hybridMultilevel"/>
    <w:tmpl w:val="330225DA"/>
    <w:lvl w:ilvl="0" w:tplc="3886BEAC">
      <w:start w:val="1"/>
      <w:numFmt w:val="lowerRoman"/>
      <w:lvlText w:val="%1."/>
      <w:lvlJc w:val="left"/>
      <w:pPr>
        <w:tabs>
          <w:tab w:val="num" w:pos="2880"/>
        </w:tabs>
        <w:ind w:left="2880" w:hanging="720"/>
      </w:pPr>
      <w:rPr>
        <w:rFonts w:hint="default"/>
      </w:rPr>
    </w:lvl>
    <w:lvl w:ilvl="1" w:tplc="7BEED510">
      <w:start w:val="1"/>
      <w:numFmt w:val="lowerLetter"/>
      <w:lvlText w:val="%2)"/>
      <w:lvlJc w:val="left"/>
      <w:pPr>
        <w:tabs>
          <w:tab w:val="num" w:pos="3240"/>
        </w:tabs>
        <w:ind w:left="3240" w:hanging="360"/>
      </w:pPr>
      <w:rPr>
        <w:rFonts w:hint="default"/>
      </w:rPr>
    </w:lvl>
    <w:lvl w:ilvl="2" w:tplc="0418001B">
      <w:start w:val="1"/>
      <w:numFmt w:val="lowerRoman"/>
      <w:lvlText w:val="%3."/>
      <w:lvlJc w:val="right"/>
      <w:pPr>
        <w:tabs>
          <w:tab w:val="num" w:pos="3960"/>
        </w:tabs>
        <w:ind w:left="3960" w:hanging="180"/>
      </w:pPr>
    </w:lvl>
    <w:lvl w:ilvl="3" w:tplc="0418000F">
      <w:start w:val="1"/>
      <w:numFmt w:val="decimal"/>
      <w:lvlText w:val="%4."/>
      <w:lvlJc w:val="left"/>
      <w:pPr>
        <w:tabs>
          <w:tab w:val="num" w:pos="4680"/>
        </w:tabs>
        <w:ind w:left="4680" w:hanging="360"/>
      </w:pPr>
    </w:lvl>
    <w:lvl w:ilvl="4" w:tplc="04180019">
      <w:start w:val="1"/>
      <w:numFmt w:val="lowerLetter"/>
      <w:lvlText w:val="%5."/>
      <w:lvlJc w:val="left"/>
      <w:pPr>
        <w:tabs>
          <w:tab w:val="num" w:pos="5400"/>
        </w:tabs>
        <w:ind w:left="5400" w:hanging="360"/>
      </w:pPr>
    </w:lvl>
    <w:lvl w:ilvl="5" w:tplc="0418001B">
      <w:start w:val="1"/>
      <w:numFmt w:val="lowerRoman"/>
      <w:lvlText w:val="%6."/>
      <w:lvlJc w:val="right"/>
      <w:pPr>
        <w:tabs>
          <w:tab w:val="num" w:pos="6120"/>
        </w:tabs>
        <w:ind w:left="6120" w:hanging="180"/>
      </w:pPr>
    </w:lvl>
    <w:lvl w:ilvl="6" w:tplc="0418000F">
      <w:start w:val="1"/>
      <w:numFmt w:val="decimal"/>
      <w:lvlText w:val="%7."/>
      <w:lvlJc w:val="left"/>
      <w:pPr>
        <w:tabs>
          <w:tab w:val="num" w:pos="6840"/>
        </w:tabs>
        <w:ind w:left="6840" w:hanging="360"/>
      </w:pPr>
    </w:lvl>
    <w:lvl w:ilvl="7" w:tplc="04180019">
      <w:start w:val="1"/>
      <w:numFmt w:val="lowerLetter"/>
      <w:lvlText w:val="%8."/>
      <w:lvlJc w:val="left"/>
      <w:pPr>
        <w:tabs>
          <w:tab w:val="num" w:pos="7560"/>
        </w:tabs>
        <w:ind w:left="7560" w:hanging="360"/>
      </w:pPr>
    </w:lvl>
    <w:lvl w:ilvl="8" w:tplc="0418001B">
      <w:start w:val="1"/>
      <w:numFmt w:val="lowerRoman"/>
      <w:lvlText w:val="%9."/>
      <w:lvlJc w:val="right"/>
      <w:pPr>
        <w:tabs>
          <w:tab w:val="num" w:pos="8280"/>
        </w:tabs>
        <w:ind w:left="8280" w:hanging="180"/>
      </w:pPr>
    </w:lvl>
  </w:abstractNum>
  <w:abstractNum w:abstractNumId="25" w15:restartNumberingAfterBreak="0">
    <w:nsid w:val="6A1B5DF8"/>
    <w:multiLevelType w:val="hybridMultilevel"/>
    <w:tmpl w:val="3B54996E"/>
    <w:lvl w:ilvl="0" w:tplc="04180017">
      <w:start w:val="1"/>
      <w:numFmt w:val="lowerLetter"/>
      <w:lvlText w:val="%1)"/>
      <w:lvlJc w:val="left"/>
      <w:pPr>
        <w:tabs>
          <w:tab w:val="num" w:pos="1080"/>
        </w:tabs>
        <w:ind w:left="1080" w:hanging="360"/>
      </w:pPr>
      <w:rPr>
        <w:rFonts w:hint="default"/>
      </w:rPr>
    </w:lvl>
    <w:lvl w:ilvl="1" w:tplc="C102125A">
      <w:start w:val="1"/>
      <w:numFmt w:val="lowerRoman"/>
      <w:lvlText w:val="%2."/>
      <w:lvlJc w:val="left"/>
      <w:pPr>
        <w:tabs>
          <w:tab w:val="num" w:pos="2160"/>
        </w:tabs>
        <w:ind w:left="2160" w:hanging="720"/>
      </w:pPr>
      <w:rPr>
        <w:rFonts w:hint="default"/>
      </w:r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26" w15:restartNumberingAfterBreak="0">
    <w:nsid w:val="6ABC0A2B"/>
    <w:multiLevelType w:val="hybridMultilevel"/>
    <w:tmpl w:val="0E042BAA"/>
    <w:lvl w:ilvl="0" w:tplc="C6B81716">
      <w:start w:val="2"/>
      <w:numFmt w:val="bullet"/>
      <w:lvlText w:val="-"/>
      <w:lvlJc w:val="left"/>
      <w:pPr>
        <w:tabs>
          <w:tab w:val="num" w:pos="1504"/>
        </w:tabs>
        <w:ind w:left="1504" w:hanging="360"/>
      </w:pPr>
      <w:rPr>
        <w:rFonts w:ascii="Times New Roman" w:eastAsia="Times New Roman" w:hAnsi="Times New Roman" w:hint="default"/>
      </w:rPr>
    </w:lvl>
    <w:lvl w:ilvl="1" w:tplc="04180003">
      <w:start w:val="1"/>
      <w:numFmt w:val="bullet"/>
      <w:lvlText w:val="o"/>
      <w:lvlJc w:val="left"/>
      <w:pPr>
        <w:tabs>
          <w:tab w:val="num" w:pos="2224"/>
        </w:tabs>
        <w:ind w:left="2224" w:hanging="360"/>
      </w:pPr>
      <w:rPr>
        <w:rFonts w:ascii="Courier New" w:hAnsi="Courier New" w:cs="Courier New" w:hint="default"/>
      </w:rPr>
    </w:lvl>
    <w:lvl w:ilvl="2" w:tplc="04180005">
      <w:start w:val="1"/>
      <w:numFmt w:val="bullet"/>
      <w:lvlText w:val=""/>
      <w:lvlJc w:val="left"/>
      <w:pPr>
        <w:tabs>
          <w:tab w:val="num" w:pos="2944"/>
        </w:tabs>
        <w:ind w:left="2944" w:hanging="360"/>
      </w:pPr>
      <w:rPr>
        <w:rFonts w:ascii="Wingdings" w:hAnsi="Wingdings" w:cs="Wingdings" w:hint="default"/>
      </w:rPr>
    </w:lvl>
    <w:lvl w:ilvl="3" w:tplc="04180001">
      <w:start w:val="1"/>
      <w:numFmt w:val="bullet"/>
      <w:lvlText w:val=""/>
      <w:lvlJc w:val="left"/>
      <w:pPr>
        <w:tabs>
          <w:tab w:val="num" w:pos="3664"/>
        </w:tabs>
        <w:ind w:left="3664" w:hanging="360"/>
      </w:pPr>
      <w:rPr>
        <w:rFonts w:ascii="Symbol" w:hAnsi="Symbol" w:cs="Symbol" w:hint="default"/>
      </w:rPr>
    </w:lvl>
    <w:lvl w:ilvl="4" w:tplc="04180003">
      <w:start w:val="1"/>
      <w:numFmt w:val="bullet"/>
      <w:lvlText w:val="o"/>
      <w:lvlJc w:val="left"/>
      <w:pPr>
        <w:tabs>
          <w:tab w:val="num" w:pos="4384"/>
        </w:tabs>
        <w:ind w:left="4384" w:hanging="360"/>
      </w:pPr>
      <w:rPr>
        <w:rFonts w:ascii="Courier New" w:hAnsi="Courier New" w:cs="Courier New" w:hint="default"/>
      </w:rPr>
    </w:lvl>
    <w:lvl w:ilvl="5" w:tplc="04180005">
      <w:start w:val="1"/>
      <w:numFmt w:val="bullet"/>
      <w:lvlText w:val=""/>
      <w:lvlJc w:val="left"/>
      <w:pPr>
        <w:tabs>
          <w:tab w:val="num" w:pos="5104"/>
        </w:tabs>
        <w:ind w:left="5104" w:hanging="360"/>
      </w:pPr>
      <w:rPr>
        <w:rFonts w:ascii="Wingdings" w:hAnsi="Wingdings" w:cs="Wingdings" w:hint="default"/>
      </w:rPr>
    </w:lvl>
    <w:lvl w:ilvl="6" w:tplc="04180001">
      <w:start w:val="1"/>
      <w:numFmt w:val="bullet"/>
      <w:lvlText w:val=""/>
      <w:lvlJc w:val="left"/>
      <w:pPr>
        <w:tabs>
          <w:tab w:val="num" w:pos="5824"/>
        </w:tabs>
        <w:ind w:left="5824" w:hanging="360"/>
      </w:pPr>
      <w:rPr>
        <w:rFonts w:ascii="Symbol" w:hAnsi="Symbol" w:cs="Symbol" w:hint="default"/>
      </w:rPr>
    </w:lvl>
    <w:lvl w:ilvl="7" w:tplc="04180003">
      <w:start w:val="1"/>
      <w:numFmt w:val="bullet"/>
      <w:lvlText w:val="o"/>
      <w:lvlJc w:val="left"/>
      <w:pPr>
        <w:tabs>
          <w:tab w:val="num" w:pos="6544"/>
        </w:tabs>
        <w:ind w:left="6544" w:hanging="360"/>
      </w:pPr>
      <w:rPr>
        <w:rFonts w:ascii="Courier New" w:hAnsi="Courier New" w:cs="Courier New" w:hint="default"/>
      </w:rPr>
    </w:lvl>
    <w:lvl w:ilvl="8" w:tplc="04180005">
      <w:start w:val="1"/>
      <w:numFmt w:val="bullet"/>
      <w:lvlText w:val=""/>
      <w:lvlJc w:val="left"/>
      <w:pPr>
        <w:tabs>
          <w:tab w:val="num" w:pos="7264"/>
        </w:tabs>
        <w:ind w:left="7264" w:hanging="360"/>
      </w:pPr>
      <w:rPr>
        <w:rFonts w:ascii="Wingdings" w:hAnsi="Wingdings" w:cs="Wingdings" w:hint="default"/>
      </w:rPr>
    </w:lvl>
  </w:abstractNum>
  <w:abstractNum w:abstractNumId="27" w15:restartNumberingAfterBreak="0">
    <w:nsid w:val="75BC72DA"/>
    <w:multiLevelType w:val="singleLevel"/>
    <w:tmpl w:val="91D8B690"/>
    <w:lvl w:ilvl="0">
      <w:numFmt w:val="bullet"/>
      <w:lvlText w:val="-"/>
      <w:lvlJc w:val="left"/>
      <w:pPr>
        <w:tabs>
          <w:tab w:val="num" w:pos="1080"/>
        </w:tabs>
        <w:ind w:left="1080" w:hanging="360"/>
      </w:pPr>
      <w:rPr>
        <w:rFonts w:ascii="Times New Roman" w:hAnsi="Times New Roman" w:cs="Times New Roman" w:hint="default"/>
      </w:rPr>
    </w:lvl>
  </w:abstractNum>
  <w:abstractNum w:abstractNumId="28" w15:restartNumberingAfterBreak="0">
    <w:nsid w:val="777D50D7"/>
    <w:multiLevelType w:val="singleLevel"/>
    <w:tmpl w:val="1408E3F0"/>
    <w:lvl w:ilvl="0">
      <w:start w:val="1"/>
      <w:numFmt w:val="lowerLetter"/>
      <w:lvlText w:val="%1)"/>
      <w:lvlJc w:val="left"/>
      <w:pPr>
        <w:tabs>
          <w:tab w:val="num" w:pos="1080"/>
        </w:tabs>
        <w:ind w:left="1080" w:hanging="360"/>
      </w:pPr>
      <w:rPr>
        <w:rFonts w:hint="default"/>
      </w:rPr>
    </w:lvl>
  </w:abstractNum>
  <w:abstractNum w:abstractNumId="29" w15:restartNumberingAfterBreak="0">
    <w:nsid w:val="790A555F"/>
    <w:multiLevelType w:val="singleLevel"/>
    <w:tmpl w:val="E1808788"/>
    <w:lvl w:ilvl="0">
      <w:start w:val="1"/>
      <w:numFmt w:val="lowerLetter"/>
      <w:lvlText w:val="%1)"/>
      <w:lvlJc w:val="left"/>
      <w:pPr>
        <w:tabs>
          <w:tab w:val="num" w:pos="1069"/>
        </w:tabs>
        <w:ind w:left="1069" w:hanging="360"/>
      </w:pPr>
      <w:rPr>
        <w:rFonts w:hint="default"/>
      </w:rPr>
    </w:lvl>
  </w:abstractNum>
  <w:abstractNum w:abstractNumId="30" w15:restartNumberingAfterBreak="0">
    <w:nsid w:val="7BE9656B"/>
    <w:multiLevelType w:val="singleLevel"/>
    <w:tmpl w:val="47DC37DC"/>
    <w:lvl w:ilvl="0">
      <w:start w:val="1"/>
      <w:numFmt w:val="lowerLetter"/>
      <w:lvlText w:val="%1)"/>
      <w:lvlJc w:val="left"/>
      <w:pPr>
        <w:tabs>
          <w:tab w:val="num" w:pos="1080"/>
        </w:tabs>
        <w:ind w:left="1080" w:hanging="360"/>
      </w:pPr>
      <w:rPr>
        <w:rFonts w:hint="default"/>
      </w:rPr>
    </w:lvl>
  </w:abstractNum>
  <w:num w:numId="1">
    <w:abstractNumId w:val="1"/>
  </w:num>
  <w:num w:numId="2">
    <w:abstractNumId w:val="29"/>
  </w:num>
  <w:num w:numId="3">
    <w:abstractNumId w:val="17"/>
  </w:num>
  <w:num w:numId="4">
    <w:abstractNumId w:val="23"/>
  </w:num>
  <w:num w:numId="5">
    <w:abstractNumId w:val="16"/>
  </w:num>
  <w:num w:numId="6">
    <w:abstractNumId w:val="22"/>
  </w:num>
  <w:num w:numId="7">
    <w:abstractNumId w:val="4"/>
  </w:num>
  <w:num w:numId="8">
    <w:abstractNumId w:val="5"/>
  </w:num>
  <w:num w:numId="9">
    <w:abstractNumId w:val="28"/>
  </w:num>
  <w:num w:numId="10">
    <w:abstractNumId w:val="20"/>
  </w:num>
  <w:num w:numId="11">
    <w:abstractNumId w:val="8"/>
  </w:num>
  <w:num w:numId="12">
    <w:abstractNumId w:val="13"/>
  </w:num>
  <w:num w:numId="13">
    <w:abstractNumId w:val="30"/>
  </w:num>
  <w:num w:numId="14">
    <w:abstractNumId w:val="27"/>
  </w:num>
  <w:num w:numId="15">
    <w:abstractNumId w:val="0"/>
  </w:num>
  <w:num w:numId="16">
    <w:abstractNumId w:val="21"/>
  </w:num>
  <w:num w:numId="17">
    <w:abstractNumId w:val="7"/>
  </w:num>
  <w:num w:numId="18">
    <w:abstractNumId w:val="2"/>
  </w:num>
  <w:num w:numId="19">
    <w:abstractNumId w:val="26"/>
  </w:num>
  <w:num w:numId="20">
    <w:abstractNumId w:val="12"/>
  </w:num>
  <w:num w:numId="21">
    <w:abstractNumId w:val="15"/>
  </w:num>
  <w:num w:numId="22">
    <w:abstractNumId w:val="10"/>
  </w:num>
  <w:num w:numId="23">
    <w:abstractNumId w:val="6"/>
  </w:num>
  <w:num w:numId="24">
    <w:abstractNumId w:val="25"/>
  </w:num>
  <w:num w:numId="25">
    <w:abstractNumId w:val="14"/>
  </w:num>
  <w:num w:numId="26">
    <w:abstractNumId w:val="24"/>
  </w:num>
  <w:num w:numId="27">
    <w:abstractNumId w:val="9"/>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08"/>
  <w:hyphenationZone w:val="425"/>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AD"/>
    <w:rsid w:val="00001465"/>
    <w:rsid w:val="00005DF5"/>
    <w:rsid w:val="00013FC4"/>
    <w:rsid w:val="000176C6"/>
    <w:rsid w:val="00027449"/>
    <w:rsid w:val="000338B2"/>
    <w:rsid w:val="00033A43"/>
    <w:rsid w:val="00035F14"/>
    <w:rsid w:val="00050EB0"/>
    <w:rsid w:val="00051267"/>
    <w:rsid w:val="00052255"/>
    <w:rsid w:val="00056B55"/>
    <w:rsid w:val="000611AB"/>
    <w:rsid w:val="00067EB0"/>
    <w:rsid w:val="000710D8"/>
    <w:rsid w:val="00074002"/>
    <w:rsid w:val="00076083"/>
    <w:rsid w:val="000873F2"/>
    <w:rsid w:val="000A0198"/>
    <w:rsid w:val="000A46B7"/>
    <w:rsid w:val="000A4E32"/>
    <w:rsid w:val="000C1DFA"/>
    <w:rsid w:val="000C5AB9"/>
    <w:rsid w:val="000D5EE0"/>
    <w:rsid w:val="000D6281"/>
    <w:rsid w:val="000E763D"/>
    <w:rsid w:val="000F080B"/>
    <w:rsid w:val="000F0C42"/>
    <w:rsid w:val="000F2009"/>
    <w:rsid w:val="00102E35"/>
    <w:rsid w:val="00106622"/>
    <w:rsid w:val="00123C6F"/>
    <w:rsid w:val="001271ED"/>
    <w:rsid w:val="001308C4"/>
    <w:rsid w:val="00134551"/>
    <w:rsid w:val="001377B9"/>
    <w:rsid w:val="00140240"/>
    <w:rsid w:val="00142EAB"/>
    <w:rsid w:val="00157001"/>
    <w:rsid w:val="00160B07"/>
    <w:rsid w:val="00161931"/>
    <w:rsid w:val="0016552C"/>
    <w:rsid w:val="00165CFE"/>
    <w:rsid w:val="00187EC0"/>
    <w:rsid w:val="00187FA6"/>
    <w:rsid w:val="00190120"/>
    <w:rsid w:val="00192D7A"/>
    <w:rsid w:val="00194F46"/>
    <w:rsid w:val="001B066A"/>
    <w:rsid w:val="001B0E80"/>
    <w:rsid w:val="001C462E"/>
    <w:rsid w:val="001C4BDB"/>
    <w:rsid w:val="001C7BB1"/>
    <w:rsid w:val="001D760D"/>
    <w:rsid w:val="001D7CB1"/>
    <w:rsid w:val="001E6DD1"/>
    <w:rsid w:val="001F7839"/>
    <w:rsid w:val="00200639"/>
    <w:rsid w:val="00213AFB"/>
    <w:rsid w:val="00222737"/>
    <w:rsid w:val="00236051"/>
    <w:rsid w:val="00241AFD"/>
    <w:rsid w:val="0024367C"/>
    <w:rsid w:val="00243B6D"/>
    <w:rsid w:val="002447AA"/>
    <w:rsid w:val="00257976"/>
    <w:rsid w:val="002653C2"/>
    <w:rsid w:val="002807FF"/>
    <w:rsid w:val="00284805"/>
    <w:rsid w:val="0028648A"/>
    <w:rsid w:val="002867E6"/>
    <w:rsid w:val="002903C6"/>
    <w:rsid w:val="00290A4A"/>
    <w:rsid w:val="00292F0C"/>
    <w:rsid w:val="002B3AC5"/>
    <w:rsid w:val="002B6F0D"/>
    <w:rsid w:val="002C12FB"/>
    <w:rsid w:val="002E0013"/>
    <w:rsid w:val="002E10AA"/>
    <w:rsid w:val="002F74A1"/>
    <w:rsid w:val="00301938"/>
    <w:rsid w:val="00301E97"/>
    <w:rsid w:val="00306EAA"/>
    <w:rsid w:val="00310560"/>
    <w:rsid w:val="00311A0B"/>
    <w:rsid w:val="00320ACD"/>
    <w:rsid w:val="00321B26"/>
    <w:rsid w:val="00322488"/>
    <w:rsid w:val="0032339B"/>
    <w:rsid w:val="00325DDC"/>
    <w:rsid w:val="003274F5"/>
    <w:rsid w:val="00333E6B"/>
    <w:rsid w:val="00334515"/>
    <w:rsid w:val="00340E48"/>
    <w:rsid w:val="003426B9"/>
    <w:rsid w:val="003442C3"/>
    <w:rsid w:val="003522CC"/>
    <w:rsid w:val="00352923"/>
    <w:rsid w:val="00363001"/>
    <w:rsid w:val="0036457E"/>
    <w:rsid w:val="00377241"/>
    <w:rsid w:val="0038028B"/>
    <w:rsid w:val="00381837"/>
    <w:rsid w:val="00381E30"/>
    <w:rsid w:val="0038339A"/>
    <w:rsid w:val="00383404"/>
    <w:rsid w:val="00386FE0"/>
    <w:rsid w:val="00393999"/>
    <w:rsid w:val="003B14CA"/>
    <w:rsid w:val="003B5F00"/>
    <w:rsid w:val="003B6D70"/>
    <w:rsid w:val="003D00AF"/>
    <w:rsid w:val="003E378A"/>
    <w:rsid w:val="003E46F0"/>
    <w:rsid w:val="003E6658"/>
    <w:rsid w:val="003F448C"/>
    <w:rsid w:val="00405CD8"/>
    <w:rsid w:val="00407641"/>
    <w:rsid w:val="00416F0D"/>
    <w:rsid w:val="00444316"/>
    <w:rsid w:val="00446354"/>
    <w:rsid w:val="00446E4A"/>
    <w:rsid w:val="0045275E"/>
    <w:rsid w:val="004617A2"/>
    <w:rsid w:val="00461A00"/>
    <w:rsid w:val="004643DF"/>
    <w:rsid w:val="004773AC"/>
    <w:rsid w:val="004859E3"/>
    <w:rsid w:val="00495613"/>
    <w:rsid w:val="004A1084"/>
    <w:rsid w:val="004A755F"/>
    <w:rsid w:val="004C47F0"/>
    <w:rsid w:val="004E2DFC"/>
    <w:rsid w:val="004E4145"/>
    <w:rsid w:val="004E6936"/>
    <w:rsid w:val="004F145D"/>
    <w:rsid w:val="004F3DD0"/>
    <w:rsid w:val="004F5070"/>
    <w:rsid w:val="004F5FD6"/>
    <w:rsid w:val="00500EFF"/>
    <w:rsid w:val="00504E63"/>
    <w:rsid w:val="0050789F"/>
    <w:rsid w:val="00514273"/>
    <w:rsid w:val="00517000"/>
    <w:rsid w:val="00525DE1"/>
    <w:rsid w:val="00530CDF"/>
    <w:rsid w:val="00534238"/>
    <w:rsid w:val="00535CF4"/>
    <w:rsid w:val="00535DDB"/>
    <w:rsid w:val="00540900"/>
    <w:rsid w:val="005445FA"/>
    <w:rsid w:val="00553605"/>
    <w:rsid w:val="00580365"/>
    <w:rsid w:val="005916D5"/>
    <w:rsid w:val="005926A8"/>
    <w:rsid w:val="00597EE3"/>
    <w:rsid w:val="00597F67"/>
    <w:rsid w:val="005A3A4C"/>
    <w:rsid w:val="005A3DAD"/>
    <w:rsid w:val="005A4FA3"/>
    <w:rsid w:val="005B19A0"/>
    <w:rsid w:val="005C2262"/>
    <w:rsid w:val="005C393A"/>
    <w:rsid w:val="005C658A"/>
    <w:rsid w:val="005D33A2"/>
    <w:rsid w:val="005E1550"/>
    <w:rsid w:val="005F713C"/>
    <w:rsid w:val="005F72E9"/>
    <w:rsid w:val="00601145"/>
    <w:rsid w:val="00622DDD"/>
    <w:rsid w:val="00625122"/>
    <w:rsid w:val="00632573"/>
    <w:rsid w:val="00633CAD"/>
    <w:rsid w:val="00635F52"/>
    <w:rsid w:val="00644A0C"/>
    <w:rsid w:val="006468AA"/>
    <w:rsid w:val="006474EC"/>
    <w:rsid w:val="00647B18"/>
    <w:rsid w:val="00673000"/>
    <w:rsid w:val="00680D32"/>
    <w:rsid w:val="00681305"/>
    <w:rsid w:val="0068369D"/>
    <w:rsid w:val="006853D8"/>
    <w:rsid w:val="00695D5C"/>
    <w:rsid w:val="00696D83"/>
    <w:rsid w:val="006A093D"/>
    <w:rsid w:val="006A3D20"/>
    <w:rsid w:val="006A467E"/>
    <w:rsid w:val="006B1769"/>
    <w:rsid w:val="006B386E"/>
    <w:rsid w:val="006B5264"/>
    <w:rsid w:val="006B62D7"/>
    <w:rsid w:val="006B7155"/>
    <w:rsid w:val="006C224C"/>
    <w:rsid w:val="006C29D0"/>
    <w:rsid w:val="006D05A5"/>
    <w:rsid w:val="006D0810"/>
    <w:rsid w:val="006E0966"/>
    <w:rsid w:val="006E3CFB"/>
    <w:rsid w:val="006E69BD"/>
    <w:rsid w:val="006F04ED"/>
    <w:rsid w:val="00703BC7"/>
    <w:rsid w:val="00707A18"/>
    <w:rsid w:val="00710DE4"/>
    <w:rsid w:val="007110D7"/>
    <w:rsid w:val="00714138"/>
    <w:rsid w:val="007150F9"/>
    <w:rsid w:val="00716ACF"/>
    <w:rsid w:val="00717242"/>
    <w:rsid w:val="00717A01"/>
    <w:rsid w:val="007203F9"/>
    <w:rsid w:val="007368EB"/>
    <w:rsid w:val="00753A2C"/>
    <w:rsid w:val="00760D3A"/>
    <w:rsid w:val="00761C93"/>
    <w:rsid w:val="00761F71"/>
    <w:rsid w:val="00772EF3"/>
    <w:rsid w:val="007846FE"/>
    <w:rsid w:val="007900BE"/>
    <w:rsid w:val="0079365D"/>
    <w:rsid w:val="00795096"/>
    <w:rsid w:val="007A7F45"/>
    <w:rsid w:val="007C545E"/>
    <w:rsid w:val="007D221F"/>
    <w:rsid w:val="007D7536"/>
    <w:rsid w:val="007E5F87"/>
    <w:rsid w:val="007F1836"/>
    <w:rsid w:val="00803096"/>
    <w:rsid w:val="008173E1"/>
    <w:rsid w:val="00826171"/>
    <w:rsid w:val="00841A2F"/>
    <w:rsid w:val="00843F90"/>
    <w:rsid w:val="00851C13"/>
    <w:rsid w:val="0086417F"/>
    <w:rsid w:val="0088291C"/>
    <w:rsid w:val="00883B06"/>
    <w:rsid w:val="00891C2D"/>
    <w:rsid w:val="008950CB"/>
    <w:rsid w:val="008951A2"/>
    <w:rsid w:val="008B04A4"/>
    <w:rsid w:val="008B7256"/>
    <w:rsid w:val="008B7257"/>
    <w:rsid w:val="008B73F1"/>
    <w:rsid w:val="008C70D9"/>
    <w:rsid w:val="008C7DBC"/>
    <w:rsid w:val="008D13E7"/>
    <w:rsid w:val="008D1D97"/>
    <w:rsid w:val="008E6DFF"/>
    <w:rsid w:val="008F1D7F"/>
    <w:rsid w:val="008F358E"/>
    <w:rsid w:val="008F5CDB"/>
    <w:rsid w:val="008F70AA"/>
    <w:rsid w:val="00912E5B"/>
    <w:rsid w:val="00914CAD"/>
    <w:rsid w:val="00922289"/>
    <w:rsid w:val="00930E27"/>
    <w:rsid w:val="00933BA3"/>
    <w:rsid w:val="00943AF4"/>
    <w:rsid w:val="009614AC"/>
    <w:rsid w:val="00963619"/>
    <w:rsid w:val="00963FBD"/>
    <w:rsid w:val="00966E5E"/>
    <w:rsid w:val="00973CB3"/>
    <w:rsid w:val="00973D8B"/>
    <w:rsid w:val="00975455"/>
    <w:rsid w:val="00981EA8"/>
    <w:rsid w:val="00984849"/>
    <w:rsid w:val="00992989"/>
    <w:rsid w:val="0099523F"/>
    <w:rsid w:val="009C221B"/>
    <w:rsid w:val="009C4A8C"/>
    <w:rsid w:val="009C7E76"/>
    <w:rsid w:val="009E02F3"/>
    <w:rsid w:val="009E563B"/>
    <w:rsid w:val="009F1995"/>
    <w:rsid w:val="009F4597"/>
    <w:rsid w:val="009F4638"/>
    <w:rsid w:val="00A0573D"/>
    <w:rsid w:val="00A1239C"/>
    <w:rsid w:val="00A2564F"/>
    <w:rsid w:val="00A320B2"/>
    <w:rsid w:val="00A329A5"/>
    <w:rsid w:val="00A32F1B"/>
    <w:rsid w:val="00A43DD9"/>
    <w:rsid w:val="00A47BF2"/>
    <w:rsid w:val="00A51CDD"/>
    <w:rsid w:val="00A5528B"/>
    <w:rsid w:val="00A57C30"/>
    <w:rsid w:val="00A60421"/>
    <w:rsid w:val="00A61446"/>
    <w:rsid w:val="00A77341"/>
    <w:rsid w:val="00A80AA7"/>
    <w:rsid w:val="00A87F2B"/>
    <w:rsid w:val="00A94AE8"/>
    <w:rsid w:val="00AA0B25"/>
    <w:rsid w:val="00AD4D09"/>
    <w:rsid w:val="00AD6CAD"/>
    <w:rsid w:val="00AE53E4"/>
    <w:rsid w:val="00AE62E3"/>
    <w:rsid w:val="00AE6B29"/>
    <w:rsid w:val="00AE7C56"/>
    <w:rsid w:val="00AF412E"/>
    <w:rsid w:val="00AF4834"/>
    <w:rsid w:val="00AF4938"/>
    <w:rsid w:val="00AF50FA"/>
    <w:rsid w:val="00AF5534"/>
    <w:rsid w:val="00B03DA2"/>
    <w:rsid w:val="00B116CF"/>
    <w:rsid w:val="00B21354"/>
    <w:rsid w:val="00B27153"/>
    <w:rsid w:val="00B31BD8"/>
    <w:rsid w:val="00B33231"/>
    <w:rsid w:val="00B44EDD"/>
    <w:rsid w:val="00B4641A"/>
    <w:rsid w:val="00B50F7D"/>
    <w:rsid w:val="00B53945"/>
    <w:rsid w:val="00B55226"/>
    <w:rsid w:val="00B61276"/>
    <w:rsid w:val="00B614DC"/>
    <w:rsid w:val="00B618BB"/>
    <w:rsid w:val="00B64445"/>
    <w:rsid w:val="00B71D3C"/>
    <w:rsid w:val="00B76230"/>
    <w:rsid w:val="00B8029E"/>
    <w:rsid w:val="00B8201B"/>
    <w:rsid w:val="00B91B83"/>
    <w:rsid w:val="00B95751"/>
    <w:rsid w:val="00BA230A"/>
    <w:rsid w:val="00BA3472"/>
    <w:rsid w:val="00BB2954"/>
    <w:rsid w:val="00BB3B8B"/>
    <w:rsid w:val="00BB5073"/>
    <w:rsid w:val="00BB646E"/>
    <w:rsid w:val="00BC20EC"/>
    <w:rsid w:val="00BE17FB"/>
    <w:rsid w:val="00BE4C08"/>
    <w:rsid w:val="00C0692D"/>
    <w:rsid w:val="00C11348"/>
    <w:rsid w:val="00C2402A"/>
    <w:rsid w:val="00C25022"/>
    <w:rsid w:val="00C25197"/>
    <w:rsid w:val="00C31C13"/>
    <w:rsid w:val="00C33FF5"/>
    <w:rsid w:val="00C36A4F"/>
    <w:rsid w:val="00C40F6E"/>
    <w:rsid w:val="00C42EDB"/>
    <w:rsid w:val="00C43BC5"/>
    <w:rsid w:val="00C63678"/>
    <w:rsid w:val="00C645ED"/>
    <w:rsid w:val="00C8024F"/>
    <w:rsid w:val="00C80FD4"/>
    <w:rsid w:val="00C86765"/>
    <w:rsid w:val="00C92F84"/>
    <w:rsid w:val="00CA6C83"/>
    <w:rsid w:val="00CA6CB4"/>
    <w:rsid w:val="00CA6E56"/>
    <w:rsid w:val="00CB02CE"/>
    <w:rsid w:val="00CB28D4"/>
    <w:rsid w:val="00CC1C2D"/>
    <w:rsid w:val="00CC4967"/>
    <w:rsid w:val="00CC5DE5"/>
    <w:rsid w:val="00CD1849"/>
    <w:rsid w:val="00CF469D"/>
    <w:rsid w:val="00D04062"/>
    <w:rsid w:val="00D046BD"/>
    <w:rsid w:val="00D05823"/>
    <w:rsid w:val="00D06D95"/>
    <w:rsid w:val="00D151C2"/>
    <w:rsid w:val="00D312A8"/>
    <w:rsid w:val="00D312E3"/>
    <w:rsid w:val="00D32538"/>
    <w:rsid w:val="00D328C4"/>
    <w:rsid w:val="00D335F2"/>
    <w:rsid w:val="00D37326"/>
    <w:rsid w:val="00D44BC2"/>
    <w:rsid w:val="00D53396"/>
    <w:rsid w:val="00D72B74"/>
    <w:rsid w:val="00D75807"/>
    <w:rsid w:val="00D81082"/>
    <w:rsid w:val="00D829F8"/>
    <w:rsid w:val="00D97E91"/>
    <w:rsid w:val="00DA1962"/>
    <w:rsid w:val="00DA1F10"/>
    <w:rsid w:val="00DA4ED1"/>
    <w:rsid w:val="00DB3F7E"/>
    <w:rsid w:val="00DC7C21"/>
    <w:rsid w:val="00E01BAF"/>
    <w:rsid w:val="00E0695C"/>
    <w:rsid w:val="00E134EF"/>
    <w:rsid w:val="00E1393B"/>
    <w:rsid w:val="00E21462"/>
    <w:rsid w:val="00E242F4"/>
    <w:rsid w:val="00E30DB7"/>
    <w:rsid w:val="00E43C75"/>
    <w:rsid w:val="00E55877"/>
    <w:rsid w:val="00E61C1E"/>
    <w:rsid w:val="00E63A77"/>
    <w:rsid w:val="00E7208E"/>
    <w:rsid w:val="00E72A23"/>
    <w:rsid w:val="00E74A34"/>
    <w:rsid w:val="00E77382"/>
    <w:rsid w:val="00E867F4"/>
    <w:rsid w:val="00E93E34"/>
    <w:rsid w:val="00E9418E"/>
    <w:rsid w:val="00E94696"/>
    <w:rsid w:val="00E9597F"/>
    <w:rsid w:val="00EA14D0"/>
    <w:rsid w:val="00EB02D3"/>
    <w:rsid w:val="00EC2241"/>
    <w:rsid w:val="00EC4B8D"/>
    <w:rsid w:val="00EC4CE1"/>
    <w:rsid w:val="00EC5641"/>
    <w:rsid w:val="00EC577F"/>
    <w:rsid w:val="00EE1D9D"/>
    <w:rsid w:val="00EE447F"/>
    <w:rsid w:val="00EE65FD"/>
    <w:rsid w:val="00EF1901"/>
    <w:rsid w:val="00EF716C"/>
    <w:rsid w:val="00F038BD"/>
    <w:rsid w:val="00F2408A"/>
    <w:rsid w:val="00F318DE"/>
    <w:rsid w:val="00F32049"/>
    <w:rsid w:val="00F436FD"/>
    <w:rsid w:val="00F50453"/>
    <w:rsid w:val="00F525BA"/>
    <w:rsid w:val="00F532B4"/>
    <w:rsid w:val="00F60AF0"/>
    <w:rsid w:val="00F61EC4"/>
    <w:rsid w:val="00F73F58"/>
    <w:rsid w:val="00F76C1C"/>
    <w:rsid w:val="00F8002C"/>
    <w:rsid w:val="00F90596"/>
    <w:rsid w:val="00F93BD1"/>
    <w:rsid w:val="00F94F68"/>
    <w:rsid w:val="00FA417B"/>
    <w:rsid w:val="00FA7140"/>
    <w:rsid w:val="00FB5F01"/>
    <w:rsid w:val="00FC2385"/>
    <w:rsid w:val="00FC45A8"/>
    <w:rsid w:val="00FD4975"/>
    <w:rsid w:val="00FE4B92"/>
    <w:rsid w:val="00FF4925"/>
    <w:rsid w:val="00FF5216"/>
    <w:rsid w:val="00FF6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8134C"/>
  <w15:docId w15:val="{E719C9C6-56CB-436B-BB51-7C36B93D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8E"/>
    <w:rPr>
      <w:sz w:val="24"/>
      <w:szCs w:val="24"/>
      <w:lang w:val="ro-RO" w:eastAsia="ro-RO"/>
    </w:rPr>
  </w:style>
  <w:style w:type="paragraph" w:styleId="Heading1">
    <w:name w:val="heading 1"/>
    <w:basedOn w:val="Normal"/>
    <w:next w:val="Normal"/>
    <w:link w:val="Heading1Char"/>
    <w:uiPriority w:val="99"/>
    <w:qFormat/>
    <w:rsid w:val="00E7208E"/>
    <w:pPr>
      <w:keepNext/>
      <w:jc w:val="both"/>
      <w:outlineLvl w:val="0"/>
    </w:pPr>
    <w:rPr>
      <w:rFonts w:ascii="Tahoma" w:hAnsi="Tahoma" w:cs="Tahoma"/>
      <w:sz w:val="28"/>
      <w:szCs w:val="28"/>
    </w:rPr>
  </w:style>
  <w:style w:type="paragraph" w:styleId="Heading2">
    <w:name w:val="heading 2"/>
    <w:basedOn w:val="Normal"/>
    <w:next w:val="Normal"/>
    <w:link w:val="Heading2Char"/>
    <w:uiPriority w:val="99"/>
    <w:qFormat/>
    <w:rsid w:val="00E7208E"/>
    <w:pPr>
      <w:keepNext/>
      <w:jc w:val="center"/>
      <w:outlineLvl w:val="1"/>
    </w:pPr>
    <w:rPr>
      <w:rFonts w:ascii="Tahoma" w:hAnsi="Tahoma" w:cs="Tahoma"/>
      <w:sz w:val="28"/>
      <w:szCs w:val="28"/>
    </w:rPr>
  </w:style>
  <w:style w:type="paragraph" w:styleId="Heading3">
    <w:name w:val="heading 3"/>
    <w:basedOn w:val="Normal"/>
    <w:next w:val="Normal"/>
    <w:link w:val="Heading3Char"/>
    <w:uiPriority w:val="99"/>
    <w:qFormat/>
    <w:rsid w:val="00E7208E"/>
    <w:pPr>
      <w:keepNext/>
      <w:outlineLvl w:val="2"/>
    </w:pPr>
    <w:rPr>
      <w:rFonts w:ascii="Tahoma" w:hAnsi="Tahoma" w:cs="Tahoma"/>
      <w:sz w:val="28"/>
      <w:szCs w:val="28"/>
      <w:lang w:val="en-US"/>
    </w:rPr>
  </w:style>
  <w:style w:type="paragraph" w:styleId="Heading4">
    <w:name w:val="heading 4"/>
    <w:basedOn w:val="Normal"/>
    <w:next w:val="Normal"/>
    <w:link w:val="Heading4Char"/>
    <w:uiPriority w:val="99"/>
    <w:qFormat/>
    <w:rsid w:val="00E7208E"/>
    <w:pPr>
      <w:keepNext/>
      <w:jc w:val="center"/>
      <w:outlineLvl w:val="3"/>
    </w:pPr>
    <w:rPr>
      <w:rFonts w:ascii="Arial" w:hAnsi="Arial" w:cs="Arial"/>
      <w:b/>
      <w:bCs/>
    </w:rPr>
  </w:style>
  <w:style w:type="paragraph" w:styleId="Heading5">
    <w:name w:val="heading 5"/>
    <w:basedOn w:val="Normal"/>
    <w:next w:val="Normal"/>
    <w:link w:val="Heading5Char"/>
    <w:uiPriority w:val="99"/>
    <w:qFormat/>
    <w:rsid w:val="00E7208E"/>
    <w:pPr>
      <w:keepNext/>
      <w:jc w:val="center"/>
      <w:outlineLvl w:val="4"/>
    </w:pPr>
    <w:rPr>
      <w:rFonts w:ascii="Tahoma" w:hAnsi="Tahoma" w:cs="Tahoma"/>
      <w:sz w:val="28"/>
      <w:szCs w:val="28"/>
      <w:u w:val="single"/>
    </w:rPr>
  </w:style>
  <w:style w:type="paragraph" w:styleId="Heading6">
    <w:name w:val="heading 6"/>
    <w:basedOn w:val="Normal"/>
    <w:next w:val="Normal"/>
    <w:link w:val="Heading6Char"/>
    <w:uiPriority w:val="99"/>
    <w:qFormat/>
    <w:rsid w:val="00E7208E"/>
    <w:pPr>
      <w:keepNext/>
      <w:tabs>
        <w:tab w:val="left" w:pos="4678"/>
      </w:tabs>
      <w:jc w:val="right"/>
      <w:outlineLvl w:val="5"/>
    </w:pPr>
    <w:rPr>
      <w:rFonts w:ascii="Tahoma" w:hAnsi="Tahoma" w:cs="Tahoma"/>
      <w:sz w:val="28"/>
      <w:szCs w:val="28"/>
      <w:lang w:val="en-US"/>
    </w:rPr>
  </w:style>
  <w:style w:type="paragraph" w:styleId="Heading7">
    <w:name w:val="heading 7"/>
    <w:basedOn w:val="Normal"/>
    <w:next w:val="Normal"/>
    <w:link w:val="Heading7Char"/>
    <w:uiPriority w:val="99"/>
    <w:qFormat/>
    <w:rsid w:val="00E7208E"/>
    <w:pPr>
      <w:keepNext/>
      <w:jc w:val="center"/>
      <w:outlineLvl w:val="6"/>
    </w:pPr>
    <w:rPr>
      <w:rFonts w:ascii="Tahoma" w:hAnsi="Tahoma" w:cs="Tahoma"/>
      <w:b/>
      <w:bCs/>
      <w:sz w:val="28"/>
      <w:szCs w:val="28"/>
    </w:rPr>
  </w:style>
  <w:style w:type="paragraph" w:styleId="Heading8">
    <w:name w:val="heading 8"/>
    <w:basedOn w:val="Normal"/>
    <w:next w:val="Normal"/>
    <w:link w:val="Heading8Char"/>
    <w:uiPriority w:val="99"/>
    <w:qFormat/>
    <w:rsid w:val="00E7208E"/>
    <w:pPr>
      <w:keepNext/>
      <w:jc w:val="both"/>
      <w:outlineLvl w:val="7"/>
    </w:pPr>
    <w:rPr>
      <w:rFonts w:ascii="Tahoma" w:hAnsi="Tahoma" w:cs="Tahoma"/>
      <w:sz w:val="26"/>
      <w:szCs w:val="26"/>
    </w:rPr>
  </w:style>
  <w:style w:type="paragraph" w:styleId="Heading9">
    <w:name w:val="heading 9"/>
    <w:basedOn w:val="Normal"/>
    <w:next w:val="Normal"/>
    <w:link w:val="Heading9Char"/>
    <w:uiPriority w:val="99"/>
    <w:qFormat/>
    <w:rsid w:val="00E7208E"/>
    <w:pPr>
      <w:keepNext/>
      <w:jc w:val="center"/>
      <w:outlineLvl w:val="8"/>
    </w:pPr>
    <w:rPr>
      <w:rFonts w:ascii="Tahoma" w:hAnsi="Tahoma" w:cs="Tahom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328C4"/>
    <w:rPr>
      <w:rFonts w:ascii="Cambria" w:hAnsi="Cambria" w:cs="Cambria"/>
      <w:b/>
      <w:bCs/>
      <w:kern w:val="32"/>
      <w:sz w:val="32"/>
      <w:szCs w:val="32"/>
      <w:lang w:val="ro-RO" w:eastAsia="ro-RO"/>
    </w:rPr>
  </w:style>
  <w:style w:type="character" w:customStyle="1" w:styleId="Heading2Char">
    <w:name w:val="Heading 2 Char"/>
    <w:link w:val="Heading2"/>
    <w:uiPriority w:val="99"/>
    <w:semiHidden/>
    <w:locked/>
    <w:rsid w:val="00D328C4"/>
    <w:rPr>
      <w:rFonts w:ascii="Cambria" w:hAnsi="Cambria" w:cs="Cambria"/>
      <w:b/>
      <w:bCs/>
      <w:i/>
      <w:iCs/>
      <w:sz w:val="28"/>
      <w:szCs w:val="28"/>
      <w:lang w:val="ro-RO" w:eastAsia="ro-RO"/>
    </w:rPr>
  </w:style>
  <w:style w:type="character" w:customStyle="1" w:styleId="Heading3Char">
    <w:name w:val="Heading 3 Char"/>
    <w:link w:val="Heading3"/>
    <w:uiPriority w:val="99"/>
    <w:semiHidden/>
    <w:locked/>
    <w:rsid w:val="00D328C4"/>
    <w:rPr>
      <w:rFonts w:ascii="Cambria" w:hAnsi="Cambria" w:cs="Cambria"/>
      <w:b/>
      <w:bCs/>
      <w:sz w:val="26"/>
      <w:szCs w:val="26"/>
      <w:lang w:val="ro-RO" w:eastAsia="ro-RO"/>
    </w:rPr>
  </w:style>
  <w:style w:type="character" w:customStyle="1" w:styleId="Heading4Char">
    <w:name w:val="Heading 4 Char"/>
    <w:link w:val="Heading4"/>
    <w:uiPriority w:val="99"/>
    <w:semiHidden/>
    <w:locked/>
    <w:rsid w:val="00D328C4"/>
    <w:rPr>
      <w:rFonts w:ascii="Calibri" w:hAnsi="Calibri" w:cs="Calibri"/>
      <w:b/>
      <w:bCs/>
      <w:sz w:val="28"/>
      <w:szCs w:val="28"/>
      <w:lang w:val="ro-RO" w:eastAsia="ro-RO"/>
    </w:rPr>
  </w:style>
  <w:style w:type="character" w:customStyle="1" w:styleId="Heading5Char">
    <w:name w:val="Heading 5 Char"/>
    <w:link w:val="Heading5"/>
    <w:uiPriority w:val="99"/>
    <w:semiHidden/>
    <w:locked/>
    <w:rsid w:val="00D328C4"/>
    <w:rPr>
      <w:rFonts w:ascii="Calibri" w:hAnsi="Calibri" w:cs="Calibri"/>
      <w:b/>
      <w:bCs/>
      <w:i/>
      <w:iCs/>
      <w:sz w:val="26"/>
      <w:szCs w:val="26"/>
      <w:lang w:val="ro-RO" w:eastAsia="ro-RO"/>
    </w:rPr>
  </w:style>
  <w:style w:type="character" w:customStyle="1" w:styleId="Heading6Char">
    <w:name w:val="Heading 6 Char"/>
    <w:link w:val="Heading6"/>
    <w:uiPriority w:val="99"/>
    <w:semiHidden/>
    <w:locked/>
    <w:rsid w:val="00D328C4"/>
    <w:rPr>
      <w:rFonts w:ascii="Calibri" w:hAnsi="Calibri" w:cs="Calibri"/>
      <w:b/>
      <w:bCs/>
      <w:lang w:val="ro-RO" w:eastAsia="ro-RO"/>
    </w:rPr>
  </w:style>
  <w:style w:type="character" w:customStyle="1" w:styleId="Heading7Char">
    <w:name w:val="Heading 7 Char"/>
    <w:link w:val="Heading7"/>
    <w:uiPriority w:val="99"/>
    <w:semiHidden/>
    <w:locked/>
    <w:rsid w:val="00D328C4"/>
    <w:rPr>
      <w:rFonts w:ascii="Calibri" w:hAnsi="Calibri" w:cs="Calibri"/>
      <w:sz w:val="24"/>
      <w:szCs w:val="24"/>
      <w:lang w:val="ro-RO" w:eastAsia="ro-RO"/>
    </w:rPr>
  </w:style>
  <w:style w:type="character" w:customStyle="1" w:styleId="Heading8Char">
    <w:name w:val="Heading 8 Char"/>
    <w:link w:val="Heading8"/>
    <w:uiPriority w:val="99"/>
    <w:semiHidden/>
    <w:locked/>
    <w:rsid w:val="00D328C4"/>
    <w:rPr>
      <w:rFonts w:ascii="Calibri" w:hAnsi="Calibri" w:cs="Calibri"/>
      <w:i/>
      <w:iCs/>
      <w:sz w:val="24"/>
      <w:szCs w:val="24"/>
      <w:lang w:val="ro-RO" w:eastAsia="ro-RO"/>
    </w:rPr>
  </w:style>
  <w:style w:type="character" w:customStyle="1" w:styleId="Heading9Char">
    <w:name w:val="Heading 9 Char"/>
    <w:link w:val="Heading9"/>
    <w:uiPriority w:val="99"/>
    <w:semiHidden/>
    <w:locked/>
    <w:rsid w:val="00D328C4"/>
    <w:rPr>
      <w:rFonts w:ascii="Cambria" w:hAnsi="Cambria" w:cs="Cambria"/>
      <w:lang w:val="ro-RO" w:eastAsia="ro-RO"/>
    </w:rPr>
  </w:style>
  <w:style w:type="paragraph" w:styleId="BodyText2">
    <w:name w:val="Body Text 2"/>
    <w:basedOn w:val="Normal"/>
    <w:link w:val="BodyText2Char"/>
    <w:uiPriority w:val="99"/>
    <w:rsid w:val="00E7208E"/>
    <w:pPr>
      <w:jc w:val="both"/>
    </w:pPr>
    <w:rPr>
      <w:rFonts w:ascii="Tahoma" w:hAnsi="Tahoma" w:cs="Tahoma"/>
    </w:rPr>
  </w:style>
  <w:style w:type="character" w:customStyle="1" w:styleId="BodyText2Char">
    <w:name w:val="Body Text 2 Char"/>
    <w:link w:val="BodyText2"/>
    <w:uiPriority w:val="99"/>
    <w:semiHidden/>
    <w:locked/>
    <w:rsid w:val="00D328C4"/>
    <w:rPr>
      <w:sz w:val="24"/>
      <w:szCs w:val="24"/>
      <w:lang w:val="ro-RO" w:eastAsia="ro-RO"/>
    </w:rPr>
  </w:style>
  <w:style w:type="paragraph" w:styleId="BodyTextIndent">
    <w:name w:val="Body Text Indent"/>
    <w:basedOn w:val="Normal"/>
    <w:link w:val="BodyTextIndentChar"/>
    <w:uiPriority w:val="99"/>
    <w:rsid w:val="00E7208E"/>
    <w:pPr>
      <w:ind w:firstLine="720"/>
      <w:jc w:val="both"/>
    </w:pPr>
    <w:rPr>
      <w:rFonts w:ascii="Tahoma" w:hAnsi="Tahoma" w:cs="Tahoma"/>
      <w:color w:val="FF0000"/>
    </w:rPr>
  </w:style>
  <w:style w:type="character" w:customStyle="1" w:styleId="BodyTextIndentChar">
    <w:name w:val="Body Text Indent Char"/>
    <w:link w:val="BodyTextIndent"/>
    <w:uiPriority w:val="99"/>
    <w:semiHidden/>
    <w:locked/>
    <w:rsid w:val="00D328C4"/>
    <w:rPr>
      <w:sz w:val="24"/>
      <w:szCs w:val="24"/>
      <w:lang w:val="ro-RO" w:eastAsia="ro-RO"/>
    </w:rPr>
  </w:style>
  <w:style w:type="paragraph" w:styleId="BodyTextIndent2">
    <w:name w:val="Body Text Indent 2"/>
    <w:basedOn w:val="Normal"/>
    <w:link w:val="BodyTextIndent2Char"/>
    <w:uiPriority w:val="99"/>
    <w:rsid w:val="00E7208E"/>
    <w:pPr>
      <w:ind w:firstLine="720"/>
      <w:jc w:val="both"/>
    </w:pPr>
    <w:rPr>
      <w:rFonts w:ascii="Tahoma" w:hAnsi="Tahoma" w:cs="Tahoma"/>
      <w:sz w:val="28"/>
      <w:szCs w:val="28"/>
    </w:rPr>
  </w:style>
  <w:style w:type="character" w:customStyle="1" w:styleId="BodyTextIndent2Char">
    <w:name w:val="Body Text Indent 2 Char"/>
    <w:link w:val="BodyTextIndent2"/>
    <w:uiPriority w:val="99"/>
    <w:semiHidden/>
    <w:locked/>
    <w:rsid w:val="00D328C4"/>
    <w:rPr>
      <w:sz w:val="24"/>
      <w:szCs w:val="24"/>
      <w:lang w:val="ro-RO" w:eastAsia="ro-RO"/>
    </w:rPr>
  </w:style>
  <w:style w:type="paragraph" w:styleId="BodyText">
    <w:name w:val="Body Text"/>
    <w:basedOn w:val="Normal"/>
    <w:link w:val="BodyTextChar"/>
    <w:uiPriority w:val="99"/>
    <w:rsid w:val="00E7208E"/>
    <w:pPr>
      <w:jc w:val="both"/>
    </w:pPr>
    <w:rPr>
      <w:rFonts w:ascii="Tahoma" w:hAnsi="Tahoma" w:cs="Tahoma"/>
      <w:sz w:val="28"/>
      <w:szCs w:val="28"/>
    </w:rPr>
  </w:style>
  <w:style w:type="character" w:customStyle="1" w:styleId="BodyTextChar">
    <w:name w:val="Body Text Char"/>
    <w:link w:val="BodyText"/>
    <w:uiPriority w:val="99"/>
    <w:locked/>
    <w:rsid w:val="00580365"/>
    <w:rPr>
      <w:rFonts w:ascii="Tahoma" w:hAnsi="Tahoma" w:cs="Tahoma"/>
      <w:sz w:val="28"/>
      <w:szCs w:val="28"/>
    </w:rPr>
  </w:style>
  <w:style w:type="character" w:styleId="PageNumber">
    <w:name w:val="page number"/>
    <w:basedOn w:val="DefaultParagraphFont"/>
    <w:uiPriority w:val="99"/>
    <w:rsid w:val="00E7208E"/>
  </w:style>
  <w:style w:type="paragraph" w:styleId="Footer">
    <w:name w:val="footer"/>
    <w:basedOn w:val="Normal"/>
    <w:link w:val="FooterChar"/>
    <w:uiPriority w:val="99"/>
    <w:rsid w:val="00E7208E"/>
    <w:pPr>
      <w:tabs>
        <w:tab w:val="center" w:pos="4320"/>
        <w:tab w:val="right" w:pos="8640"/>
      </w:tabs>
    </w:pPr>
    <w:rPr>
      <w:rFonts w:ascii="Tahoma" w:hAnsi="Tahoma" w:cs="Tahoma"/>
      <w:sz w:val="20"/>
      <w:szCs w:val="20"/>
      <w:lang w:val="en-US"/>
    </w:rPr>
  </w:style>
  <w:style w:type="character" w:customStyle="1" w:styleId="FooterChar">
    <w:name w:val="Footer Char"/>
    <w:link w:val="Footer"/>
    <w:uiPriority w:val="99"/>
    <w:semiHidden/>
    <w:locked/>
    <w:rsid w:val="00D328C4"/>
    <w:rPr>
      <w:sz w:val="24"/>
      <w:szCs w:val="24"/>
      <w:lang w:val="ro-RO" w:eastAsia="ro-RO"/>
    </w:rPr>
  </w:style>
  <w:style w:type="paragraph" w:styleId="BodyTextIndent3">
    <w:name w:val="Body Text Indent 3"/>
    <w:basedOn w:val="Normal"/>
    <w:link w:val="BodyTextIndent3Char"/>
    <w:uiPriority w:val="99"/>
    <w:rsid w:val="00E7208E"/>
    <w:pPr>
      <w:ind w:firstLine="709"/>
      <w:jc w:val="both"/>
    </w:pPr>
    <w:rPr>
      <w:rFonts w:ascii="Tahoma" w:hAnsi="Tahoma" w:cs="Tahoma"/>
    </w:rPr>
  </w:style>
  <w:style w:type="character" w:customStyle="1" w:styleId="BodyTextIndent3Char">
    <w:name w:val="Body Text Indent 3 Char"/>
    <w:link w:val="BodyTextIndent3"/>
    <w:uiPriority w:val="99"/>
    <w:semiHidden/>
    <w:locked/>
    <w:rsid w:val="00D328C4"/>
    <w:rPr>
      <w:sz w:val="16"/>
      <w:szCs w:val="16"/>
      <w:lang w:val="ro-RO" w:eastAsia="ro-RO"/>
    </w:rPr>
  </w:style>
  <w:style w:type="paragraph" w:styleId="Header">
    <w:name w:val="header"/>
    <w:basedOn w:val="Normal"/>
    <w:link w:val="HeaderChar"/>
    <w:uiPriority w:val="99"/>
    <w:rsid w:val="00E7208E"/>
    <w:pPr>
      <w:tabs>
        <w:tab w:val="center" w:pos="4320"/>
        <w:tab w:val="right" w:pos="8640"/>
      </w:tabs>
    </w:pPr>
  </w:style>
  <w:style w:type="character" w:customStyle="1" w:styleId="HeaderChar">
    <w:name w:val="Header Char"/>
    <w:link w:val="Header"/>
    <w:uiPriority w:val="99"/>
    <w:locked/>
    <w:rsid w:val="003F448C"/>
    <w:rPr>
      <w:sz w:val="24"/>
      <w:szCs w:val="24"/>
    </w:rPr>
  </w:style>
  <w:style w:type="paragraph" w:styleId="BodyText3">
    <w:name w:val="Body Text 3"/>
    <w:basedOn w:val="Normal"/>
    <w:link w:val="BodyText3Char"/>
    <w:uiPriority w:val="99"/>
    <w:rsid w:val="00E7208E"/>
    <w:pPr>
      <w:jc w:val="center"/>
    </w:pPr>
    <w:rPr>
      <w:rFonts w:ascii="Arial" w:hAnsi="Arial" w:cs="Arial"/>
      <w:b/>
      <w:bCs/>
    </w:rPr>
  </w:style>
  <w:style w:type="character" w:customStyle="1" w:styleId="BodyText3Char">
    <w:name w:val="Body Text 3 Char"/>
    <w:link w:val="BodyText3"/>
    <w:uiPriority w:val="99"/>
    <w:semiHidden/>
    <w:locked/>
    <w:rsid w:val="00D328C4"/>
    <w:rPr>
      <w:sz w:val="16"/>
      <w:szCs w:val="16"/>
      <w:lang w:val="ro-RO" w:eastAsia="ro-RO"/>
    </w:rPr>
  </w:style>
  <w:style w:type="paragraph" w:styleId="BalloonText">
    <w:name w:val="Balloon Text"/>
    <w:basedOn w:val="Normal"/>
    <w:link w:val="BalloonTextChar"/>
    <w:uiPriority w:val="99"/>
    <w:semiHidden/>
    <w:rsid w:val="003F448C"/>
    <w:rPr>
      <w:rFonts w:ascii="Tahoma" w:hAnsi="Tahoma" w:cs="Tahoma"/>
      <w:sz w:val="16"/>
      <w:szCs w:val="16"/>
    </w:rPr>
  </w:style>
  <w:style w:type="character" w:customStyle="1" w:styleId="BalloonTextChar">
    <w:name w:val="Balloon Text Char"/>
    <w:link w:val="BalloonText"/>
    <w:uiPriority w:val="99"/>
    <w:locked/>
    <w:rsid w:val="003F448C"/>
    <w:rPr>
      <w:rFonts w:ascii="Tahoma" w:hAnsi="Tahoma" w:cs="Tahoma"/>
      <w:sz w:val="16"/>
      <w:szCs w:val="16"/>
    </w:rPr>
  </w:style>
  <w:style w:type="character" w:styleId="CommentReference">
    <w:name w:val="annotation reference"/>
    <w:uiPriority w:val="99"/>
    <w:semiHidden/>
    <w:unhideWhenUsed/>
    <w:locked/>
    <w:rsid w:val="00597F67"/>
    <w:rPr>
      <w:sz w:val="16"/>
      <w:szCs w:val="16"/>
    </w:rPr>
  </w:style>
  <w:style w:type="paragraph" w:styleId="CommentText">
    <w:name w:val="annotation text"/>
    <w:basedOn w:val="Normal"/>
    <w:link w:val="CommentTextChar"/>
    <w:uiPriority w:val="99"/>
    <w:unhideWhenUsed/>
    <w:locked/>
    <w:rsid w:val="00597F67"/>
    <w:rPr>
      <w:sz w:val="20"/>
      <w:szCs w:val="20"/>
    </w:rPr>
  </w:style>
  <w:style w:type="character" w:customStyle="1" w:styleId="CommentTextChar">
    <w:name w:val="Comment Text Char"/>
    <w:link w:val="CommentText"/>
    <w:uiPriority w:val="99"/>
    <w:rsid w:val="00597F67"/>
    <w:rPr>
      <w:sz w:val="20"/>
      <w:szCs w:val="20"/>
      <w:lang w:val="ro-RO" w:eastAsia="ro-RO"/>
    </w:rPr>
  </w:style>
  <w:style w:type="paragraph" w:styleId="CommentSubject">
    <w:name w:val="annotation subject"/>
    <w:basedOn w:val="CommentText"/>
    <w:next w:val="CommentText"/>
    <w:link w:val="CommentSubjectChar"/>
    <w:uiPriority w:val="99"/>
    <w:semiHidden/>
    <w:unhideWhenUsed/>
    <w:locked/>
    <w:rsid w:val="00597F67"/>
    <w:rPr>
      <w:b/>
      <w:bCs/>
    </w:rPr>
  </w:style>
  <w:style w:type="character" w:customStyle="1" w:styleId="CommentSubjectChar">
    <w:name w:val="Comment Subject Char"/>
    <w:link w:val="CommentSubject"/>
    <w:uiPriority w:val="99"/>
    <w:semiHidden/>
    <w:rsid w:val="00597F67"/>
    <w:rPr>
      <w:b/>
      <w:bCs/>
      <w:sz w:val="20"/>
      <w:szCs w:val="20"/>
      <w:lang w:val="ro-RO" w:eastAsia="ro-RO"/>
    </w:rPr>
  </w:style>
  <w:style w:type="character" w:styleId="Hyperlink">
    <w:name w:val="Hyperlink"/>
    <w:uiPriority w:val="99"/>
    <w:unhideWhenUsed/>
    <w:locked/>
    <w:rsid w:val="00C86765"/>
    <w:rPr>
      <w:color w:val="0000FF"/>
      <w:u w:val="single"/>
    </w:rPr>
  </w:style>
  <w:style w:type="character" w:customStyle="1" w:styleId="MeniuneNerezolvat1">
    <w:name w:val="Mențiune Nerezolvat1"/>
    <w:uiPriority w:val="99"/>
    <w:semiHidden/>
    <w:unhideWhenUsed/>
    <w:rsid w:val="00C86765"/>
    <w:rPr>
      <w:color w:val="605E5C"/>
      <w:shd w:val="clear" w:color="auto" w:fill="E1DFDD"/>
    </w:rPr>
  </w:style>
  <w:style w:type="paragraph" w:styleId="NoSpacing">
    <w:name w:val="No Spacing"/>
    <w:uiPriority w:val="1"/>
    <w:qFormat/>
    <w:rsid w:val="00D81082"/>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588537">
      <w:marLeft w:val="0"/>
      <w:marRight w:val="0"/>
      <w:marTop w:val="0"/>
      <w:marBottom w:val="0"/>
      <w:divBdr>
        <w:top w:val="none" w:sz="0" w:space="0" w:color="auto"/>
        <w:left w:val="none" w:sz="0" w:space="0" w:color="auto"/>
        <w:bottom w:val="none" w:sz="0" w:space="0" w:color="auto"/>
        <w:right w:val="none" w:sz="0" w:space="0" w:color="auto"/>
      </w:divBdr>
    </w:div>
    <w:div w:id="1262185535">
      <w:bodyDiv w:val="1"/>
      <w:marLeft w:val="0"/>
      <w:marRight w:val="0"/>
      <w:marTop w:val="0"/>
      <w:marBottom w:val="0"/>
      <w:divBdr>
        <w:top w:val="none" w:sz="0" w:space="0" w:color="auto"/>
        <w:left w:val="none" w:sz="0" w:space="0" w:color="auto"/>
        <w:bottom w:val="none" w:sz="0" w:space="0" w:color="auto"/>
        <w:right w:val="none" w:sz="0" w:space="0" w:color="auto"/>
      </w:divBdr>
    </w:div>
    <w:div w:id="168107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72FF7-FF86-4C36-9A65-FA4B9256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7428</Words>
  <Characters>43729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REGULAMENTUL B</vt:lpstr>
    </vt:vector>
  </TitlesOfParts>
  <Company>&lt;arabianhorse&gt;</Company>
  <LinksUpToDate>false</LinksUpToDate>
  <CharactersWithSpaces>51055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B</dc:title>
  <dc:creator>Compartiment Juridic</dc:creator>
  <cp:lastModifiedBy>Irina Plachide</cp:lastModifiedBy>
  <cp:revision>5</cp:revision>
  <cp:lastPrinted>2020-11-10T10:40:00Z</cp:lastPrinted>
  <dcterms:created xsi:type="dcterms:W3CDTF">2020-12-17T07:52:00Z</dcterms:created>
  <dcterms:modified xsi:type="dcterms:W3CDTF">2020-12-17T08:00:00Z</dcterms:modified>
</cp:coreProperties>
</file>