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FF84" w14:textId="77777777" w:rsidR="00181562" w:rsidRDefault="00181562" w:rsidP="00181562">
      <w:pPr>
        <w:pStyle w:val="Heading4"/>
        <w:spacing w:line="345" w:lineRule="atLeast"/>
        <w:jc w:val="right"/>
        <w:rPr>
          <w:rFonts w:ascii="Arial" w:eastAsia="Times New Roman" w:hAnsi="Arial" w:cs="Arial"/>
          <w:color w:val="333333"/>
        </w:rPr>
      </w:pPr>
      <w:r>
        <w:rPr>
          <w:rFonts w:ascii="Arial" w:eastAsia="Times New Roman" w:hAnsi="Arial" w:cs="Arial"/>
          <w:color w:val="333333"/>
        </w:rPr>
        <w:t>ANEXĂ la Contractul de echilibrare și acces la PVT</w:t>
      </w:r>
    </w:p>
    <w:p w14:paraId="77F52698" w14:textId="77777777" w:rsidR="00181562" w:rsidRDefault="00181562" w:rsidP="00181562">
      <w:pPr>
        <w:spacing w:line="345" w:lineRule="atLeast"/>
        <w:jc w:val="both"/>
        <w:rPr>
          <w:rFonts w:ascii="Arial" w:eastAsia="Times New Roman" w:hAnsi="Arial" w:cs="Arial"/>
          <w:color w:val="333333"/>
          <w:sz w:val="21"/>
          <w:szCs w:val="21"/>
        </w:rPr>
      </w:pPr>
    </w:p>
    <w:p w14:paraId="12D6858A" w14:textId="57B52E6E" w:rsidR="00181562" w:rsidRDefault="00181562" w:rsidP="0018156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CONVENȚIE DE PARTICIPARE</w:t>
      </w:r>
      <w:r>
        <w:rPr>
          <w:rFonts w:ascii="Arial" w:eastAsia="Times New Roman" w:hAnsi="Arial" w:cs="Arial"/>
          <w:b/>
          <w:bCs/>
          <w:color w:val="333333"/>
          <w:sz w:val="26"/>
          <w:szCs w:val="26"/>
        </w:rPr>
        <w:br/>
        <w:t>la piața de echilibrare a gazelor naturale</w:t>
      </w:r>
    </w:p>
    <w:p w14:paraId="5CC307E7" w14:textId="41131E42" w:rsidR="00E95969" w:rsidRDefault="00E95969" w:rsidP="00181562">
      <w:pPr>
        <w:spacing w:line="345" w:lineRule="atLeast"/>
        <w:jc w:val="center"/>
        <w:rPr>
          <w:rFonts w:ascii="Arial" w:eastAsia="Times New Roman" w:hAnsi="Arial" w:cs="Arial"/>
          <w:b/>
          <w:bCs/>
          <w:color w:val="333333"/>
          <w:sz w:val="26"/>
          <w:szCs w:val="26"/>
        </w:rPr>
      </w:pPr>
    </w:p>
    <w:p w14:paraId="0CDA6E52" w14:textId="77777777" w:rsidR="00E95969" w:rsidRPr="00681373" w:rsidRDefault="00E95969" w:rsidP="00E95969">
      <w:pPr>
        <w:autoSpaceDE w:val="0"/>
        <w:autoSpaceDN w:val="0"/>
        <w:adjustRightInd w:val="0"/>
        <w:jc w:val="center"/>
        <w:rPr>
          <w:rFonts w:ascii="Arial" w:hAnsi="Arial" w:cs="Arial"/>
          <w:b/>
          <w:sz w:val="21"/>
          <w:szCs w:val="21"/>
        </w:rPr>
      </w:pPr>
      <w:r w:rsidRPr="00681373">
        <w:rPr>
          <w:rFonts w:ascii="Arial" w:hAnsi="Arial" w:cs="Arial"/>
          <w:b/>
          <w:sz w:val="21"/>
          <w:szCs w:val="21"/>
        </w:rPr>
        <w:t>nr. ……./…………….</w:t>
      </w:r>
    </w:p>
    <w:p w14:paraId="32C6E960" w14:textId="77777777" w:rsidR="00E95969" w:rsidRPr="00681373" w:rsidRDefault="00E95969" w:rsidP="00681373">
      <w:pPr>
        <w:spacing w:after="0" w:line="240" w:lineRule="auto"/>
        <w:jc w:val="both"/>
        <w:rPr>
          <w:rFonts w:ascii="Arial" w:eastAsia="Times New Roman" w:hAnsi="Arial" w:cs="Arial"/>
          <w:sz w:val="21"/>
          <w:szCs w:val="21"/>
          <w:lang w:val="ro-RO"/>
        </w:rPr>
      </w:pPr>
      <w:r w:rsidRPr="00681373">
        <w:rPr>
          <w:rFonts w:ascii="Arial" w:eastAsia="Times New Roman" w:hAnsi="Arial" w:cs="Arial"/>
          <w:sz w:val="21"/>
          <w:szCs w:val="21"/>
          <w:lang w:val="ro-RO"/>
        </w:rPr>
        <w:t>Încheiată între:</w:t>
      </w:r>
    </w:p>
    <w:p w14:paraId="13F3DA73"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BURSA ROMÂNĂ DE MĂRFURI – S.A.</w:t>
      </w:r>
    </w:p>
    <w:p w14:paraId="0D1027B3"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Nr. de înregistrare la Registrul Comerţului J40</w:t>
      </w:r>
      <w:r w:rsidRPr="00681373">
        <w:rPr>
          <w:rFonts w:ascii="Arial" w:eastAsia="Times New Roman" w:hAnsi="Arial" w:cs="Arial"/>
          <w:bCs/>
          <w:sz w:val="21"/>
          <w:szCs w:val="21"/>
          <w:lang w:val="fr-FR"/>
        </w:rPr>
        <w:t>/</w:t>
      </w:r>
      <w:r w:rsidRPr="00681373">
        <w:rPr>
          <w:rFonts w:ascii="Arial" w:eastAsia="Times New Roman" w:hAnsi="Arial" w:cs="Arial"/>
          <w:bCs/>
          <w:sz w:val="21"/>
          <w:szCs w:val="21"/>
          <w:lang w:val="ro-RO"/>
        </w:rPr>
        <w:t>19450/1992</w:t>
      </w:r>
    </w:p>
    <w:p w14:paraId="3FCFC12A"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Cod Unic de Înregistrare RO1562694</w:t>
      </w:r>
    </w:p>
    <w:p w14:paraId="41AE9B4F" w14:textId="7CFB58BB"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Licenţa nr. 2269/14.12.2018 emisă de Autoritatea Naţională de Reglementare în Domeniul Energiei denumită în cele ce urmează “BRM”, î</w:t>
      </w:r>
      <w:r w:rsidRPr="00681373">
        <w:rPr>
          <w:rFonts w:ascii="Arial" w:eastAsia="Times New Roman" w:hAnsi="Arial" w:cs="Arial"/>
          <w:sz w:val="21"/>
          <w:szCs w:val="21"/>
          <w:lang w:val="ro-RO"/>
        </w:rPr>
        <w:t>n calitate de parte desemnata de OTS pentru organizarea  si administrarea Pietei de Echilibrare a gazelor naturale,</w:t>
      </w:r>
    </w:p>
    <w:p w14:paraId="6288F57F" w14:textId="77777777" w:rsidR="00E95969" w:rsidRPr="00681373" w:rsidRDefault="00E95969" w:rsidP="00681373">
      <w:pPr>
        <w:spacing w:after="0" w:line="240" w:lineRule="auto"/>
        <w:jc w:val="both"/>
        <w:rPr>
          <w:rFonts w:ascii="Arial" w:eastAsia="Times New Roman" w:hAnsi="Arial" w:cs="Arial"/>
          <w:bCs/>
          <w:sz w:val="21"/>
          <w:szCs w:val="21"/>
          <w:lang w:val="ro-RO"/>
        </w:rPr>
      </w:pPr>
    </w:p>
    <w:p w14:paraId="3B3EF423"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şi</w:t>
      </w:r>
    </w:p>
    <w:p w14:paraId="7928A4E0" w14:textId="77777777" w:rsidR="00E95969" w:rsidRPr="00681373" w:rsidRDefault="00E95969" w:rsidP="00681373">
      <w:pPr>
        <w:spacing w:after="0" w:line="240" w:lineRule="auto"/>
        <w:jc w:val="both"/>
        <w:rPr>
          <w:rFonts w:ascii="Arial" w:eastAsia="Times New Roman" w:hAnsi="Arial" w:cs="Arial"/>
          <w:bCs/>
          <w:sz w:val="21"/>
          <w:szCs w:val="21"/>
          <w:lang w:val="ro-RO"/>
        </w:rPr>
      </w:pPr>
    </w:p>
    <w:p w14:paraId="274A0E20"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 xml:space="preserve">Societatea ………………………………….................................................................................................. </w:t>
      </w:r>
    </w:p>
    <w:p w14:paraId="5F0CB911"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cu sediul în localitatea.............................., str. ................., cod po</w:t>
      </w:r>
      <w:r w:rsidRPr="00681373">
        <w:rPr>
          <w:rFonts w:ascii="Arial" w:eastAsia="Times New Roman" w:hAnsi="Arial" w:cs="Arial"/>
          <w:sz w:val="21"/>
          <w:szCs w:val="21"/>
          <w:lang w:val="ro-RO"/>
        </w:rPr>
        <w:t>ş</w:t>
      </w:r>
      <w:r w:rsidRPr="00681373">
        <w:rPr>
          <w:rFonts w:ascii="Arial" w:eastAsia="Times New Roman" w:hAnsi="Arial" w:cs="Arial"/>
          <w:bCs/>
          <w:sz w:val="21"/>
          <w:szCs w:val="21"/>
          <w:lang w:val="ro-RO"/>
        </w:rPr>
        <w:t>tal.........................................., tel......................., fax.................., adresa e-mail................, având cont deschis la banca ...................., cont nr............................................</w:t>
      </w:r>
    </w:p>
    <w:p w14:paraId="06249A0B"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Nr. de înregistrare la Registrul Comerţului…………….............................................................</w:t>
      </w:r>
    </w:p>
    <w:p w14:paraId="45365BCE"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Cod Unic de Înregistrare…………..............................................................................................</w:t>
      </w:r>
    </w:p>
    <w:p w14:paraId="516CD66F" w14:textId="77777777" w:rsidR="00E95969" w:rsidRPr="00681373" w:rsidRDefault="00E95969" w:rsidP="00681373">
      <w:pPr>
        <w:spacing w:after="0" w:line="240" w:lineRule="auto"/>
        <w:jc w:val="both"/>
        <w:rPr>
          <w:rFonts w:ascii="Arial" w:eastAsia="Times New Roman" w:hAnsi="Arial" w:cs="Arial"/>
          <w:bCs/>
          <w:sz w:val="21"/>
          <w:szCs w:val="21"/>
          <w:lang w:val="ro-RO"/>
        </w:rPr>
      </w:pPr>
      <w:r w:rsidRPr="00681373">
        <w:rPr>
          <w:rFonts w:ascii="Arial" w:eastAsia="Times New Roman" w:hAnsi="Arial" w:cs="Arial"/>
          <w:bCs/>
          <w:sz w:val="21"/>
          <w:szCs w:val="21"/>
          <w:lang w:val="ro-RO"/>
        </w:rPr>
        <w:t>Licenţa nr.</w:t>
      </w:r>
      <w:r w:rsidRPr="00681373">
        <w:rPr>
          <w:rFonts w:ascii="Arial" w:eastAsia="Times New Roman" w:hAnsi="Arial" w:cs="Arial"/>
          <w:sz w:val="21"/>
          <w:szCs w:val="21"/>
          <w:lang w:val="ro-RO"/>
        </w:rPr>
        <w:t>*</w:t>
      </w:r>
      <w:r w:rsidRPr="00681373">
        <w:rPr>
          <w:rFonts w:ascii="Arial" w:eastAsia="Times New Roman" w:hAnsi="Arial" w:cs="Arial"/>
          <w:sz w:val="21"/>
          <w:szCs w:val="21"/>
          <w:vertAlign w:val="superscript"/>
          <w:lang w:val="ro-RO"/>
        </w:rPr>
        <w:t>)</w:t>
      </w:r>
      <w:r w:rsidRPr="00681373">
        <w:rPr>
          <w:rFonts w:ascii="Arial" w:eastAsia="Times New Roman" w:hAnsi="Arial" w:cs="Arial"/>
          <w:bCs/>
          <w:sz w:val="21"/>
          <w:szCs w:val="21"/>
          <w:lang w:val="ro-RO"/>
        </w:rPr>
        <w:t xml:space="preserve"> ......................./................. emisă de Autoritatea Naţională de Reglementare în Domeniul Energiei, avand cod ACER ………………………..</w:t>
      </w:r>
    </w:p>
    <w:p w14:paraId="576B500B" w14:textId="77777777" w:rsidR="00E95969" w:rsidRPr="00681373" w:rsidRDefault="00E95969" w:rsidP="00681373">
      <w:pPr>
        <w:spacing w:after="0" w:line="240" w:lineRule="auto"/>
        <w:jc w:val="both"/>
        <w:rPr>
          <w:rFonts w:ascii="Arial" w:eastAsia="Times New Roman" w:hAnsi="Arial" w:cs="Arial"/>
          <w:bCs/>
          <w:sz w:val="21"/>
          <w:szCs w:val="21"/>
          <w:lang w:val="ro-RO"/>
        </w:rPr>
      </w:pPr>
    </w:p>
    <w:p w14:paraId="4AEA892B" w14:textId="77777777" w:rsidR="00E95969" w:rsidRPr="00681373" w:rsidRDefault="00E95969" w:rsidP="00681373">
      <w:pPr>
        <w:spacing w:after="0" w:line="240" w:lineRule="auto"/>
        <w:jc w:val="both"/>
        <w:rPr>
          <w:rFonts w:ascii="Arial" w:eastAsia="Times New Roman" w:hAnsi="Arial" w:cs="Arial"/>
          <w:sz w:val="21"/>
          <w:szCs w:val="21"/>
          <w:lang w:val="ro-RO"/>
        </w:rPr>
      </w:pPr>
      <w:r w:rsidRPr="00681373">
        <w:rPr>
          <w:rFonts w:ascii="Arial" w:eastAsia="Times New Roman" w:hAnsi="Arial" w:cs="Arial"/>
          <w:bCs/>
          <w:sz w:val="21"/>
          <w:szCs w:val="21"/>
          <w:lang w:val="ro-RO"/>
        </w:rPr>
        <w:t>Nr. cont la Registrul de tranzacţionare pe Piaţa de Echilibrare a gazelor naturale …...................................,</w:t>
      </w:r>
    </w:p>
    <w:p w14:paraId="229D01ED" w14:textId="680DE364" w:rsidR="00E95969" w:rsidRPr="00681373" w:rsidRDefault="00E95969" w:rsidP="00681373">
      <w:pPr>
        <w:spacing w:after="0" w:line="240" w:lineRule="auto"/>
        <w:jc w:val="both"/>
        <w:rPr>
          <w:rFonts w:ascii="Arial" w:eastAsia="Times New Roman" w:hAnsi="Arial" w:cs="Arial"/>
          <w:sz w:val="21"/>
          <w:szCs w:val="21"/>
          <w:lang w:val="ro-RO"/>
        </w:rPr>
      </w:pPr>
      <w:r w:rsidRPr="00681373">
        <w:rPr>
          <w:rFonts w:ascii="Arial" w:eastAsia="Times New Roman" w:hAnsi="Arial" w:cs="Arial"/>
          <w:sz w:val="21"/>
          <w:szCs w:val="21"/>
          <w:lang w:val="ro-RO"/>
        </w:rPr>
        <w:t>denumită în cele ce urmează „Participant”, în calitate de participant în Ringul contractelor bilaterale de gaze naturale,</w:t>
      </w:r>
    </w:p>
    <w:p w14:paraId="157C8EB0" w14:textId="77777777" w:rsidR="00E95969" w:rsidRDefault="00E95969" w:rsidP="00181562">
      <w:pPr>
        <w:spacing w:line="345" w:lineRule="atLeast"/>
        <w:jc w:val="center"/>
        <w:rPr>
          <w:rFonts w:ascii="Arial" w:eastAsia="Times New Roman" w:hAnsi="Arial" w:cs="Arial"/>
          <w:b/>
          <w:bCs/>
          <w:color w:val="333333"/>
          <w:sz w:val="26"/>
          <w:szCs w:val="26"/>
        </w:rPr>
      </w:pPr>
    </w:p>
    <w:p w14:paraId="4ACDBD66" w14:textId="77777777" w:rsidR="00181562" w:rsidRPr="00181562" w:rsidRDefault="00181562" w:rsidP="00181562">
      <w:pPr>
        <w:pStyle w:val="al"/>
        <w:spacing w:line="345" w:lineRule="atLeast"/>
        <w:rPr>
          <w:rFonts w:ascii="Arial" w:hAnsi="Arial" w:cs="Arial"/>
          <w:b/>
          <w:bCs/>
          <w:color w:val="333333"/>
          <w:sz w:val="21"/>
          <w:szCs w:val="21"/>
        </w:rPr>
      </w:pPr>
      <w:r w:rsidRPr="00181562">
        <w:rPr>
          <w:rFonts w:ascii="Arial" w:hAnsi="Arial" w:cs="Arial"/>
          <w:b/>
          <w:bCs/>
          <w:color w:val="333333"/>
          <w:sz w:val="21"/>
          <w:szCs w:val="21"/>
        </w:rPr>
        <w:t>I. Terminologie și legislație aplicabilă</w:t>
      </w:r>
    </w:p>
    <w:p w14:paraId="51E7C9B8"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 - </w:t>
      </w:r>
      <w:r>
        <w:rPr>
          <w:rFonts w:ascii="Arial" w:hAnsi="Arial" w:cs="Arial"/>
          <w:color w:val="333333"/>
          <w:sz w:val="21"/>
          <w:szCs w:val="21"/>
        </w:rPr>
        <w:t xml:space="preserve">(1) Termenii utilizați în prezenta convenție sunt definiți în Legea energiei electrice și a gazelor naturale </w:t>
      </w:r>
      <w:hyperlink r:id="rId6" w:tgtFrame="_blank" w:history="1">
        <w:r>
          <w:rPr>
            <w:rStyle w:val="Hyperlink"/>
            <w:rFonts w:ascii="Arial" w:hAnsi="Arial" w:cs="Arial"/>
            <w:sz w:val="21"/>
            <w:szCs w:val="21"/>
          </w:rPr>
          <w:t>nr. 123/2012</w:t>
        </w:r>
      </w:hyperlink>
      <w:r>
        <w:rPr>
          <w:rFonts w:ascii="Arial" w:hAnsi="Arial" w:cs="Arial"/>
          <w:color w:val="333333"/>
          <w:sz w:val="21"/>
          <w:szCs w:val="21"/>
        </w:rPr>
        <w:t xml:space="preserve">, cu modificările și completările ulterioare, precum și în </w:t>
      </w:r>
      <w:hyperlink r:id="rId7" w:tgtFrame="_blank" w:history="1">
        <w:r>
          <w:rPr>
            <w:rStyle w:val="Hyperlink"/>
            <w:rFonts w:ascii="Arial" w:hAnsi="Arial" w:cs="Arial"/>
            <w:sz w:val="21"/>
            <w:szCs w:val="21"/>
          </w:rPr>
          <w:t>Codul rețelei</w:t>
        </w:r>
      </w:hyperlink>
      <w:r>
        <w:rPr>
          <w:rFonts w:ascii="Arial" w:hAnsi="Arial" w:cs="Arial"/>
          <w:color w:val="333333"/>
          <w:sz w:val="21"/>
          <w:szCs w:val="21"/>
        </w:rPr>
        <w:t xml:space="preserve"> pentru Sistemul național de transport al gazelor naturale, aprobat prin Ordinul președintelui Autorității Naționale de Reglementare în Domeniul Energiei </w:t>
      </w:r>
      <w:hyperlink r:id="rId8" w:tgtFrame="_blank" w:history="1">
        <w:r>
          <w:rPr>
            <w:rStyle w:val="Hyperlink"/>
            <w:rFonts w:ascii="Arial" w:hAnsi="Arial" w:cs="Arial"/>
            <w:sz w:val="21"/>
            <w:szCs w:val="21"/>
          </w:rPr>
          <w:t>nr. 16/2013</w:t>
        </w:r>
      </w:hyperlink>
      <w:r>
        <w:rPr>
          <w:rFonts w:ascii="Arial" w:hAnsi="Arial" w:cs="Arial"/>
          <w:color w:val="333333"/>
          <w:sz w:val="21"/>
          <w:szCs w:val="21"/>
        </w:rPr>
        <w:t>, cu modificările și completările ulterioare (Codul rețelei).</w:t>
      </w:r>
    </w:p>
    <w:p w14:paraId="4432859D"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(2) În înțelesul prezentei convenții, termenii, expresiile și abrevierile folosite au următoarea semnificație:</w:t>
      </w:r>
    </w:p>
    <w:p w14:paraId="613CB5D8" w14:textId="77777777"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anularea unei oferte</w:t>
      </w:r>
      <w:r>
        <w:rPr>
          <w:rFonts w:ascii="Arial" w:hAnsi="Arial" w:cs="Arial"/>
          <w:color w:val="333333"/>
          <w:sz w:val="21"/>
          <w:szCs w:val="21"/>
        </w:rPr>
        <w:t xml:space="preserve"> - ștergerea ofertei din registrul ofertelor active ale unui participant la PE luate în considerare în vederea încheierii tranzacțiilor, oferta rămânând înregistrată în baza de date a platformei pentru prelucrări statistice;</w:t>
      </w:r>
    </w:p>
    <w:p w14:paraId="71190931" w14:textId="77777777"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 xml:space="preserve">Convenția </w:t>
      </w:r>
      <w:r>
        <w:rPr>
          <w:rFonts w:ascii="Arial" w:hAnsi="Arial" w:cs="Arial"/>
          <w:color w:val="333333"/>
          <w:sz w:val="21"/>
          <w:szCs w:val="21"/>
        </w:rPr>
        <w:t>- Convenția de participare la piața de echilibrare a gazelor naturale;</w:t>
      </w:r>
    </w:p>
    <w:p w14:paraId="688281F4" w14:textId="0E48428A"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lastRenderedPageBreak/>
        <w:t>scrisoare de garanție bancară de plată</w:t>
      </w:r>
      <w:r>
        <w:rPr>
          <w:rFonts w:ascii="Arial" w:hAnsi="Arial" w:cs="Arial"/>
          <w:color w:val="333333"/>
          <w:sz w:val="21"/>
          <w:szCs w:val="21"/>
        </w:rPr>
        <w:t xml:space="preserve"> - document prin care banca garantă se angajează în mod irevocabil și necondiționat să plătească, la prima solicitare scrisă a BRM, orice sumă până la concurența unei sume maxime stabilite de către Participantul la PE, în calitate de ordonator al garanției; este emisă pe o perioadă limitată de timp, conform modelului agreat de comunitatea bancară.</w:t>
      </w:r>
    </w:p>
    <w:p w14:paraId="71C04FDE" w14:textId="77777777"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suspendarea unei oferte</w:t>
      </w:r>
      <w:r>
        <w:rPr>
          <w:rFonts w:ascii="Arial" w:hAnsi="Arial" w:cs="Arial"/>
          <w:color w:val="333333"/>
          <w:sz w:val="21"/>
          <w:szCs w:val="21"/>
        </w:rPr>
        <w:t xml:space="preserve"> - ștergerea unei oferte de către participant din lista ofertelor sale active în piață. O ofertă suspendată poate fi reactivată de participantul la PE oricând în timpul sesiunii de tranzacționare pentru instrumentul pentru care a fost introdusă;</w:t>
      </w:r>
    </w:p>
    <w:p w14:paraId="79C4FCDE" w14:textId="77777777"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nota de decontare zilnică</w:t>
      </w:r>
      <w:r>
        <w:rPr>
          <w:rFonts w:ascii="Arial" w:hAnsi="Arial" w:cs="Arial"/>
          <w:color w:val="333333"/>
          <w:sz w:val="21"/>
          <w:szCs w:val="21"/>
        </w:rPr>
        <w:t xml:space="preserve"> - raport emis în cadrul platformei de decontare pentru fiecare participant la PE, în care sunt specificate, cumulat la nivel de zi gazieră de livrare, cantitățile de gaze naturale tranzacționate la vânzare sau cumpărare, prețul de închidere a pieței și valorile aferente drepturilor de încasare/obligațiilor de plată, inclusiv contravaloarea TVA;</w:t>
      </w:r>
    </w:p>
    <w:p w14:paraId="1525CF5B" w14:textId="77777777"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ANRE</w:t>
      </w:r>
      <w:r>
        <w:rPr>
          <w:rFonts w:ascii="Arial" w:hAnsi="Arial" w:cs="Arial"/>
          <w:color w:val="333333"/>
          <w:sz w:val="21"/>
          <w:szCs w:val="21"/>
        </w:rPr>
        <w:t xml:space="preserve"> - Autoritatea Națională de Reglementare în Domeniul Energiei;</w:t>
      </w:r>
    </w:p>
    <w:p w14:paraId="66908F87" w14:textId="77777777"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 xml:space="preserve">PE </w:t>
      </w:r>
      <w:r>
        <w:rPr>
          <w:rFonts w:ascii="Arial" w:hAnsi="Arial" w:cs="Arial"/>
          <w:color w:val="333333"/>
          <w:sz w:val="21"/>
          <w:szCs w:val="21"/>
        </w:rPr>
        <w:t>- Piața de echilibrare a gazelor naturale;</w:t>
      </w:r>
    </w:p>
    <w:p w14:paraId="52DF1418" w14:textId="5E860152" w:rsidR="00181562" w:rsidRDefault="00181562" w:rsidP="00181562">
      <w:pPr>
        <w:pStyle w:val="al"/>
        <w:spacing w:line="345" w:lineRule="atLeast"/>
        <w:rPr>
          <w:rFonts w:ascii="Arial" w:hAnsi="Arial" w:cs="Arial"/>
          <w:color w:val="333333"/>
          <w:sz w:val="21"/>
          <w:szCs w:val="21"/>
        </w:rPr>
      </w:pPr>
      <w:r w:rsidRPr="00181562">
        <w:rPr>
          <w:rFonts w:ascii="Arial" w:hAnsi="Arial" w:cs="Arial"/>
          <w:b/>
          <w:bCs/>
          <w:color w:val="333333"/>
          <w:sz w:val="21"/>
          <w:szCs w:val="21"/>
        </w:rPr>
        <w:t>Procedură PE</w:t>
      </w:r>
      <w:r>
        <w:rPr>
          <w:rFonts w:ascii="Arial" w:hAnsi="Arial" w:cs="Arial"/>
          <w:color w:val="333333"/>
          <w:sz w:val="21"/>
          <w:szCs w:val="21"/>
        </w:rPr>
        <w:t xml:space="preserve"> - Procedura de tranzacționare pe piața de echilibrare a gazelor naturale, prevăzută în anexa </w:t>
      </w:r>
      <w:hyperlink r:id="rId9" w:anchor="p-270566020" w:tgtFrame="_blank" w:history="1">
        <w:r>
          <w:rPr>
            <w:rStyle w:val="Hyperlink"/>
            <w:rFonts w:ascii="Arial" w:hAnsi="Arial" w:cs="Arial"/>
            <w:sz w:val="21"/>
            <w:szCs w:val="21"/>
          </w:rPr>
          <w:t>nr. 1</w:t>
        </w:r>
        <w:r>
          <w:rPr>
            <w:rStyle w:val="Hyperlink"/>
            <w:rFonts w:ascii="Arial" w:hAnsi="Arial" w:cs="Arial"/>
            <w:sz w:val="21"/>
            <w:szCs w:val="21"/>
            <w:vertAlign w:val="superscript"/>
          </w:rPr>
          <w:t>4</w:t>
        </w:r>
      </w:hyperlink>
      <w:r>
        <w:rPr>
          <w:rFonts w:ascii="Arial" w:hAnsi="Arial" w:cs="Arial"/>
          <w:color w:val="333333"/>
          <w:sz w:val="21"/>
          <w:szCs w:val="21"/>
        </w:rPr>
        <w:t xml:space="preserve"> la Codul rețelei.</w:t>
      </w:r>
    </w:p>
    <w:p w14:paraId="55ED892B" w14:textId="14B4236C" w:rsidR="00181562" w:rsidRDefault="00181562" w:rsidP="00181562">
      <w:pPr>
        <w:pStyle w:val="al"/>
        <w:spacing w:line="345" w:lineRule="atLeast"/>
        <w:rPr>
          <w:rFonts w:ascii="Arial" w:hAnsi="Arial" w:cs="Arial"/>
          <w:color w:val="333333"/>
          <w:sz w:val="21"/>
          <w:szCs w:val="21"/>
        </w:rPr>
      </w:pPr>
    </w:p>
    <w:p w14:paraId="463B0134" w14:textId="77777777" w:rsidR="00181562" w:rsidRDefault="00181562" w:rsidP="00181562">
      <w:pPr>
        <w:pStyle w:val="al"/>
        <w:spacing w:line="345" w:lineRule="atLeast"/>
        <w:rPr>
          <w:rFonts w:ascii="Arial" w:hAnsi="Arial" w:cs="Arial"/>
          <w:color w:val="333333"/>
          <w:sz w:val="21"/>
          <w:szCs w:val="21"/>
        </w:rPr>
      </w:pPr>
    </w:p>
    <w:p w14:paraId="5312C5B1" w14:textId="77777777" w:rsidR="00181562" w:rsidRPr="00181562" w:rsidRDefault="00181562" w:rsidP="00181562">
      <w:pPr>
        <w:pStyle w:val="al"/>
        <w:spacing w:line="345" w:lineRule="atLeast"/>
        <w:rPr>
          <w:rFonts w:ascii="Arial" w:hAnsi="Arial" w:cs="Arial"/>
          <w:b/>
          <w:bCs/>
          <w:color w:val="333333"/>
          <w:sz w:val="21"/>
          <w:szCs w:val="21"/>
        </w:rPr>
      </w:pPr>
      <w:r w:rsidRPr="00181562">
        <w:rPr>
          <w:rFonts w:ascii="Arial" w:hAnsi="Arial" w:cs="Arial"/>
          <w:b/>
          <w:bCs/>
          <w:color w:val="333333"/>
          <w:sz w:val="21"/>
          <w:szCs w:val="21"/>
        </w:rPr>
        <w:t>II. Obiectul Convenției</w:t>
      </w:r>
    </w:p>
    <w:p w14:paraId="12370380" w14:textId="6F16A288"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 - </w:t>
      </w:r>
      <w:r>
        <w:rPr>
          <w:rFonts w:ascii="Arial" w:hAnsi="Arial" w:cs="Arial"/>
          <w:color w:val="333333"/>
          <w:sz w:val="21"/>
          <w:szCs w:val="21"/>
        </w:rPr>
        <w:t>(1) Obiectul Convenției îl reprezintă prestarea de către BRMaserviciilor de organizare și administrare a pieței de echilibrare a gazelor naturale și acordarea participantului la PE a dreptului de a efectua tranzacții de vânzare-cumpărare de gaze naturale pe această piață cu BRM în calitate de contraparte, în conformitate cu legislația primară și secundară aplicabilă acestei piețe.</w:t>
      </w:r>
    </w:p>
    <w:p w14:paraId="638E0410"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(2) Prin încheierea prezentei Convenții, părțile iau cunoștință de drepturile și obligațiile reciproce privind cadrul organizat de desfășurare a tranzacțiilor pe PE, respectiv încasările și plățile aferente acestor tranzacții, pe baza unor reguli specifice.</w:t>
      </w:r>
    </w:p>
    <w:p w14:paraId="5A3ECD5A"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(3) Convenția este aplicabilă PE, iar procedura de tranzacționare aferentă acesteia este Procedura PE. Tranzacționarea are ca scop vânzarea/cumpărarea gazelor naturale în limita cantităților înregistrate ca dezechilibru zilnic inițial, la un preț stabilit în mod transparent și nediscriminatoriu, în urma sesiunii de tranzacționare.</w:t>
      </w:r>
    </w:p>
    <w:p w14:paraId="3658D2FB" w14:textId="526634F0"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(4) Tranzacțiile sunt încheiate pe baza ordinelor introduse în platforma de tranzacționare, care conțin angajamentele ferme de contractare ale participantului la piață. Pentru fiecare ordin tranzacționat, </w:t>
      </w:r>
      <w:r w:rsidR="00E95969">
        <w:rPr>
          <w:rFonts w:ascii="Arial" w:hAnsi="Arial" w:cs="Arial"/>
          <w:color w:val="333333"/>
          <w:sz w:val="21"/>
          <w:szCs w:val="21"/>
        </w:rPr>
        <w:t xml:space="preserve">BRM notifică </w:t>
      </w:r>
      <w:r>
        <w:rPr>
          <w:rFonts w:ascii="Arial" w:hAnsi="Arial" w:cs="Arial"/>
          <w:color w:val="333333"/>
          <w:sz w:val="21"/>
          <w:szCs w:val="21"/>
        </w:rPr>
        <w:t>OTS prin platforma de tranzacționare cantitatea tranzacționată și prețul de închidere al pieței de echilibrare pentru ziua de livrare pentru care ordinul a fost introdus.</w:t>
      </w:r>
    </w:p>
    <w:p w14:paraId="08A2C67F" w14:textId="3609CD01"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(5) Condițiile de participare la sesiunile de tranzacționare, ofertarea, tranzacționarea, publicarea și punerea la dispoziție a rezultatelor sesiunilor de tranzacționare, încasările și plățile aferente tranzacțiilor pe PE se realizează în conformitate cu prevederile procedurilor specifice elaborate de către </w:t>
      </w:r>
      <w:r w:rsidR="00E95969">
        <w:rPr>
          <w:rFonts w:ascii="Arial" w:hAnsi="Arial" w:cs="Arial"/>
          <w:color w:val="333333"/>
          <w:sz w:val="21"/>
          <w:szCs w:val="21"/>
        </w:rPr>
        <w:t xml:space="preserve">BRM </w:t>
      </w:r>
      <w:r>
        <w:rPr>
          <w:rFonts w:ascii="Arial" w:hAnsi="Arial" w:cs="Arial"/>
          <w:color w:val="333333"/>
          <w:sz w:val="21"/>
          <w:szCs w:val="21"/>
        </w:rPr>
        <w:t>și publicate pe pagina de internet a acestuia, precum și ale Procedurii PE.</w:t>
      </w:r>
    </w:p>
    <w:p w14:paraId="67A5AB69" w14:textId="544564B3"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(6) În cazul în care datele de identificare ale participantului cuprinse în Convenție se modifică, părțile vor semna un act adițional la aceasta care va consemna modificările survenite.</w:t>
      </w:r>
    </w:p>
    <w:p w14:paraId="05350837" w14:textId="77777777" w:rsidR="00E95969" w:rsidRDefault="00E95969" w:rsidP="00181562">
      <w:pPr>
        <w:pStyle w:val="al"/>
        <w:spacing w:line="345" w:lineRule="atLeast"/>
        <w:rPr>
          <w:rFonts w:ascii="Arial" w:hAnsi="Arial" w:cs="Arial"/>
          <w:color w:val="333333"/>
          <w:sz w:val="21"/>
          <w:szCs w:val="21"/>
        </w:rPr>
      </w:pPr>
    </w:p>
    <w:p w14:paraId="59ADBA9A" w14:textId="77777777" w:rsidR="00181562" w:rsidRPr="00DD1A2E" w:rsidRDefault="00181562" w:rsidP="00181562">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III. Drepturi și obligații ale părților</w:t>
      </w:r>
    </w:p>
    <w:p w14:paraId="78DC8F84"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 - </w:t>
      </w:r>
      <w:r>
        <w:rPr>
          <w:rFonts w:ascii="Arial" w:hAnsi="Arial" w:cs="Arial"/>
          <w:color w:val="333333"/>
          <w:sz w:val="21"/>
          <w:szCs w:val="21"/>
        </w:rPr>
        <w:t>Drepturile participantului la PE sunt următoarele:</w:t>
      </w:r>
    </w:p>
    <w:p w14:paraId="407AB889" w14:textId="310A75D5"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a) să primească din partea </w:t>
      </w:r>
      <w:r w:rsidR="00E95969">
        <w:rPr>
          <w:rFonts w:ascii="Arial" w:hAnsi="Arial" w:cs="Arial"/>
          <w:color w:val="333333"/>
          <w:sz w:val="21"/>
          <w:szCs w:val="21"/>
        </w:rPr>
        <w:t>BRM</w:t>
      </w:r>
      <w:r>
        <w:rPr>
          <w:rFonts w:ascii="Arial" w:hAnsi="Arial" w:cs="Arial"/>
          <w:color w:val="333333"/>
          <w:sz w:val="21"/>
          <w:szCs w:val="21"/>
        </w:rPr>
        <w:t>, la solicitarea sa, asistență și sesiuni de instruire practică cu privire la utilizarea platformei de tranzacționare a PE;</w:t>
      </w:r>
    </w:p>
    <w:p w14:paraId="3F0623BB"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b) să introducă oferte de vânzare și/sau oferte de cumpărare de gaze naturale pentru PE conform programului de tranzacționare zilnic;</w:t>
      </w:r>
    </w:p>
    <w:p w14:paraId="69958D1B"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c) să utilizeze o scrisoare de garanție financiară bancară de plată, în care se va preciza că se utilizează pentru piața de echilibrare a gazelor naturale;</w:t>
      </w:r>
    </w:p>
    <w:p w14:paraId="29532C49"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d) să verifice înregistrările propriilor tranzacții și să vizualizeze ofertele introduse de ceilalți participanți la piață în platforma de tranzacționare a PE;</w:t>
      </w:r>
    </w:p>
    <w:p w14:paraId="76D6C070"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e) să își modifice, suspende sau anuleze oferta/ofertele pentru gaze naturale în timpul sesiunii de tranzacționare pe platforma de tranzacționare a PE;</w:t>
      </w:r>
    </w:p>
    <w:p w14:paraId="27A17350" w14:textId="79573761"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f) să primească de la </w:t>
      </w:r>
      <w:r w:rsidR="00E95969">
        <w:rPr>
          <w:rFonts w:ascii="Arial" w:hAnsi="Arial" w:cs="Arial"/>
          <w:color w:val="333333"/>
          <w:sz w:val="21"/>
          <w:szCs w:val="21"/>
        </w:rPr>
        <w:t>BRM</w:t>
      </w:r>
      <w:r>
        <w:rPr>
          <w:rFonts w:ascii="Arial" w:hAnsi="Arial" w:cs="Arial"/>
          <w:color w:val="333333"/>
          <w:sz w:val="21"/>
          <w:szCs w:val="21"/>
        </w:rPr>
        <w:t>, prin intermediul platformei de tranzacționare a PE, confirmarea validării ofertelor/informații privind invalidarea ofertelor;</w:t>
      </w:r>
    </w:p>
    <w:p w14:paraId="77D189D1" w14:textId="21F47DA0"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g) să acceseze confirmările de tranzacții, notele de decontare zilnice și notificările sau să solicite </w:t>
      </w:r>
      <w:r w:rsidR="00E95969">
        <w:rPr>
          <w:rFonts w:ascii="Arial" w:hAnsi="Arial" w:cs="Arial"/>
          <w:color w:val="333333"/>
          <w:sz w:val="21"/>
          <w:szCs w:val="21"/>
        </w:rPr>
        <w:t xml:space="preserve">BRM </w:t>
      </w:r>
      <w:r>
        <w:rPr>
          <w:rFonts w:ascii="Arial" w:hAnsi="Arial" w:cs="Arial"/>
          <w:color w:val="333333"/>
          <w:sz w:val="21"/>
          <w:szCs w:val="21"/>
        </w:rPr>
        <w:t>transmiterea acestora în situația în care nu poate accesa platforma de tranzacționare a PE;</w:t>
      </w:r>
    </w:p>
    <w:p w14:paraId="3CA11B40" w14:textId="3DB15760"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h) să încaseze integral contravaloarea drepturilor de încasare nete aferente vânzărilor de gaze naturale pe PE prin încasări zilnice ale contravalorii poziției de vânzător prevăzute în notele de decontare zilnice, prin ordinele de plată zilnice emise de </w:t>
      </w:r>
      <w:r w:rsidR="00DD1A2E">
        <w:rPr>
          <w:rFonts w:ascii="Arial" w:hAnsi="Arial" w:cs="Arial"/>
          <w:color w:val="333333"/>
          <w:sz w:val="21"/>
          <w:szCs w:val="21"/>
        </w:rPr>
        <w:t>BRM</w:t>
      </w:r>
      <w:r>
        <w:rPr>
          <w:rFonts w:ascii="Arial" w:hAnsi="Arial" w:cs="Arial"/>
          <w:color w:val="333333"/>
          <w:sz w:val="21"/>
          <w:szCs w:val="21"/>
        </w:rPr>
        <w:t xml:space="preserve"> pentru creditarea contului bancar deschis de către Participantul la PE la o bancă comercială din România și să documenteze, lunar, plata obligațiilor de plată, încasarea drepturilor și plata obligațiilor, de regularizare, în valoare egală, reciproce, precum și să emită și să transmită către </w:t>
      </w:r>
      <w:r w:rsidR="00D5501C">
        <w:rPr>
          <w:rFonts w:ascii="Arial" w:hAnsi="Arial" w:cs="Arial"/>
          <w:color w:val="333333"/>
          <w:sz w:val="21"/>
          <w:szCs w:val="21"/>
        </w:rPr>
        <w:t xml:space="preserve">BRM </w:t>
      </w:r>
      <w:r>
        <w:rPr>
          <w:rFonts w:ascii="Arial" w:hAnsi="Arial" w:cs="Arial"/>
          <w:color w:val="333333"/>
          <w:sz w:val="21"/>
          <w:szCs w:val="21"/>
        </w:rPr>
        <w:t>factura zilnică lunară aferentă cantităților de gaze naturale vândute pe PE;</w:t>
      </w:r>
    </w:p>
    <w:p w14:paraId="0B9F37B3"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i) să fie anunțat prin canale de comunicație alternative (telefon, fax, e-mail, website) în cazul întreruperii și al reluării funcționării platformei de tranzacționare a PE;</w:t>
      </w:r>
    </w:p>
    <w:p w14:paraId="02BBB888" w14:textId="3ACB71AC" w:rsidR="00D5501C"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j) să decidă retragerea din proprie inițiativă de la PE în baza unei înștiințări transmise în scris la </w:t>
      </w:r>
      <w:r w:rsidR="00DD1A2E">
        <w:rPr>
          <w:rFonts w:ascii="Arial" w:hAnsi="Arial" w:cs="Arial"/>
          <w:color w:val="333333"/>
          <w:sz w:val="21"/>
          <w:szCs w:val="21"/>
        </w:rPr>
        <w:t>BRM</w:t>
      </w:r>
      <w:r>
        <w:rPr>
          <w:rFonts w:ascii="Arial" w:hAnsi="Arial" w:cs="Arial"/>
          <w:color w:val="333333"/>
          <w:sz w:val="21"/>
          <w:szCs w:val="21"/>
        </w:rPr>
        <w:t>.</w:t>
      </w:r>
    </w:p>
    <w:p w14:paraId="0D89862E"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 - </w:t>
      </w:r>
      <w:r>
        <w:rPr>
          <w:rFonts w:ascii="Arial" w:hAnsi="Arial" w:cs="Arial"/>
          <w:color w:val="333333"/>
          <w:sz w:val="21"/>
          <w:szCs w:val="21"/>
        </w:rPr>
        <w:t>Obligațiile participantului la PE sunt următoarele:</w:t>
      </w:r>
    </w:p>
    <w:p w14:paraId="6FED5D69"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a) să respecte prevederile procedurii prevăzute în anexa </w:t>
      </w:r>
      <w:hyperlink r:id="rId10" w:anchor="p-270566020" w:tgtFrame="_blank" w:history="1">
        <w:r>
          <w:rPr>
            <w:rStyle w:val="Hyperlink"/>
            <w:rFonts w:ascii="Arial" w:hAnsi="Arial" w:cs="Arial"/>
            <w:sz w:val="21"/>
            <w:szCs w:val="21"/>
          </w:rPr>
          <w:t>nr. 1</w:t>
        </w:r>
        <w:r>
          <w:rPr>
            <w:rStyle w:val="Hyperlink"/>
            <w:rFonts w:ascii="Arial" w:hAnsi="Arial" w:cs="Arial"/>
            <w:sz w:val="21"/>
            <w:szCs w:val="21"/>
            <w:vertAlign w:val="superscript"/>
          </w:rPr>
          <w:t>4</w:t>
        </w:r>
      </w:hyperlink>
      <w:r>
        <w:rPr>
          <w:rFonts w:ascii="Arial" w:hAnsi="Arial" w:cs="Arial"/>
          <w:color w:val="333333"/>
          <w:sz w:val="21"/>
          <w:szCs w:val="21"/>
        </w:rPr>
        <w:t xml:space="preserve"> la Codul rețelei, precum și ale celorlalte proceduri aferente funcționării PE;</w:t>
      </w:r>
    </w:p>
    <w:p w14:paraId="00258906" w14:textId="5E7C3CA0"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b) în situația în care intenționează să introducă oferte de cumpărare, să încheie un Mandat SEPA Debit Direct cu banca sa de decontare, care va asigura înregistrarea documentului în TransFonD, și să transmită documentul scanat, pe e-mail, la </w:t>
      </w:r>
      <w:r w:rsidR="00DD1A2E">
        <w:rPr>
          <w:rFonts w:ascii="Arial" w:hAnsi="Arial" w:cs="Arial"/>
          <w:color w:val="333333"/>
          <w:sz w:val="21"/>
          <w:szCs w:val="21"/>
        </w:rPr>
        <w:t>BRM</w:t>
      </w:r>
      <w:r>
        <w:rPr>
          <w:rFonts w:ascii="Arial" w:hAnsi="Arial" w:cs="Arial"/>
          <w:color w:val="333333"/>
          <w:sz w:val="21"/>
          <w:szCs w:val="21"/>
        </w:rPr>
        <w:t>;</w:t>
      </w:r>
    </w:p>
    <w:p w14:paraId="3B0652AB" w14:textId="084638A8"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c) să realizeze toate demersurile necesare la Banca de garantare proprie astfel încât </w:t>
      </w:r>
      <w:r w:rsidR="00D5501C" w:rsidDel="00D5501C">
        <w:rPr>
          <w:rFonts w:ascii="Arial" w:hAnsi="Arial" w:cs="Arial"/>
          <w:color w:val="333333"/>
          <w:sz w:val="21"/>
          <w:szCs w:val="21"/>
        </w:rPr>
        <w:t xml:space="preserve"> </w:t>
      </w:r>
      <w:r w:rsidR="00DD1A2E">
        <w:rPr>
          <w:rFonts w:ascii="Arial" w:hAnsi="Arial" w:cs="Arial"/>
          <w:color w:val="333333"/>
          <w:sz w:val="21"/>
          <w:szCs w:val="21"/>
        </w:rPr>
        <w:t>BRM</w:t>
      </w:r>
      <w:r>
        <w:rPr>
          <w:rFonts w:ascii="Arial" w:hAnsi="Arial" w:cs="Arial"/>
          <w:color w:val="333333"/>
          <w:sz w:val="21"/>
          <w:szCs w:val="21"/>
        </w:rPr>
        <w:t xml:space="preserve"> să primească de la Banca cont central, nu mai târziu de ora 12,00 din ziua bancară anterioară zilei în care participantul la PE dorește să introducă oferte de cumpărare, scrisoarea de garanție bancară de plată, în original, emisă în favoarea sa, în cazul în care scrisoarea de garanție bancară este emisă de Banca cont central, sau mesajul swift al Băncii garante însoțit de avizul Băncii cont </w:t>
      </w:r>
      <w:r>
        <w:rPr>
          <w:rFonts w:ascii="Arial" w:hAnsi="Arial" w:cs="Arial"/>
          <w:color w:val="333333"/>
          <w:sz w:val="21"/>
          <w:szCs w:val="21"/>
        </w:rPr>
        <w:lastRenderedPageBreak/>
        <w:t>central, în cazul în care scrisoarea de garanție bancară de plată este emisă de altă Bancă de garantare decât Banca cont central;</w:t>
      </w:r>
    </w:p>
    <w:p w14:paraId="7C9E3965" w14:textId="3601405F"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d) să solicite </w:t>
      </w:r>
      <w:r w:rsidR="00DD1A2E">
        <w:rPr>
          <w:rFonts w:ascii="Arial" w:hAnsi="Arial" w:cs="Arial"/>
          <w:color w:val="333333"/>
          <w:sz w:val="21"/>
          <w:szCs w:val="21"/>
        </w:rPr>
        <w:t>BRM</w:t>
      </w:r>
      <w:r>
        <w:rPr>
          <w:rFonts w:ascii="Arial" w:hAnsi="Arial" w:cs="Arial"/>
          <w:color w:val="333333"/>
          <w:sz w:val="21"/>
          <w:szCs w:val="21"/>
        </w:rPr>
        <w:t xml:space="preserve"> acordul pentru diminuarea valorii scrisorii de garanție bancară de plată, precum și pentru scoaterea de sub obligații a Băncii garante înainte de expirarea termenului de valabilitate a scrisorii de garanție bancară de plată;</w:t>
      </w:r>
    </w:p>
    <w:p w14:paraId="5D0CC6A9" w14:textId="3AF430BF"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e) să asigure disponibilitățile financiare necesare debitării contului său deschis la Banca de decontare, la valoarea solicitată prin instrucțiunile de debitare directă, la termenele prevăzute în Mandatul SEPA Debit Direct, și să comunice </w:t>
      </w:r>
      <w:r w:rsidR="00DD1A2E">
        <w:rPr>
          <w:rFonts w:ascii="Arial" w:hAnsi="Arial" w:cs="Arial"/>
          <w:color w:val="333333"/>
          <w:sz w:val="21"/>
          <w:szCs w:val="21"/>
        </w:rPr>
        <w:t>BRM</w:t>
      </w:r>
      <w:r>
        <w:rPr>
          <w:rFonts w:ascii="Arial" w:hAnsi="Arial" w:cs="Arial"/>
          <w:color w:val="333333"/>
          <w:sz w:val="21"/>
          <w:szCs w:val="21"/>
        </w:rPr>
        <w:t xml:space="preserve"> contul bancar în care dorește să încaseze contravaloarea tranzacțiilor de vânzare pe PE;</w:t>
      </w:r>
    </w:p>
    <w:p w14:paraId="4E2E1BAF"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f) să se asigure că valoarea scrisorii de garanție bancară de plată acoperă valoarea intențiilor de cumpărare și a obligațiilor de plată deja asumate;</w:t>
      </w:r>
    </w:p>
    <w:p w14:paraId="59E8DDB1"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g) să se asigure că valorile din ofertă reflectă interesul propriu anterior introducerii ofertei în sistemul de tranzacționare;</w:t>
      </w:r>
    </w:p>
    <w:p w14:paraId="558DB654"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h) să se asigure că ofertele introduse pentru PE au fost încărcate în sistemul de tranzacționare;</w:t>
      </w:r>
    </w:p>
    <w:p w14:paraId="389884FD"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i) să accepte ca angajamente ferme confirmările de tranzacție și notificările aferente tranzacțiilor pe piața de echilibrare a gazelor naturale;</w:t>
      </w:r>
    </w:p>
    <w:p w14:paraId="4E32BAE5"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j) să achite integral contravaloarea obligațiilor de plată aferente tarifului de administrare/tranzacționare pe PE;</w:t>
      </w:r>
    </w:p>
    <w:p w14:paraId="0B38CCFE" w14:textId="44FEE315"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k) participantul la PE este direct responsabil pentru confidențialitatea datelor de identificare primite de la </w:t>
      </w:r>
      <w:r w:rsidR="00D5501C">
        <w:rPr>
          <w:rFonts w:ascii="Arial" w:hAnsi="Arial" w:cs="Arial"/>
          <w:color w:val="333333"/>
          <w:sz w:val="21"/>
          <w:szCs w:val="21"/>
        </w:rPr>
        <w:t xml:space="preserve">BRM </w:t>
      </w:r>
      <w:r>
        <w:rPr>
          <w:rFonts w:ascii="Arial" w:hAnsi="Arial" w:cs="Arial"/>
          <w:color w:val="333333"/>
          <w:sz w:val="21"/>
          <w:szCs w:val="21"/>
        </w:rPr>
        <w:t>pentru accesarea platformei de tranzacționare;</w:t>
      </w:r>
    </w:p>
    <w:p w14:paraId="1D1CF209" w14:textId="015A725A"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l) în cazul în care datele de identificare proprii cuprinse în Convenție se modifică, să încheie cu </w:t>
      </w:r>
      <w:r w:rsidR="00DD1A2E">
        <w:rPr>
          <w:rFonts w:ascii="Arial" w:hAnsi="Arial" w:cs="Arial"/>
          <w:color w:val="333333"/>
          <w:sz w:val="21"/>
          <w:szCs w:val="21"/>
        </w:rPr>
        <w:t xml:space="preserve">BRM </w:t>
      </w:r>
      <w:r>
        <w:rPr>
          <w:rFonts w:ascii="Arial" w:hAnsi="Arial" w:cs="Arial"/>
          <w:color w:val="333333"/>
          <w:sz w:val="21"/>
          <w:szCs w:val="21"/>
        </w:rPr>
        <w:t>un act adițional la prezenta Convenție care va consemna modificările survenite.</w:t>
      </w:r>
    </w:p>
    <w:p w14:paraId="7A7DFADD" w14:textId="39B9691C"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m) să încheie Convenția cu</w:t>
      </w:r>
      <w:r w:rsidR="00DD1A2E">
        <w:rPr>
          <w:rFonts w:ascii="Arial" w:hAnsi="Arial" w:cs="Arial"/>
          <w:color w:val="333333"/>
          <w:sz w:val="21"/>
          <w:szCs w:val="21"/>
        </w:rPr>
        <w:t xml:space="preserve">BRM </w:t>
      </w:r>
      <w:r>
        <w:rPr>
          <w:rFonts w:ascii="Arial" w:hAnsi="Arial" w:cs="Arial"/>
          <w:color w:val="333333"/>
          <w:sz w:val="21"/>
          <w:szCs w:val="21"/>
        </w:rPr>
        <w:t>în termen de maximum 5 zile de la notificarea primită în acest sens de la OTS.</w:t>
      </w:r>
    </w:p>
    <w:p w14:paraId="4E0DE7F2" w14:textId="19021C4B"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 - </w:t>
      </w:r>
      <w:r>
        <w:rPr>
          <w:rFonts w:ascii="Arial" w:hAnsi="Arial" w:cs="Arial"/>
          <w:color w:val="333333"/>
          <w:sz w:val="21"/>
          <w:szCs w:val="21"/>
        </w:rPr>
        <w:t xml:space="preserve">Drepturile </w:t>
      </w:r>
      <w:r w:rsidR="00D5501C">
        <w:rPr>
          <w:rFonts w:ascii="Arial" w:hAnsi="Arial" w:cs="Arial"/>
          <w:color w:val="333333"/>
          <w:sz w:val="21"/>
          <w:szCs w:val="21"/>
        </w:rPr>
        <w:t xml:space="preserve">BRM </w:t>
      </w:r>
      <w:r>
        <w:rPr>
          <w:rFonts w:ascii="Arial" w:hAnsi="Arial" w:cs="Arial"/>
          <w:color w:val="333333"/>
          <w:sz w:val="21"/>
          <w:szCs w:val="21"/>
        </w:rPr>
        <w:t>sunt următoarele:</w:t>
      </w:r>
    </w:p>
    <w:p w14:paraId="06880BE7"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a) să primească de la Participantul la PE, pe e-mail, Mandatul SEPA Debit Direct scanat și datele de identificare ale contului bancar deschis la o bancă comercială din România, care va fi creditat cu valoarea drepturilor de încasare ale acestuia;</w:t>
      </w:r>
    </w:p>
    <w:p w14:paraId="2C3D605B" w14:textId="15085FCE"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b) să primească de la Banca cont central scrisoarea de garanție bancară de plată emisă în favoarea </w:t>
      </w:r>
      <w:r w:rsidR="00DD1A2E">
        <w:rPr>
          <w:rFonts w:ascii="Arial" w:hAnsi="Arial" w:cs="Arial"/>
          <w:color w:val="333333"/>
          <w:sz w:val="21"/>
          <w:szCs w:val="21"/>
        </w:rPr>
        <w:t>BRM</w:t>
      </w:r>
      <w:r>
        <w:rPr>
          <w:rFonts w:ascii="Arial" w:hAnsi="Arial" w:cs="Arial"/>
          <w:color w:val="333333"/>
          <w:sz w:val="21"/>
          <w:szCs w:val="21"/>
        </w:rPr>
        <w:t>, în original, dacă este emisă de Banca cont central, sau mesajul swift al Băncii garante însoțit de avizul Băncii cont central, dacă scrisoarea de garanție bancară de plată este emisă de altă Bancă de garantare decât Banca cont central, nu mai târziu de ora 12,00, cu o (1) zi bancară lucrătoare înainte de ziua de tranzacționare în care participantul la PE dorește să introducă oferte de cumpărare;</w:t>
      </w:r>
    </w:p>
    <w:p w14:paraId="49A648D1" w14:textId="069BC0BA"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c) să monitorizeze valoarea și perioada de valabilitate a scrisorii de garanție bancară de plată și să invalideze oferta/ofertele de cumpărare introdusă/introduse de Participantul la PE în cazul în care valabilitatea scrisorii de garanție bancară de plată nu a fost prelungită cu perioadele de timp stabilite în procedurile specifice elaborate de către </w:t>
      </w:r>
      <w:r w:rsidR="00DD1A2E">
        <w:rPr>
          <w:rFonts w:ascii="Arial" w:hAnsi="Arial" w:cs="Arial"/>
          <w:color w:val="333333"/>
          <w:sz w:val="21"/>
          <w:szCs w:val="21"/>
        </w:rPr>
        <w:t>BRM</w:t>
      </w:r>
      <w:r>
        <w:rPr>
          <w:rFonts w:ascii="Arial" w:hAnsi="Arial" w:cs="Arial"/>
          <w:color w:val="333333"/>
          <w:sz w:val="21"/>
          <w:szCs w:val="21"/>
        </w:rPr>
        <w:t xml:space="preserve"> și publicate pe pagina de internet a acestuia;</w:t>
      </w:r>
    </w:p>
    <w:p w14:paraId="0B4457E4" w14:textId="203D6089"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d) să calculeze nivelul valorii garanției de validare și a celei disponibile, să valideze oferta/ofertele de cumpărare introdusă/introduse de participantul la PE și să invalideze oferta/ofertele de cumpărare a cărei/căror valoare depășește valoarea garanției de validare/disponibile conform procedurilor specifice elaborate de către </w:t>
      </w:r>
      <w:r w:rsidR="00DD1A2E">
        <w:rPr>
          <w:rFonts w:ascii="Arial" w:hAnsi="Arial" w:cs="Arial"/>
          <w:color w:val="333333"/>
          <w:sz w:val="21"/>
          <w:szCs w:val="21"/>
        </w:rPr>
        <w:t xml:space="preserve">BRM </w:t>
      </w:r>
      <w:r>
        <w:rPr>
          <w:rFonts w:ascii="Arial" w:hAnsi="Arial" w:cs="Arial"/>
          <w:color w:val="333333"/>
          <w:sz w:val="21"/>
          <w:szCs w:val="21"/>
        </w:rPr>
        <w:t>și publicate pe pagina de internet a acestuia;</w:t>
      </w:r>
    </w:p>
    <w:p w14:paraId="57EC70C3"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e) să transmită în fiecare zi bancară lucrătoare la Banca cont central instrucțiunea de debitare directă, corespunzătoare valorii obligațiilor de plată nete zilnice (inclusiv contravaloarea aferentă TVA) ale participantului la PE, înscrisă în nota de decontare zilnică;</w:t>
      </w:r>
    </w:p>
    <w:p w14:paraId="24AEC5C1"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f) să transmită cererea de executare a scrisorii de garanție bancară de plată la Banca cont central, în situația în care primește de la Banca cont central rapoarte de refuzuri datorate lipsei de disponibilități din contul participantului la PE, și să refuze diminuarea valorii acesteia, solicitată de participantul la PE, dacă valoarea rezultată după reducere nu acoperă obligațiile de plată ale acestuia;</w:t>
      </w:r>
    </w:p>
    <w:p w14:paraId="5FE53994"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g) să emită și să transmită factura lunară participantului la PE care a efectuat tranzacții de cumpărare de gaze naturale (inclusiv contravaloarea aferentă TVA);</w:t>
      </w:r>
    </w:p>
    <w:p w14:paraId="77DED301"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vertAlign w:val="superscript"/>
        </w:rPr>
        <w:t>1</w:t>
      </w:r>
      <w:r>
        <w:rPr>
          <w:rFonts w:ascii="Arial" w:hAnsi="Arial" w:cs="Arial"/>
          <w:color w:val="333333"/>
          <w:sz w:val="21"/>
          <w:szCs w:val="21"/>
        </w:rPr>
        <w:t>) să emită și să transmită factura/facturile anuală/lunare participantului la PE pentru contravaloarea tarifului de administrare/tranzacționare pe PE (inclusiv contravaloarea aferentă TVA);</w:t>
      </w:r>
    </w:p>
    <w:p w14:paraId="3A51D150"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h) să încaseze contravaloarea drepturilor de încasare aferente tarifului de administrare/tranzacționare pe PE (inclusiv contravaloarea aferentă TVA);</w:t>
      </w:r>
    </w:p>
    <w:p w14:paraId="6FD7BEF4"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i) să decidă, după caz, în conformitate cu reglementările în vigoare, suspendarea de la tranzacționare sau revocarea înregistrării participantului la PE;</w:t>
      </w:r>
    </w:p>
    <w:p w14:paraId="42C58F20"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j) să primească informații de la participantul la PE cu privire la orice schimbare a datelor sale de identificare din Registrul de tranzacționare, susținute de documente justificatoare în acest sens, și să semneze cu participantul respectiv un act adițional la prezenta Convenție care va consemna modificările survenite;</w:t>
      </w:r>
    </w:p>
    <w:p w14:paraId="30109B76"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k) să transmită informațiile solicitate de autoritățile publice autorizate sau instanțele de judecată cu privire la participantul la PE, fără a fi necesar acordul celui din urmă, dacă acest lucru este prevăzut în Convenție, în legi și/sau reglementări aplicabile.</w:t>
      </w:r>
    </w:p>
    <w:p w14:paraId="0828D9BC" w14:textId="6DAD2DC0"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 - </w:t>
      </w:r>
      <w:r>
        <w:rPr>
          <w:rFonts w:ascii="Arial" w:hAnsi="Arial" w:cs="Arial"/>
          <w:color w:val="333333"/>
          <w:sz w:val="21"/>
          <w:szCs w:val="21"/>
        </w:rPr>
        <w:t>Obligațiile</w:t>
      </w:r>
      <w:r w:rsidR="00D5501C">
        <w:rPr>
          <w:rFonts w:ascii="Arial" w:hAnsi="Arial" w:cs="Arial"/>
          <w:color w:val="333333"/>
          <w:sz w:val="21"/>
          <w:szCs w:val="21"/>
        </w:rPr>
        <w:t xml:space="preserve"> </w:t>
      </w:r>
      <w:r w:rsidR="00DD1A2E">
        <w:rPr>
          <w:rFonts w:ascii="Arial" w:hAnsi="Arial" w:cs="Arial"/>
          <w:color w:val="333333"/>
          <w:sz w:val="21"/>
          <w:szCs w:val="21"/>
        </w:rPr>
        <w:t>BRM</w:t>
      </w:r>
      <w:r>
        <w:rPr>
          <w:rFonts w:ascii="Arial" w:hAnsi="Arial" w:cs="Arial"/>
          <w:color w:val="333333"/>
          <w:sz w:val="21"/>
          <w:szCs w:val="21"/>
        </w:rPr>
        <w:t xml:space="preserve"> sunt următoarele:</w:t>
      </w:r>
    </w:p>
    <w:p w14:paraId="2235A8F0"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a) să asigure un mediu de tranzacționare în condiții de corectitudine, obiectivitate, independență, echidistanță, transparență și nediscriminare, în conformitate cu prevederile legislației primare și secundare aplicabile;</w:t>
      </w:r>
    </w:p>
    <w:p w14:paraId="7F9EB608"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b) să asigure pentru participantul la PE asistență și sesiuni de instruire practică cu privire la utilizarea platformei de tranzacționare a PE;</w:t>
      </w:r>
    </w:p>
    <w:p w14:paraId="348CF382" w14:textId="7A06DC04" w:rsidR="00181562" w:rsidRPr="004F33D4"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c) să pună la dispoziția participantului la PE "Ghidul participantului la PE" și să îl informeze în timp util asupra modificării acestuia prin mesaje de informare publicate pe pagina principală a website-ul </w:t>
      </w:r>
      <w:r w:rsidR="00DD1A2E">
        <w:rPr>
          <w:rFonts w:ascii="Arial" w:hAnsi="Arial" w:cs="Arial"/>
          <w:color w:val="333333"/>
          <w:sz w:val="21"/>
          <w:szCs w:val="21"/>
        </w:rPr>
        <w:t>BRM</w:t>
      </w:r>
      <w:r>
        <w:rPr>
          <w:rFonts w:ascii="Arial" w:hAnsi="Arial" w:cs="Arial"/>
          <w:color w:val="333333"/>
          <w:sz w:val="21"/>
          <w:szCs w:val="21"/>
        </w:rPr>
        <w:t>;</w:t>
      </w:r>
      <w:r>
        <w:rPr>
          <w:rFonts w:ascii="Arial" w:hAnsi="Arial" w:cs="Arial"/>
          <w:strike/>
          <w:vanish/>
          <w:color w:val="333333"/>
          <w:sz w:val="21"/>
          <w:szCs w:val="21"/>
        </w:rPr>
        <w:t xml:space="preserve"> să transmită la Banca cont central contractul de mandat privind plata prin debitare directă, în vederea setării datelor necesare în sistemul informatic al băncii;</w:t>
      </w:r>
    </w:p>
    <w:p w14:paraId="1E6681EB" w14:textId="75EF031F"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d</w:t>
      </w:r>
      <w:r w:rsidR="00181562">
        <w:rPr>
          <w:rFonts w:ascii="Arial" w:hAnsi="Arial" w:cs="Arial"/>
          <w:color w:val="333333"/>
          <w:sz w:val="21"/>
          <w:szCs w:val="21"/>
        </w:rPr>
        <w:t>) să valideze ofertele de vânzare/cumpărare introduse de către participantul la PE în conformitate cu prevederile reglementărilor în vigoare;</w:t>
      </w:r>
    </w:p>
    <w:p w14:paraId="5D92D6FB" w14:textId="22B8692E"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lastRenderedPageBreak/>
        <w:t>e</w:t>
      </w:r>
      <w:r w:rsidR="00181562">
        <w:rPr>
          <w:rFonts w:ascii="Arial" w:hAnsi="Arial" w:cs="Arial"/>
          <w:color w:val="333333"/>
          <w:sz w:val="21"/>
          <w:szCs w:val="21"/>
        </w:rPr>
        <w:t>) să notifice automat, prin intermediul platformei de tranzacționare a PE, participantul la PE despre invalidarea unei oferte pentru gaze naturale;</w:t>
      </w:r>
    </w:p>
    <w:p w14:paraId="654E4761" w14:textId="1CC6416F"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f</w:t>
      </w:r>
      <w:r w:rsidR="00181562">
        <w:rPr>
          <w:rFonts w:ascii="Arial" w:hAnsi="Arial" w:cs="Arial"/>
          <w:color w:val="333333"/>
          <w:sz w:val="21"/>
          <w:szCs w:val="21"/>
        </w:rPr>
        <w:t>) să pună la dispoziția participantului la PE care a introdus oferte pentru gaze naturale pe PE confirmările de tranzacții și notele de decontare zilnice pentru tranzacțiile cu gaze naturale realizate, inclusiv prin canale alternative de comunicație (e-mail) în situația notificării de către participantul la PE a imposibilității acestuia de a accesa platforma de tranzacționare;</w:t>
      </w:r>
    </w:p>
    <w:p w14:paraId="0715392C" w14:textId="4730D073"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g</w:t>
      </w:r>
      <w:r w:rsidR="00181562">
        <w:rPr>
          <w:rFonts w:ascii="Arial" w:hAnsi="Arial" w:cs="Arial"/>
          <w:color w:val="333333"/>
          <w:sz w:val="21"/>
          <w:szCs w:val="21"/>
        </w:rPr>
        <w:t>) să pună la dispoziția participantului la PE notificările fizice corespunzătoare tranzacțiilor încheiate pe PE;</w:t>
      </w:r>
    </w:p>
    <w:p w14:paraId="543EF3CC" w14:textId="0D0D5950"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h</w:t>
      </w:r>
      <w:r w:rsidR="00181562">
        <w:rPr>
          <w:rFonts w:ascii="Arial" w:hAnsi="Arial" w:cs="Arial"/>
          <w:color w:val="333333"/>
          <w:sz w:val="21"/>
          <w:szCs w:val="21"/>
        </w:rPr>
        <w:t>) să anunțe participantul la PE prin canale de comunicație alternative cu privire la imposibilitatea utilizării căilor de comunicație uzuale sau la nefuncționarea sistemului de tranzacționare, precum și privind reluarea tranzacționării și să publice motivele întreruperii accidentale a sesiunii de tranzacționare;</w:t>
      </w:r>
    </w:p>
    <w:p w14:paraId="0E1BB666" w14:textId="1EE20B60"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i</w:t>
      </w:r>
      <w:r w:rsidR="00181562">
        <w:rPr>
          <w:rFonts w:ascii="Arial" w:hAnsi="Arial" w:cs="Arial"/>
          <w:color w:val="333333"/>
          <w:sz w:val="21"/>
          <w:szCs w:val="21"/>
        </w:rPr>
        <w:t>) să achite integral contravaloarea drepturilor de încasare nete aferente vânzărilor de gaze naturale zilnice realizate de participantul la PE, prin transmiterea ordinelor de plată în favoarea participantului la PE și să documenteze, lunar, încasarea drepturilor și plata obligațiilor de regularizare, în valoare egală, reciproce;</w:t>
      </w:r>
    </w:p>
    <w:p w14:paraId="6FA57BA2" w14:textId="528C4FD0"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j</w:t>
      </w:r>
      <w:r w:rsidR="00181562">
        <w:rPr>
          <w:rFonts w:ascii="Arial" w:hAnsi="Arial" w:cs="Arial"/>
          <w:color w:val="333333"/>
          <w:sz w:val="21"/>
          <w:szCs w:val="21"/>
        </w:rPr>
        <w:t>) să actualizeze registrul de tranzacționare al PE cu datele aferente participantului înregistrat la PE;</w:t>
      </w:r>
    </w:p>
    <w:p w14:paraId="3A84FBAD" w14:textId="590D67D5" w:rsidR="00181562" w:rsidRDefault="004F33D4" w:rsidP="00181562">
      <w:pPr>
        <w:pStyle w:val="al"/>
        <w:spacing w:line="345" w:lineRule="atLeast"/>
        <w:rPr>
          <w:rFonts w:ascii="Arial" w:hAnsi="Arial" w:cs="Arial"/>
          <w:color w:val="333333"/>
          <w:sz w:val="21"/>
          <w:szCs w:val="21"/>
        </w:rPr>
      </w:pPr>
      <w:r>
        <w:rPr>
          <w:rFonts w:ascii="Arial" w:hAnsi="Arial" w:cs="Arial"/>
          <w:color w:val="333333"/>
          <w:sz w:val="21"/>
          <w:szCs w:val="21"/>
        </w:rPr>
        <w:t>k</w:t>
      </w:r>
      <w:r w:rsidR="00181562">
        <w:rPr>
          <w:rFonts w:ascii="Arial" w:hAnsi="Arial" w:cs="Arial"/>
          <w:color w:val="333333"/>
          <w:sz w:val="21"/>
          <w:szCs w:val="21"/>
        </w:rPr>
        <w:t>) să publice pe website-ul propriu legislația secundară privind organizarea și funcționarea PE, precum și procedurile specifice, în vigoare.</w:t>
      </w:r>
    </w:p>
    <w:p w14:paraId="05A4D30C" w14:textId="77777777" w:rsidR="00D5501C" w:rsidRDefault="00D5501C" w:rsidP="00181562">
      <w:pPr>
        <w:pStyle w:val="al"/>
        <w:spacing w:line="345" w:lineRule="atLeast"/>
        <w:rPr>
          <w:rFonts w:ascii="Arial" w:hAnsi="Arial" w:cs="Arial"/>
          <w:color w:val="333333"/>
          <w:sz w:val="21"/>
          <w:szCs w:val="21"/>
        </w:rPr>
      </w:pPr>
    </w:p>
    <w:p w14:paraId="1AB7DF36" w14:textId="77777777" w:rsidR="00181562" w:rsidRPr="00DD1A2E" w:rsidRDefault="00181562" w:rsidP="00181562">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IV. Suspendarea de la piața de echilibrare a gazelor naturale</w:t>
      </w:r>
    </w:p>
    <w:p w14:paraId="1AFAD969"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 - </w:t>
      </w:r>
      <w:r>
        <w:rPr>
          <w:rFonts w:ascii="Arial" w:hAnsi="Arial" w:cs="Arial"/>
          <w:color w:val="333333"/>
          <w:sz w:val="21"/>
          <w:szCs w:val="21"/>
        </w:rPr>
        <w:t>(1) Constituie situații de neîndeplinire a obligațiilor și conduc la suspendarea de la piața de echilibrare a gazelor naturale, pentru o perioadă de 30 de zile, inclusiv, dar fără a se limita la următoarele situații:</w:t>
      </w:r>
    </w:p>
    <w:p w14:paraId="24734CDD"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a) dacă, într-un interval de timp de 1 (o) lună, activitatea desfășurată de participantul la PE pe această piață determină de mai mult de 3 (trei) ori refuzuri la plată (datorate lipsei de disponibilitate în cont) pentru instrucțiunile de debitare directă transmise și executarea instrumentului de garantare financiară constituit pentru participarea la sesiunile de tranzacționare organizate pe această piață;</w:t>
      </w:r>
    </w:p>
    <w:p w14:paraId="76588B34"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b) nerespectarea termenelor de transmitere a facturilor pentru gazele naturale vândute;</w:t>
      </w:r>
    </w:p>
    <w:p w14:paraId="3DE150B0"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c) dacă participantul la PE încalcă prevederile prezentei Convenții la această piață și/sau prevederile procedurilor specifice privind funcționarea PE, incluzând, dar fără a se limita la cele referitoare la obligația participantului de a-și asuma obligațiile aferente rezultatului sesiunii de tranzacționare în ceea ce privește cantitatea și prețul de închidere a pieței.</w:t>
      </w:r>
    </w:p>
    <w:p w14:paraId="07E14117" w14:textId="1F411F7F"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(2) În cazul în care participantul la PE nu poate dovedi că a corectat cauzele care au condus la suspendarea sa de la tranzacționare pe piața de echilibrare a gazelor naturale, acesta este suspendat de la piața de echilibrare a gazelor naturale până la încetarea situației care a cauzat suspendarea.</w:t>
      </w:r>
    </w:p>
    <w:p w14:paraId="2061FE17" w14:textId="77777777" w:rsidR="00D5501C" w:rsidRDefault="00D5501C" w:rsidP="00181562">
      <w:pPr>
        <w:pStyle w:val="al"/>
        <w:spacing w:line="345" w:lineRule="atLeast"/>
        <w:rPr>
          <w:rFonts w:ascii="Arial" w:hAnsi="Arial" w:cs="Arial"/>
          <w:color w:val="333333"/>
          <w:sz w:val="21"/>
          <w:szCs w:val="21"/>
        </w:rPr>
      </w:pPr>
    </w:p>
    <w:p w14:paraId="678AB7F7" w14:textId="77777777" w:rsidR="00181562" w:rsidRPr="00681373" w:rsidRDefault="00181562" w:rsidP="00181562">
      <w:pPr>
        <w:pStyle w:val="al"/>
        <w:spacing w:line="345" w:lineRule="atLeast"/>
        <w:rPr>
          <w:rFonts w:ascii="Arial" w:hAnsi="Arial" w:cs="Arial"/>
          <w:b/>
          <w:bCs/>
          <w:color w:val="333333"/>
          <w:sz w:val="21"/>
          <w:szCs w:val="21"/>
        </w:rPr>
      </w:pPr>
      <w:r w:rsidRPr="00681373">
        <w:rPr>
          <w:rFonts w:ascii="Arial" w:hAnsi="Arial" w:cs="Arial"/>
          <w:b/>
          <w:bCs/>
          <w:color w:val="333333"/>
          <w:sz w:val="21"/>
          <w:szCs w:val="21"/>
        </w:rPr>
        <w:lastRenderedPageBreak/>
        <w:t>V. Forța majoră</w:t>
      </w:r>
    </w:p>
    <w:p w14:paraId="4FC069CD"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 - </w:t>
      </w:r>
      <w:r>
        <w:rPr>
          <w:rFonts w:ascii="Arial" w:hAnsi="Arial" w:cs="Arial"/>
          <w:color w:val="333333"/>
          <w:sz w:val="21"/>
          <w:szCs w:val="21"/>
        </w:rPr>
        <w:t>(1) Forța majoră reprezintă orice eveniment extern, imprevizibil, absolut invincibil și inevitabil.</w:t>
      </w:r>
    </w:p>
    <w:p w14:paraId="23A7CCF8"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(2) Răspunderea părților este înlăturată atunci când prejudiciul este cauzat de forța majoră, în condițiile </w:t>
      </w:r>
      <w:hyperlink r:id="rId11" w:anchor="p-56652187" w:tgtFrame="_blank" w:history="1">
        <w:r>
          <w:rPr>
            <w:rStyle w:val="Hyperlink"/>
            <w:rFonts w:ascii="Arial" w:hAnsi="Arial" w:cs="Arial"/>
            <w:sz w:val="21"/>
            <w:szCs w:val="21"/>
          </w:rPr>
          <w:t>art. 1.351</w:t>
        </w:r>
      </w:hyperlink>
      <w:r>
        <w:rPr>
          <w:rFonts w:ascii="Arial" w:hAnsi="Arial" w:cs="Arial"/>
          <w:color w:val="333333"/>
          <w:sz w:val="21"/>
          <w:szCs w:val="21"/>
        </w:rPr>
        <w:t xml:space="preserve"> din Codul civil.</w:t>
      </w:r>
    </w:p>
    <w:p w14:paraId="776F045B"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Default="00522980" w:rsidP="00181562">
      <w:pPr>
        <w:pStyle w:val="al"/>
        <w:spacing w:line="345" w:lineRule="atLeast"/>
        <w:rPr>
          <w:rFonts w:ascii="Arial" w:hAnsi="Arial" w:cs="Arial"/>
          <w:color w:val="333333"/>
          <w:sz w:val="21"/>
          <w:szCs w:val="21"/>
        </w:rPr>
      </w:pPr>
    </w:p>
    <w:p w14:paraId="1FC0DAEA" w14:textId="77777777" w:rsidR="00181562" w:rsidRPr="00DD1A2E" w:rsidRDefault="00181562" w:rsidP="00181562">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VI. Confidențialitatea</w:t>
      </w:r>
    </w:p>
    <w:p w14:paraId="449B0877"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 - </w:t>
      </w:r>
      <w:r>
        <w:rPr>
          <w:rFonts w:ascii="Arial" w:hAnsi="Arial" w:cs="Arial"/>
          <w:color w:val="333333"/>
          <w:sz w:val="21"/>
          <w:szCs w:val="21"/>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 xml:space="preserve">(2) Fac excepție de la prevederile </w:t>
      </w:r>
      <w:hyperlink r:id="rId12" w:anchor="p-270566011" w:tgtFrame="_blank" w:history="1">
        <w:r>
          <w:rPr>
            <w:rStyle w:val="Hyperlink"/>
            <w:rFonts w:ascii="Arial" w:hAnsi="Arial" w:cs="Arial"/>
            <w:sz w:val="21"/>
            <w:szCs w:val="21"/>
          </w:rPr>
          <w:t>alin. (1)</w:t>
        </w:r>
      </w:hyperlink>
      <w:r>
        <w:rPr>
          <w:rFonts w:ascii="Arial" w:hAnsi="Arial" w:cs="Arial"/>
          <w:color w:val="333333"/>
          <w:sz w:val="21"/>
          <w:szCs w:val="21"/>
        </w:rPr>
        <w:t xml:space="preserve"> următoarele date, documente și informații:</w:t>
      </w:r>
    </w:p>
    <w:p w14:paraId="5000E5FE"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a) cele care pot fi dezvăluite, în conformitate cu prevederile legislației în vigoare;</w:t>
      </w:r>
    </w:p>
    <w:p w14:paraId="4D841CAF"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b) cele solicitate de organele abilitate ale statului, în baza unei obligații legale de informare;</w:t>
      </w:r>
    </w:p>
    <w:p w14:paraId="604D567D" w14:textId="77777777"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c) cele considerate a nu avea caracter confidențial, conform legislației în vigoare.</w:t>
      </w:r>
    </w:p>
    <w:p w14:paraId="11FBEF5A" w14:textId="259EC8D3" w:rsidR="00181562" w:rsidRDefault="00181562" w:rsidP="00181562">
      <w:pPr>
        <w:pStyle w:val="al"/>
        <w:spacing w:line="345" w:lineRule="atLeast"/>
        <w:rPr>
          <w:rFonts w:ascii="Arial" w:hAnsi="Arial" w:cs="Arial"/>
          <w:color w:val="333333"/>
          <w:sz w:val="21"/>
          <w:szCs w:val="21"/>
        </w:rPr>
      </w:pPr>
      <w:r>
        <w:rPr>
          <w:rFonts w:ascii="Arial" w:hAnsi="Arial" w:cs="Arial"/>
          <w:color w:val="333333"/>
          <w:sz w:val="21"/>
          <w:szCs w:val="21"/>
        </w:rPr>
        <w:t>(3) Prevederile prezentului articol rămân în vigoare o perioadă de 5 (cinci) ani de la încetarea valabilității prezentei Convenții.</w:t>
      </w:r>
    </w:p>
    <w:p w14:paraId="578B14A7" w14:textId="77777777" w:rsidR="00522980" w:rsidRDefault="00522980" w:rsidP="00181562">
      <w:pPr>
        <w:pStyle w:val="al"/>
        <w:spacing w:line="345" w:lineRule="atLeast"/>
        <w:rPr>
          <w:rFonts w:ascii="Arial" w:hAnsi="Arial" w:cs="Arial"/>
          <w:color w:val="333333"/>
          <w:sz w:val="21"/>
          <w:szCs w:val="21"/>
        </w:rPr>
      </w:pPr>
    </w:p>
    <w:p w14:paraId="0919FF6E" w14:textId="77777777" w:rsidR="00181562" w:rsidRPr="00DD1A2E" w:rsidRDefault="00181562" w:rsidP="00181562">
      <w:pPr>
        <w:pStyle w:val="al"/>
        <w:spacing w:line="345" w:lineRule="atLeast"/>
        <w:rPr>
          <w:rFonts w:ascii="Arial" w:hAnsi="Arial" w:cs="Arial"/>
          <w:b/>
          <w:bCs/>
          <w:color w:val="333333"/>
          <w:sz w:val="21"/>
          <w:szCs w:val="21"/>
        </w:rPr>
      </w:pPr>
      <w:r w:rsidRPr="00DD1A2E">
        <w:rPr>
          <w:rFonts w:ascii="Arial" w:hAnsi="Arial" w:cs="Arial"/>
          <w:b/>
          <w:bCs/>
          <w:color w:val="333333"/>
          <w:sz w:val="21"/>
          <w:szCs w:val="21"/>
        </w:rPr>
        <w:t>VII. Dispoziții finale</w:t>
      </w:r>
    </w:p>
    <w:p w14:paraId="4568C71F" w14:textId="77777777" w:rsidR="00181562" w:rsidRDefault="00181562" w:rsidP="0018156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 - </w:t>
      </w:r>
      <w:r>
        <w:rPr>
          <w:rFonts w:ascii="Arial" w:hAnsi="Arial" w:cs="Arial"/>
          <w:color w:val="333333"/>
          <w:sz w:val="21"/>
          <w:szCs w:val="21"/>
        </w:rPr>
        <w:t>În situația în care ulterior încheierii prezentei Convenții conținutul Convenției este modificat/completat cu aprobarea ANRE, părțile se obligă să respecte Convenția, așa cum a fost modificată/completată cu aprobarea ANRE.</w:t>
      </w:r>
    </w:p>
    <w:p w14:paraId="2DED0FFA" w14:textId="1A779B6B" w:rsidR="00A56773" w:rsidRDefault="00A56773"/>
    <w:p w14:paraId="7992062C" w14:textId="7203CFED" w:rsidR="00522980" w:rsidRDefault="00522980"/>
    <w:p w14:paraId="71B13E4A" w14:textId="1938FC7B" w:rsidR="00522980" w:rsidRPr="00CF3C7D" w:rsidRDefault="00522980" w:rsidP="00522980">
      <w:pPr>
        <w:autoSpaceDE w:val="0"/>
        <w:autoSpaceDN w:val="0"/>
        <w:adjustRightInd w:val="0"/>
        <w:rPr>
          <w:rFonts w:ascii="Times New Roman" w:hAnsi="Times New Roman"/>
          <w:b/>
          <w:bCs/>
        </w:rPr>
      </w:pPr>
      <w:r w:rsidRPr="00CF3C7D">
        <w:rPr>
          <w:rFonts w:ascii="Times New Roman" w:hAnsi="Times New Roman"/>
          <w:b/>
          <w:bCs/>
        </w:rPr>
        <w:t>Reprezentant legal</w:t>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t xml:space="preserve">                                       Reprezentant legal</w:t>
      </w:r>
    </w:p>
    <w:p w14:paraId="71BEF13A" w14:textId="77777777" w:rsidR="00A21B51" w:rsidRDefault="00522980" w:rsidP="00522980">
      <w:pPr>
        <w:autoSpaceDE w:val="0"/>
        <w:autoSpaceDN w:val="0"/>
        <w:adjustRightInd w:val="0"/>
        <w:rPr>
          <w:rFonts w:ascii="Times New Roman" w:hAnsi="Times New Roman"/>
          <w:b/>
          <w:bCs/>
        </w:rPr>
      </w:pPr>
      <w:r w:rsidRPr="00CF3C7D">
        <w:rPr>
          <w:rFonts w:ascii="Times New Roman" w:hAnsi="Times New Roman"/>
          <w:b/>
          <w:bCs/>
        </w:rPr>
        <w:t>Bursa Română de Mărfuri – S.A.</w:t>
      </w:r>
      <w:r w:rsidRPr="00CF3C7D">
        <w:rPr>
          <w:rFonts w:ascii="Times New Roman" w:hAnsi="Times New Roman"/>
          <w:b/>
          <w:bCs/>
        </w:rPr>
        <w:tab/>
      </w:r>
      <w:r w:rsidRPr="00CF3C7D">
        <w:rPr>
          <w:rFonts w:ascii="Times New Roman" w:hAnsi="Times New Roman"/>
          <w:b/>
          <w:bCs/>
        </w:rPr>
        <w:tab/>
      </w:r>
      <w:r w:rsidRPr="00CF3C7D">
        <w:rPr>
          <w:rFonts w:ascii="Times New Roman" w:hAnsi="Times New Roman"/>
          <w:b/>
          <w:bCs/>
        </w:rPr>
        <w:tab/>
        <w:t xml:space="preserve">                                S.C. </w:t>
      </w:r>
    </w:p>
    <w:p w14:paraId="3E1A0C24" w14:textId="723EF10A" w:rsidR="00A21B51" w:rsidRDefault="00A21B51" w:rsidP="00522980">
      <w:pPr>
        <w:autoSpaceDE w:val="0"/>
        <w:autoSpaceDN w:val="0"/>
        <w:adjustRightInd w:val="0"/>
        <w:rPr>
          <w:rFonts w:ascii="Times New Roman" w:hAnsi="Times New Roman"/>
          <w:b/>
          <w:bCs/>
        </w:rPr>
      </w:pPr>
      <w:r>
        <w:rPr>
          <w:rFonts w:ascii="Times New Roman" w:hAnsi="Times New Roman"/>
          <w:b/>
          <w:bCs/>
        </w:rPr>
        <w:t>Gabriel Purice</w:t>
      </w:r>
    </w:p>
    <w:p w14:paraId="196D82DD" w14:textId="77777777" w:rsidR="00A21B51" w:rsidRDefault="00A21B51" w:rsidP="00522980">
      <w:pPr>
        <w:autoSpaceDE w:val="0"/>
        <w:autoSpaceDN w:val="0"/>
        <w:adjustRightInd w:val="0"/>
        <w:rPr>
          <w:rFonts w:ascii="Times New Roman" w:hAnsi="Times New Roman"/>
          <w:b/>
          <w:bCs/>
        </w:rPr>
      </w:pPr>
    </w:p>
    <w:p w14:paraId="37AF9EA9" w14:textId="0850A8EF" w:rsidR="00522980" w:rsidRPr="00CF3C7D" w:rsidRDefault="00522980" w:rsidP="00522980">
      <w:pPr>
        <w:autoSpaceDE w:val="0"/>
        <w:autoSpaceDN w:val="0"/>
        <w:adjustRightInd w:val="0"/>
        <w:rPr>
          <w:rFonts w:ascii="Times New Roman" w:hAnsi="Times New Roman"/>
        </w:rPr>
      </w:pPr>
      <w:r w:rsidRPr="00CF3C7D">
        <w:rPr>
          <w:rFonts w:ascii="Times New Roman" w:hAnsi="Times New Roman"/>
          <w:bCs/>
        </w:rPr>
        <w:t>.....................................</w:t>
      </w:r>
      <w:r w:rsidRPr="00CF3C7D">
        <w:rPr>
          <w:rFonts w:ascii="Times New Roman" w:hAnsi="Times New Roman"/>
        </w:rPr>
        <w:t>…</w:t>
      </w:r>
    </w:p>
    <w:p w14:paraId="174CA060" w14:textId="77777777" w:rsidR="00522980" w:rsidRDefault="00522980"/>
    <w:sectPr w:rsidR="00522980" w:rsidSect="007770EF">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78C4" w14:textId="77777777" w:rsidR="00940DAD" w:rsidRDefault="00940DAD" w:rsidP="00940DAD">
      <w:pPr>
        <w:spacing w:after="0" w:line="240" w:lineRule="auto"/>
      </w:pPr>
      <w:r>
        <w:separator/>
      </w:r>
    </w:p>
  </w:endnote>
  <w:endnote w:type="continuationSeparator" w:id="0">
    <w:p w14:paraId="4860E7DE" w14:textId="77777777" w:rsidR="00940DAD" w:rsidRDefault="00940DAD" w:rsidP="0094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4C84" w14:textId="77777777" w:rsidR="00940DAD" w:rsidRDefault="00940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CD12" w14:textId="77777777" w:rsidR="00940DAD" w:rsidRDefault="00940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77AE" w14:textId="77777777" w:rsidR="00940DAD" w:rsidRDefault="0094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4AAD" w14:textId="77777777" w:rsidR="00940DAD" w:rsidRDefault="00940DAD" w:rsidP="00940DAD">
      <w:pPr>
        <w:spacing w:after="0" w:line="240" w:lineRule="auto"/>
      </w:pPr>
      <w:r>
        <w:separator/>
      </w:r>
    </w:p>
  </w:footnote>
  <w:footnote w:type="continuationSeparator" w:id="0">
    <w:p w14:paraId="64E3D9B1" w14:textId="77777777" w:rsidR="00940DAD" w:rsidRDefault="00940DAD" w:rsidP="0094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2C44" w14:textId="77777777" w:rsidR="00940DAD" w:rsidRDefault="00940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CE34" w14:textId="4822647A" w:rsidR="00940DAD" w:rsidRPr="00940DAD" w:rsidRDefault="00940DAD" w:rsidP="00940DAD">
    <w:pPr>
      <w:pStyle w:val="Header"/>
      <w:jc w:val="right"/>
      <w:rPr>
        <w:rFonts w:ascii="Times New Roman" w:hAnsi="Times New Roman" w:cs="Times New Roman"/>
      </w:rPr>
    </w:pPr>
    <w:r>
      <w:rPr>
        <w:rFonts w:ascii="Times New Roman" w:hAnsi="Times New Roman" w:cs="Times New Roman"/>
      </w:rPr>
      <w:t>Versiunea Octombrie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704E" w14:textId="77777777" w:rsidR="00940DAD" w:rsidRDefault="00940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181562"/>
    <w:rsid w:val="00190976"/>
    <w:rsid w:val="003417E3"/>
    <w:rsid w:val="00424DA2"/>
    <w:rsid w:val="004622D9"/>
    <w:rsid w:val="004F33D4"/>
    <w:rsid w:val="00522980"/>
    <w:rsid w:val="005E777E"/>
    <w:rsid w:val="00681373"/>
    <w:rsid w:val="007770EF"/>
    <w:rsid w:val="0080314A"/>
    <w:rsid w:val="00893849"/>
    <w:rsid w:val="00940DAD"/>
    <w:rsid w:val="009F7FF4"/>
    <w:rsid w:val="00A21B51"/>
    <w:rsid w:val="00A56773"/>
    <w:rsid w:val="00A96D31"/>
    <w:rsid w:val="00C1263A"/>
    <w:rsid w:val="00C1485A"/>
    <w:rsid w:val="00D5501C"/>
    <w:rsid w:val="00DD1A2E"/>
    <w:rsid w:val="00E15F4F"/>
    <w:rsid w:val="00E95969"/>
    <w:rsid w:val="00F430F6"/>
    <w:rsid w:val="00F6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Header">
    <w:name w:val="header"/>
    <w:basedOn w:val="Normal"/>
    <w:link w:val="HeaderChar"/>
    <w:uiPriority w:val="99"/>
    <w:unhideWhenUsed/>
    <w:rsid w:val="00940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DAD"/>
    <w:rPr>
      <w:rFonts w:eastAsiaTheme="minorEastAsia"/>
    </w:rPr>
  </w:style>
  <w:style w:type="paragraph" w:styleId="Footer">
    <w:name w:val="footer"/>
    <w:basedOn w:val="Normal"/>
    <w:link w:val="FooterChar"/>
    <w:uiPriority w:val="99"/>
    <w:unhideWhenUsed/>
    <w:rsid w:val="00940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2dqnbxg4/ordinul-nr-16-2013-privind-aprobarea-codului-retelei-pentru-sistemul-national-de-transport-al-gazelor-naturale?d=2020-09-1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lege5.ro/App/Document/gm3dcobxge/codul-retelei-pentru-sistemul-national-de-transport-al-gazelor-naturale-din-27032013?d=2020-09-10" TargetMode="External"/><Relationship Id="rId12" Type="http://schemas.openxmlformats.org/officeDocument/2006/relationships/hyperlink" Target="http://lege5.ro/App/Document/gm3dcobxge/codul-retelei-pentru-sistemul-national-de-transport-al-gazelor-naturale-din-27032013?pid=270566011&amp;d=2020-09-10"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e5.ro/App/Document/gmzdenjwga/legea-energiei-electrice-si-a-gazelor-naturale-nr-123-2012?d=2020-09-10" TargetMode="External"/><Relationship Id="rId11" Type="http://schemas.openxmlformats.org/officeDocument/2006/relationships/hyperlink" Target="http://lege5.ro/App/Document/gi2tsmbqhe/codul-civil-din-2009?pid=56652187&amp;d=2020-09-1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lege5.ro/App/Document/gm3dcobxge/codul-retelei-pentru-sistemul-national-de-transport-al-gazelor-naturale-din-27032013?pid=270566020&amp;d=2020-09-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ege5.ro/App/Document/gm3dcobxge/codul-retelei-pentru-sistemul-national-de-transport-al-gazelor-naturale-din-27032013?pid=270566020&amp;d=2020-09-10"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3182</Words>
  <Characters>18142</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Eduard Vasile</cp:lastModifiedBy>
  <cp:revision>9</cp:revision>
  <cp:lastPrinted>2020-10-15T11:05:00Z</cp:lastPrinted>
  <dcterms:created xsi:type="dcterms:W3CDTF">2020-09-11T08:48:00Z</dcterms:created>
  <dcterms:modified xsi:type="dcterms:W3CDTF">2021-02-09T12:26:00Z</dcterms:modified>
</cp:coreProperties>
</file>