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6ED7" w14:textId="5E2EFBEB" w:rsidR="00EB257F" w:rsidRPr="00A639F6" w:rsidRDefault="00BA358D" w:rsidP="00EB257F">
      <w:pPr>
        <w:autoSpaceDE w:val="0"/>
        <w:autoSpaceDN w:val="0"/>
        <w:adjustRightInd w:val="0"/>
        <w:jc w:val="center"/>
        <w:rPr>
          <w:rFonts w:ascii="Georgia" w:hAnsi="Georgia" w:cs="Arial"/>
          <w:b/>
          <w:sz w:val="20"/>
          <w:szCs w:val="20"/>
        </w:rPr>
      </w:pPr>
      <w:r w:rsidRPr="00A639F6">
        <w:rPr>
          <w:rFonts w:ascii="Georgia" w:eastAsia="Times New Roman" w:hAnsi="Georgia" w:cs="Arial"/>
          <w:b/>
          <w:bCs/>
          <w:color w:val="333333"/>
          <w:sz w:val="20"/>
          <w:szCs w:val="20"/>
        </w:rPr>
        <w:t>Addendum no</w:t>
      </w:r>
      <w:r w:rsidR="00EB257F" w:rsidRPr="00A639F6">
        <w:rPr>
          <w:rFonts w:ascii="Georgia" w:hAnsi="Georgia" w:cs="Arial"/>
          <w:b/>
          <w:sz w:val="20"/>
          <w:szCs w:val="20"/>
        </w:rPr>
        <w:t>. …</w:t>
      </w:r>
      <w:proofErr w:type="gramStart"/>
      <w:r w:rsidR="00EB257F" w:rsidRPr="00A639F6">
        <w:rPr>
          <w:rFonts w:ascii="Georgia" w:hAnsi="Georgia" w:cs="Arial"/>
          <w:b/>
          <w:sz w:val="20"/>
          <w:szCs w:val="20"/>
        </w:rPr>
        <w:t>…./</w:t>
      </w:r>
      <w:proofErr w:type="gramEnd"/>
      <w:r w:rsidR="00EB257F" w:rsidRPr="00A639F6">
        <w:rPr>
          <w:rFonts w:ascii="Georgia" w:hAnsi="Georgia" w:cs="Arial"/>
          <w:b/>
          <w:sz w:val="20"/>
          <w:szCs w:val="20"/>
        </w:rPr>
        <w:t>…………….</w:t>
      </w:r>
    </w:p>
    <w:p w14:paraId="016E2DA8" w14:textId="2A2E1CDA" w:rsidR="00EB257F" w:rsidRPr="00A639F6" w:rsidRDefault="00EB257F" w:rsidP="00937AB6">
      <w:pPr>
        <w:spacing w:line="345" w:lineRule="atLeast"/>
        <w:jc w:val="center"/>
        <w:rPr>
          <w:rFonts w:ascii="Georgia" w:eastAsia="Times New Roman" w:hAnsi="Georgia" w:cs="Arial"/>
          <w:b/>
          <w:bCs/>
          <w:color w:val="333333"/>
          <w:sz w:val="20"/>
          <w:szCs w:val="20"/>
        </w:rPr>
      </w:pPr>
    </w:p>
    <w:p w14:paraId="46148A57" w14:textId="744B2E8E" w:rsidR="00937AB6" w:rsidRPr="00A639F6" w:rsidRDefault="001C567D" w:rsidP="00AB4F6E">
      <w:pPr>
        <w:spacing w:line="345" w:lineRule="atLeast"/>
        <w:jc w:val="center"/>
        <w:rPr>
          <w:rFonts w:ascii="Georgia" w:eastAsia="Times New Roman" w:hAnsi="Georgia" w:cs="Arial"/>
          <w:b/>
          <w:bCs/>
          <w:color w:val="333333"/>
          <w:sz w:val="20"/>
          <w:szCs w:val="20"/>
        </w:rPr>
      </w:pPr>
      <w:r w:rsidRPr="00A639F6">
        <w:rPr>
          <w:rFonts w:ascii="Georgia" w:eastAsia="Times New Roman" w:hAnsi="Georgia" w:cs="Arial"/>
          <w:b/>
          <w:bCs/>
          <w:color w:val="333333"/>
          <w:sz w:val="20"/>
          <w:szCs w:val="20"/>
        </w:rPr>
        <w:t xml:space="preserve"> </w:t>
      </w:r>
      <w:r w:rsidR="00A639F6" w:rsidRPr="00A639F6">
        <w:rPr>
          <w:rFonts w:ascii="Georgia" w:eastAsia="Times New Roman" w:hAnsi="Georgia" w:cs="Arial"/>
          <w:b/>
          <w:bCs/>
          <w:color w:val="333333"/>
          <w:sz w:val="20"/>
          <w:szCs w:val="20"/>
        </w:rPr>
        <w:t>to</w:t>
      </w:r>
      <w:r w:rsidR="003E41EA" w:rsidRPr="00A639F6">
        <w:rPr>
          <w:rFonts w:ascii="Georgia" w:eastAsia="Times New Roman" w:hAnsi="Georgia" w:cs="Arial"/>
          <w:b/>
          <w:bCs/>
          <w:color w:val="333333"/>
          <w:sz w:val="20"/>
          <w:szCs w:val="20"/>
        </w:rPr>
        <w:br/>
      </w:r>
      <w:r w:rsidR="00A639F6" w:rsidRPr="00A639F6">
        <w:rPr>
          <w:rFonts w:ascii="Georgia" w:eastAsia="Times New Roman" w:hAnsi="Georgia" w:cs="Arial"/>
          <w:b/>
          <w:bCs/>
          <w:color w:val="333333"/>
          <w:sz w:val="20"/>
          <w:szCs w:val="20"/>
        </w:rPr>
        <w:t>LETTER OF BANK GUARANTEE FOR PAYMENT no.</w:t>
      </w:r>
      <w:r w:rsidR="00AB4F6E" w:rsidRPr="00A639F6">
        <w:rPr>
          <w:rFonts w:ascii="Georgia" w:eastAsia="Times New Roman" w:hAnsi="Georgia" w:cs="Arial"/>
          <w:b/>
          <w:bCs/>
          <w:color w:val="333333"/>
          <w:sz w:val="20"/>
          <w:szCs w:val="20"/>
        </w:rPr>
        <w:t>......... (</w:t>
      </w:r>
      <w:r w:rsidR="00A639F6" w:rsidRPr="00A639F6">
        <w:rPr>
          <w:rFonts w:ascii="Georgia" w:eastAsia="Times New Roman" w:hAnsi="Georgia" w:cs="Arial"/>
          <w:b/>
          <w:bCs/>
          <w:color w:val="333333"/>
          <w:sz w:val="20"/>
          <w:szCs w:val="20"/>
        </w:rPr>
        <w:t xml:space="preserve">the </w:t>
      </w:r>
      <w:r w:rsidR="00A639F6">
        <w:rPr>
          <w:rFonts w:ascii="Georgia" w:eastAsia="Times New Roman" w:hAnsi="Georgia" w:cs="Arial"/>
          <w:b/>
          <w:bCs/>
          <w:color w:val="333333"/>
          <w:sz w:val="20"/>
          <w:szCs w:val="20"/>
        </w:rPr>
        <w:t>“</w:t>
      </w:r>
      <w:r w:rsidR="000639B6" w:rsidRPr="00A639F6">
        <w:rPr>
          <w:rFonts w:ascii="Georgia" w:eastAsia="Times New Roman" w:hAnsi="Georgia" w:cs="Arial"/>
          <w:b/>
          <w:bCs/>
          <w:color w:val="333333"/>
          <w:sz w:val="20"/>
          <w:szCs w:val="20"/>
        </w:rPr>
        <w:t>G</w:t>
      </w:r>
      <w:r w:rsidR="00A639F6" w:rsidRPr="00A639F6">
        <w:rPr>
          <w:rFonts w:ascii="Georgia" w:eastAsia="Times New Roman" w:hAnsi="Georgia" w:cs="Arial"/>
          <w:b/>
          <w:bCs/>
          <w:color w:val="333333"/>
          <w:sz w:val="20"/>
          <w:szCs w:val="20"/>
        </w:rPr>
        <w:t>uarantee</w:t>
      </w:r>
      <w:r w:rsidR="00AB4F6E" w:rsidRPr="00A639F6">
        <w:rPr>
          <w:rFonts w:ascii="Georgia" w:eastAsia="Times New Roman" w:hAnsi="Georgia" w:cs="Arial"/>
          <w:b/>
          <w:bCs/>
          <w:color w:val="333333"/>
          <w:sz w:val="20"/>
          <w:szCs w:val="20"/>
        </w:rPr>
        <w:t>”)</w:t>
      </w:r>
    </w:p>
    <w:p w14:paraId="2737C73E" w14:textId="58FF2DD7" w:rsidR="001C567D" w:rsidRPr="00A639F6" w:rsidRDefault="001C567D" w:rsidP="003E41EA">
      <w:pPr>
        <w:spacing w:line="345" w:lineRule="atLeast"/>
        <w:rPr>
          <w:rFonts w:ascii="Georgia" w:eastAsia="Times New Roman" w:hAnsi="Georgia" w:cs="Arial"/>
          <w:b/>
          <w:bCs/>
          <w:color w:val="333333"/>
          <w:sz w:val="20"/>
          <w:szCs w:val="20"/>
        </w:rPr>
      </w:pPr>
    </w:p>
    <w:p w14:paraId="4DA6496B" w14:textId="5086B4DC" w:rsidR="000639B6" w:rsidRPr="00A639F6" w:rsidRDefault="000639B6" w:rsidP="000639B6">
      <w:pPr>
        <w:pStyle w:val="rvps4"/>
        <w:tabs>
          <w:tab w:val="left" w:pos="720"/>
        </w:tabs>
        <w:rPr>
          <w:rStyle w:val="rvts22"/>
          <w:rFonts w:ascii="Georgia" w:hAnsi="Georgia" w:cs="Arial"/>
          <w:i/>
          <w:sz w:val="20"/>
          <w:szCs w:val="20"/>
        </w:rPr>
      </w:pPr>
      <w:r w:rsidRPr="00A639F6">
        <w:rPr>
          <w:rStyle w:val="rvts22"/>
          <w:rFonts w:ascii="Georgia" w:hAnsi="Georgia" w:cs="Arial"/>
          <w:b/>
          <w:sz w:val="20"/>
          <w:szCs w:val="20"/>
        </w:rPr>
        <w:t>G</w:t>
      </w:r>
      <w:r w:rsidR="00A639F6">
        <w:rPr>
          <w:rStyle w:val="rvts22"/>
          <w:rFonts w:ascii="Georgia" w:hAnsi="Georgia" w:cs="Arial"/>
          <w:b/>
          <w:sz w:val="20"/>
          <w:szCs w:val="20"/>
        </w:rPr>
        <w:t>u</w:t>
      </w:r>
      <w:r w:rsidRPr="00A639F6">
        <w:rPr>
          <w:rStyle w:val="rvts22"/>
          <w:rFonts w:ascii="Georgia" w:hAnsi="Georgia" w:cs="Arial"/>
          <w:b/>
          <w:sz w:val="20"/>
          <w:szCs w:val="20"/>
        </w:rPr>
        <w:t>arant</w:t>
      </w:r>
      <w:r w:rsidR="00A639F6">
        <w:rPr>
          <w:rStyle w:val="rvts22"/>
          <w:rFonts w:ascii="Georgia" w:hAnsi="Georgia" w:cs="Arial"/>
          <w:b/>
          <w:sz w:val="20"/>
          <w:szCs w:val="20"/>
        </w:rPr>
        <w:t>or</w:t>
      </w:r>
      <w:r w:rsidRPr="00A639F6">
        <w:rPr>
          <w:rStyle w:val="rvts22"/>
          <w:rFonts w:ascii="Georgia" w:hAnsi="Georgia" w:cs="Arial"/>
          <w:b/>
          <w:sz w:val="20"/>
          <w:szCs w:val="20"/>
        </w:rPr>
        <w:t>:</w:t>
      </w:r>
      <w:r w:rsidRPr="00A639F6">
        <w:rPr>
          <w:rStyle w:val="rvts22"/>
          <w:rFonts w:ascii="Georgia" w:hAnsi="Georgia" w:cs="Arial"/>
          <w:sz w:val="20"/>
          <w:szCs w:val="20"/>
        </w:rPr>
        <w:t xml:space="preserve"> </w:t>
      </w:r>
      <w:r w:rsidRPr="00A639F6">
        <w:rPr>
          <w:rStyle w:val="rvts22"/>
          <w:rFonts w:ascii="Georgia" w:hAnsi="Georgia" w:cs="Arial"/>
          <w:b/>
          <w:sz w:val="20"/>
          <w:szCs w:val="20"/>
        </w:rPr>
        <w:t xml:space="preserve">... </w:t>
      </w:r>
    </w:p>
    <w:p w14:paraId="7F5B6143" w14:textId="21D944E6" w:rsidR="000639B6" w:rsidRPr="00A639F6" w:rsidRDefault="000639B6" w:rsidP="000639B6">
      <w:pPr>
        <w:pStyle w:val="rvps4"/>
        <w:tabs>
          <w:tab w:val="left" w:pos="720"/>
        </w:tabs>
        <w:rPr>
          <w:rStyle w:val="rvts22"/>
          <w:rFonts w:ascii="Georgia" w:hAnsi="Georgia" w:cs="Arial"/>
          <w:i/>
          <w:sz w:val="20"/>
          <w:szCs w:val="20"/>
        </w:rPr>
      </w:pPr>
      <w:r w:rsidRPr="00A639F6">
        <w:rPr>
          <w:rStyle w:val="rvts22"/>
          <w:rFonts w:ascii="Georgia" w:hAnsi="Georgia" w:cs="Arial"/>
          <w:i/>
          <w:sz w:val="20"/>
          <w:szCs w:val="20"/>
        </w:rPr>
        <w:t>(</w:t>
      </w:r>
      <w:r w:rsidR="00A639F6">
        <w:rPr>
          <w:rStyle w:val="rvts22"/>
          <w:rFonts w:ascii="Georgia" w:hAnsi="Georgia" w:cs="Arial"/>
          <w:i/>
          <w:sz w:val="20"/>
          <w:szCs w:val="20"/>
        </w:rPr>
        <w:t>name and address of the Bank issuer of the letter of ban</w:t>
      </w:r>
      <w:r w:rsidR="00433251">
        <w:rPr>
          <w:rStyle w:val="rvts22"/>
          <w:rFonts w:ascii="Georgia" w:hAnsi="Georgia" w:cs="Arial"/>
          <w:i/>
          <w:sz w:val="20"/>
          <w:szCs w:val="20"/>
        </w:rPr>
        <w:t>k</w:t>
      </w:r>
      <w:r w:rsidR="00A639F6">
        <w:rPr>
          <w:rStyle w:val="rvts22"/>
          <w:rFonts w:ascii="Georgia" w:hAnsi="Georgia" w:cs="Arial"/>
          <w:i/>
          <w:sz w:val="20"/>
          <w:szCs w:val="20"/>
        </w:rPr>
        <w:t xml:space="preserve"> guarantee</w:t>
      </w:r>
      <w:r w:rsidRPr="00A639F6">
        <w:rPr>
          <w:rStyle w:val="rvts22"/>
          <w:rFonts w:ascii="Georgia" w:hAnsi="Georgia" w:cs="Arial"/>
          <w:i/>
          <w:sz w:val="20"/>
          <w:szCs w:val="20"/>
        </w:rPr>
        <w:t xml:space="preserve"> </w:t>
      </w:r>
    </w:p>
    <w:p w14:paraId="6FAF4DE9" w14:textId="150CACEC" w:rsidR="000639B6" w:rsidRPr="00A639F6" w:rsidRDefault="00A639F6" w:rsidP="000639B6">
      <w:pPr>
        <w:pStyle w:val="rvps4"/>
        <w:tabs>
          <w:tab w:val="left" w:pos="720"/>
        </w:tabs>
        <w:rPr>
          <w:rStyle w:val="rvts22"/>
          <w:rFonts w:ascii="Georgia" w:hAnsi="Georgia" w:cs="Arial"/>
          <w:i/>
          <w:sz w:val="20"/>
          <w:szCs w:val="20"/>
        </w:rPr>
      </w:pPr>
      <w:r>
        <w:rPr>
          <w:rStyle w:val="rvts22"/>
          <w:rFonts w:ascii="Georgia" w:hAnsi="Georgia" w:cs="Arial"/>
          <w:i/>
          <w:sz w:val="20"/>
          <w:szCs w:val="20"/>
        </w:rPr>
        <w:t>or</w:t>
      </w:r>
    </w:p>
    <w:p w14:paraId="334CC62D" w14:textId="1D2C77FA" w:rsidR="000639B6" w:rsidRPr="00A639F6" w:rsidRDefault="000639B6" w:rsidP="000639B6">
      <w:pPr>
        <w:pStyle w:val="rvps4"/>
        <w:tabs>
          <w:tab w:val="left" w:pos="720"/>
        </w:tabs>
        <w:rPr>
          <w:rStyle w:val="rvts22"/>
          <w:rFonts w:ascii="Georgia" w:hAnsi="Georgia" w:cs="Arial"/>
          <w:i/>
          <w:sz w:val="20"/>
          <w:szCs w:val="20"/>
        </w:rPr>
      </w:pPr>
      <w:r w:rsidRPr="00A639F6">
        <w:rPr>
          <w:rStyle w:val="rvts22"/>
          <w:rFonts w:ascii="Georgia" w:hAnsi="Georgia" w:cs="Arial"/>
          <w:i/>
          <w:sz w:val="20"/>
          <w:szCs w:val="20"/>
        </w:rPr>
        <w:t xml:space="preserve">BIC </w:t>
      </w:r>
      <w:r w:rsidR="00A639F6">
        <w:rPr>
          <w:rStyle w:val="rvts22"/>
          <w:rFonts w:ascii="Georgia" w:hAnsi="Georgia" w:cs="Arial"/>
          <w:i/>
          <w:sz w:val="20"/>
          <w:szCs w:val="20"/>
        </w:rPr>
        <w:t>the Bank issuer of the letter of bank guarantee</w:t>
      </w:r>
      <w:r w:rsidRPr="00A639F6">
        <w:rPr>
          <w:rStyle w:val="rvts22"/>
          <w:rFonts w:ascii="Georgia" w:hAnsi="Georgia" w:cs="Arial"/>
          <w:i/>
          <w:sz w:val="20"/>
          <w:szCs w:val="20"/>
        </w:rPr>
        <w:t>)</w:t>
      </w:r>
    </w:p>
    <w:p w14:paraId="235B80CB" w14:textId="77777777" w:rsidR="000639B6" w:rsidRPr="00A639F6" w:rsidRDefault="000639B6" w:rsidP="000639B6">
      <w:pPr>
        <w:pStyle w:val="rvps4"/>
        <w:tabs>
          <w:tab w:val="left" w:pos="720"/>
        </w:tabs>
        <w:rPr>
          <w:rFonts w:ascii="Georgia" w:hAnsi="Georgia" w:cs="Arial"/>
          <w:spacing w:val="-1"/>
          <w:sz w:val="20"/>
          <w:szCs w:val="20"/>
          <w:bdr w:val="none" w:sz="0" w:space="0" w:color="auto" w:frame="1"/>
        </w:rPr>
      </w:pPr>
    </w:p>
    <w:p w14:paraId="0868BA6D" w14:textId="2BBE8630" w:rsidR="000639B6" w:rsidRPr="00A639F6" w:rsidRDefault="00A639F6" w:rsidP="000639B6">
      <w:pPr>
        <w:pStyle w:val="rvps4"/>
        <w:tabs>
          <w:tab w:val="left" w:pos="720"/>
        </w:tabs>
        <w:rPr>
          <w:rFonts w:ascii="Georgia" w:hAnsi="Georgia" w:cs="Arial"/>
          <w:b/>
          <w:sz w:val="20"/>
          <w:szCs w:val="20"/>
        </w:rPr>
      </w:pPr>
      <w:bookmarkStart w:id="0" w:name="_Hlk75529430"/>
      <w:r>
        <w:rPr>
          <w:rFonts w:ascii="Georgia" w:hAnsi="Georgia" w:cs="Arial"/>
          <w:b/>
          <w:spacing w:val="-1"/>
          <w:sz w:val="20"/>
          <w:szCs w:val="20"/>
          <w:bdr w:val="none" w:sz="0" w:space="0" w:color="auto" w:frame="1"/>
        </w:rPr>
        <w:t>Officer</w:t>
      </w:r>
      <w:r w:rsidR="000639B6" w:rsidRPr="00A639F6">
        <w:rPr>
          <w:rFonts w:ascii="Georgia" w:hAnsi="Georgia" w:cs="Arial"/>
          <w:b/>
          <w:spacing w:val="-1"/>
          <w:sz w:val="20"/>
          <w:szCs w:val="20"/>
          <w:bdr w:val="none" w:sz="0" w:space="0" w:color="auto" w:frame="1"/>
        </w:rPr>
        <w:t>:</w:t>
      </w:r>
      <w:r w:rsidR="000639B6" w:rsidRPr="00A639F6">
        <w:rPr>
          <w:rFonts w:ascii="Georgia" w:hAnsi="Georgia" w:cs="Arial"/>
          <w:spacing w:val="-1"/>
          <w:sz w:val="20"/>
          <w:szCs w:val="20"/>
          <w:bdr w:val="none" w:sz="0" w:space="0" w:color="auto" w:frame="1"/>
        </w:rPr>
        <w:t xml:space="preserve"> </w:t>
      </w:r>
      <w:r w:rsidR="000639B6" w:rsidRPr="00A639F6">
        <w:rPr>
          <w:rFonts w:ascii="Georgia" w:hAnsi="Georgia" w:cs="Arial"/>
          <w:b/>
          <w:sz w:val="20"/>
          <w:szCs w:val="20"/>
        </w:rPr>
        <w:t>…</w:t>
      </w:r>
    </w:p>
    <w:p w14:paraId="34C4906F" w14:textId="6E9B58E6" w:rsidR="000639B6" w:rsidRPr="00A639F6" w:rsidRDefault="000639B6" w:rsidP="000639B6">
      <w:pPr>
        <w:pStyle w:val="NormalWeb"/>
        <w:spacing w:before="0" w:beforeAutospacing="0" w:after="0" w:afterAutospacing="0"/>
        <w:rPr>
          <w:rStyle w:val="rvts22"/>
          <w:rFonts w:ascii="Georgia" w:hAnsi="Georgia" w:cs="Arial"/>
          <w:i/>
          <w:sz w:val="20"/>
          <w:szCs w:val="20"/>
          <w:lang w:val="en-US"/>
        </w:rPr>
      </w:pPr>
      <w:r w:rsidRPr="00A639F6">
        <w:rPr>
          <w:rStyle w:val="rvts22"/>
          <w:rFonts w:ascii="Georgia" w:hAnsi="Georgia" w:cs="Arial"/>
          <w:i/>
          <w:sz w:val="20"/>
          <w:szCs w:val="20"/>
          <w:lang w:val="en-US"/>
        </w:rPr>
        <w:t>(</w:t>
      </w:r>
      <w:r w:rsidR="00A639F6">
        <w:rPr>
          <w:rStyle w:val="rvts22"/>
          <w:rFonts w:ascii="Georgia" w:hAnsi="Georgia" w:cs="Arial"/>
          <w:i/>
          <w:sz w:val="20"/>
          <w:szCs w:val="20"/>
          <w:lang w:val="en-US"/>
        </w:rPr>
        <w:t>name, address, Sole Registration Code</w:t>
      </w:r>
      <w:r w:rsidRPr="00A639F6">
        <w:rPr>
          <w:rStyle w:val="rvts22"/>
          <w:rFonts w:ascii="Georgia" w:hAnsi="Georgia" w:cs="Arial"/>
          <w:i/>
          <w:sz w:val="20"/>
          <w:szCs w:val="20"/>
          <w:lang w:val="en-US"/>
        </w:rPr>
        <w:t>)</w:t>
      </w:r>
    </w:p>
    <w:bookmarkEnd w:id="0"/>
    <w:p w14:paraId="73E5CBF0" w14:textId="77777777" w:rsidR="000639B6" w:rsidRPr="00A639F6" w:rsidRDefault="000639B6" w:rsidP="000639B6">
      <w:pPr>
        <w:pStyle w:val="rvps4"/>
        <w:tabs>
          <w:tab w:val="left" w:pos="720"/>
        </w:tabs>
        <w:rPr>
          <w:rFonts w:ascii="Georgia" w:hAnsi="Georgia" w:cs="Arial"/>
          <w:spacing w:val="-1"/>
          <w:sz w:val="20"/>
          <w:szCs w:val="20"/>
          <w:bdr w:val="none" w:sz="0" w:space="0" w:color="auto" w:frame="1"/>
        </w:rPr>
      </w:pPr>
    </w:p>
    <w:p w14:paraId="51CD9951" w14:textId="314D4755" w:rsidR="000639B6" w:rsidRPr="00A639F6" w:rsidRDefault="000639B6" w:rsidP="000639B6">
      <w:pPr>
        <w:pStyle w:val="rvps4"/>
        <w:tabs>
          <w:tab w:val="left" w:pos="720"/>
        </w:tabs>
        <w:rPr>
          <w:rFonts w:ascii="Georgia" w:hAnsi="Georgia" w:cs="Arial"/>
          <w:b/>
          <w:sz w:val="20"/>
          <w:szCs w:val="20"/>
        </w:rPr>
      </w:pPr>
      <w:bookmarkStart w:id="1" w:name="_Hlk75529409"/>
      <w:r w:rsidRPr="00A639F6">
        <w:rPr>
          <w:rFonts w:ascii="Georgia" w:hAnsi="Georgia" w:cs="Arial"/>
          <w:spacing w:val="-1"/>
          <w:sz w:val="20"/>
          <w:szCs w:val="20"/>
          <w:bdr w:val="none" w:sz="0" w:space="0" w:color="auto" w:frame="1"/>
        </w:rPr>
        <w:t>[</w:t>
      </w:r>
      <w:r w:rsidR="00A639F6">
        <w:rPr>
          <w:rFonts w:ascii="Georgia" w:hAnsi="Georgia" w:cs="Arial"/>
          <w:b/>
          <w:spacing w:val="-1"/>
          <w:sz w:val="20"/>
          <w:szCs w:val="20"/>
          <w:bdr w:val="none" w:sz="0" w:space="0" w:color="auto" w:frame="1"/>
        </w:rPr>
        <w:t>The party giving instructions</w:t>
      </w:r>
      <w:r w:rsidRPr="00A639F6">
        <w:rPr>
          <w:rFonts w:ascii="Georgia" w:hAnsi="Georgia" w:cs="Arial"/>
          <w:b/>
          <w:spacing w:val="-1"/>
          <w:sz w:val="20"/>
          <w:szCs w:val="20"/>
          <w:bdr w:val="none" w:sz="0" w:space="0" w:color="auto" w:frame="1"/>
        </w:rPr>
        <w:t>:</w:t>
      </w:r>
      <w:r w:rsidRPr="00A639F6">
        <w:rPr>
          <w:rFonts w:ascii="Georgia" w:hAnsi="Georgia" w:cs="Arial"/>
          <w:spacing w:val="-1"/>
          <w:sz w:val="20"/>
          <w:szCs w:val="20"/>
          <w:bdr w:val="none" w:sz="0" w:space="0" w:color="auto" w:frame="1"/>
        </w:rPr>
        <w:t xml:space="preserve"> </w:t>
      </w:r>
      <w:r w:rsidRPr="00A639F6">
        <w:rPr>
          <w:rFonts w:ascii="Georgia" w:hAnsi="Georgia" w:cs="Arial"/>
          <w:b/>
          <w:sz w:val="20"/>
          <w:szCs w:val="20"/>
        </w:rPr>
        <w:t>…</w:t>
      </w:r>
    </w:p>
    <w:p w14:paraId="577F9E41" w14:textId="484BF15E" w:rsidR="000639B6" w:rsidRPr="00A639F6" w:rsidRDefault="000639B6" w:rsidP="000639B6">
      <w:pPr>
        <w:pStyle w:val="NormalWeb"/>
        <w:spacing w:before="0" w:beforeAutospacing="0" w:after="0" w:afterAutospacing="0"/>
        <w:rPr>
          <w:rFonts w:ascii="Georgia" w:hAnsi="Georgia" w:cs="Arial"/>
          <w:i/>
          <w:sz w:val="20"/>
          <w:szCs w:val="20"/>
          <w:lang w:val="en-US"/>
        </w:rPr>
      </w:pPr>
      <w:r w:rsidRPr="00A639F6">
        <w:rPr>
          <w:rStyle w:val="rvts22"/>
          <w:rFonts w:ascii="Georgia" w:hAnsi="Georgia" w:cs="Arial"/>
          <w:i/>
          <w:sz w:val="20"/>
          <w:szCs w:val="20"/>
          <w:lang w:val="en-US"/>
        </w:rPr>
        <w:t>(</w:t>
      </w:r>
      <w:r w:rsidR="00A639F6">
        <w:rPr>
          <w:rStyle w:val="rvts22"/>
          <w:rFonts w:ascii="Georgia" w:hAnsi="Georgia" w:cs="Arial"/>
          <w:i/>
          <w:sz w:val="20"/>
          <w:szCs w:val="20"/>
          <w:lang w:val="en-US"/>
        </w:rPr>
        <w:t>name, address, Sole Registration Code</w:t>
      </w:r>
      <w:r w:rsidRPr="00A639F6">
        <w:rPr>
          <w:rStyle w:val="rvts22"/>
          <w:rFonts w:ascii="Georgia" w:hAnsi="Georgia" w:cs="Arial"/>
          <w:i/>
          <w:sz w:val="20"/>
          <w:szCs w:val="20"/>
          <w:lang w:val="en-US"/>
        </w:rPr>
        <w:t>)</w:t>
      </w:r>
      <w:r w:rsidRPr="00A639F6">
        <w:rPr>
          <w:rStyle w:val="rvts22"/>
          <w:rFonts w:ascii="Georgia" w:hAnsi="Georgia" w:cs="Arial"/>
          <w:sz w:val="20"/>
          <w:szCs w:val="20"/>
          <w:lang w:val="en-US"/>
        </w:rPr>
        <w:t>]</w:t>
      </w:r>
      <w:r w:rsidRPr="00A639F6">
        <w:rPr>
          <w:rStyle w:val="EndnoteReference"/>
          <w:rFonts w:ascii="Georgia" w:hAnsi="Georgia" w:cs="Arial"/>
          <w:sz w:val="20"/>
          <w:szCs w:val="20"/>
          <w:lang w:val="en-US"/>
        </w:rPr>
        <w:endnoteReference w:id="1"/>
      </w:r>
    </w:p>
    <w:bookmarkEnd w:id="1"/>
    <w:p w14:paraId="55E6F7AF" w14:textId="77777777" w:rsidR="000639B6" w:rsidRPr="00A639F6" w:rsidRDefault="000639B6" w:rsidP="00242AAC">
      <w:pPr>
        <w:pStyle w:val="rvps4"/>
        <w:tabs>
          <w:tab w:val="left" w:pos="720"/>
        </w:tabs>
        <w:jc w:val="left"/>
        <w:rPr>
          <w:rFonts w:ascii="Georgia" w:hAnsi="Georgia" w:cs="Arial"/>
          <w:spacing w:val="-1"/>
          <w:sz w:val="20"/>
          <w:szCs w:val="20"/>
          <w:bdr w:val="none" w:sz="0" w:space="0" w:color="auto" w:frame="1"/>
        </w:rPr>
      </w:pPr>
    </w:p>
    <w:p w14:paraId="18B8C6C6" w14:textId="2E2578E7" w:rsidR="000639B6" w:rsidRPr="00A639F6" w:rsidRDefault="000639B6" w:rsidP="00242AAC">
      <w:pPr>
        <w:pStyle w:val="rvps4"/>
        <w:tabs>
          <w:tab w:val="left" w:pos="720"/>
        </w:tabs>
        <w:jc w:val="left"/>
        <w:rPr>
          <w:rFonts w:ascii="Georgia" w:hAnsi="Georgia" w:cs="Arial"/>
          <w:sz w:val="20"/>
          <w:szCs w:val="20"/>
        </w:rPr>
      </w:pPr>
      <w:bookmarkStart w:id="2" w:name="_Hlk75529421"/>
      <w:r w:rsidRPr="00A639F6">
        <w:rPr>
          <w:rFonts w:ascii="Georgia" w:hAnsi="Georgia" w:cs="Arial"/>
          <w:b/>
          <w:spacing w:val="-1"/>
          <w:sz w:val="20"/>
          <w:szCs w:val="20"/>
          <w:bdr w:val="none" w:sz="0" w:space="0" w:color="auto" w:frame="1"/>
        </w:rPr>
        <w:t>Beneficiar</w:t>
      </w:r>
      <w:r w:rsidR="00A639F6">
        <w:rPr>
          <w:rFonts w:ascii="Georgia" w:hAnsi="Georgia" w:cs="Arial"/>
          <w:b/>
          <w:spacing w:val="-1"/>
          <w:sz w:val="20"/>
          <w:szCs w:val="20"/>
          <w:bdr w:val="none" w:sz="0" w:space="0" w:color="auto" w:frame="1"/>
        </w:rPr>
        <w:t>y</w:t>
      </w:r>
      <w:r w:rsidRPr="00A639F6">
        <w:rPr>
          <w:rFonts w:ascii="Georgia" w:hAnsi="Georgia" w:cs="Arial"/>
          <w:spacing w:val="-1"/>
          <w:sz w:val="20"/>
          <w:szCs w:val="20"/>
          <w:bdr w:val="none" w:sz="0" w:space="0" w:color="auto" w:frame="1"/>
        </w:rPr>
        <w:t xml:space="preserve">: </w:t>
      </w:r>
      <w:bookmarkEnd w:id="2"/>
      <w:r w:rsidR="00A639F6">
        <w:rPr>
          <w:rFonts w:ascii="Georgia" w:hAnsi="Georgia" w:cs="Arial"/>
          <w:sz w:val="20"/>
          <w:szCs w:val="20"/>
        </w:rPr>
        <w:t xml:space="preserve">the </w:t>
      </w:r>
      <w:r w:rsidRPr="00A639F6">
        <w:rPr>
          <w:rFonts w:ascii="Georgia" w:hAnsi="Georgia" w:cs="Arial"/>
          <w:sz w:val="20"/>
          <w:szCs w:val="20"/>
        </w:rPr>
        <w:t>ROMANIAN COMMODITIES EXCHANGE</w:t>
      </w:r>
    </w:p>
    <w:p w14:paraId="03AE5760" w14:textId="067CEBF2" w:rsidR="000639B6" w:rsidRPr="00A639F6" w:rsidRDefault="000639B6" w:rsidP="00242AAC">
      <w:pPr>
        <w:pStyle w:val="rvps4"/>
        <w:tabs>
          <w:tab w:val="left" w:pos="720"/>
        </w:tabs>
        <w:jc w:val="left"/>
        <w:rPr>
          <w:rFonts w:ascii="Georgia" w:hAnsi="Georgia" w:cs="Arial"/>
          <w:sz w:val="20"/>
          <w:szCs w:val="20"/>
        </w:rPr>
      </w:pPr>
      <w:bookmarkStart w:id="3" w:name="_Hlk83313768"/>
      <w:r w:rsidRPr="00A639F6">
        <w:rPr>
          <w:rFonts w:ascii="Georgia" w:hAnsi="Georgia" w:cs="Arial"/>
          <w:sz w:val="20"/>
          <w:szCs w:val="20"/>
        </w:rPr>
        <w:t>Bu</w:t>
      </w:r>
      <w:r w:rsidR="00A639F6">
        <w:rPr>
          <w:rFonts w:ascii="Georgia" w:hAnsi="Georgia" w:cs="Arial"/>
          <w:sz w:val="20"/>
          <w:szCs w:val="20"/>
        </w:rPr>
        <w:t xml:space="preserve">charest, 82-94 </w:t>
      </w:r>
      <w:proofErr w:type="spellStart"/>
      <w:r w:rsidR="00A639F6">
        <w:rPr>
          <w:rFonts w:ascii="Georgia" w:hAnsi="Georgia" w:cs="Arial"/>
          <w:sz w:val="20"/>
          <w:szCs w:val="20"/>
        </w:rPr>
        <w:t>Buzesti</w:t>
      </w:r>
      <w:proofErr w:type="spellEnd"/>
      <w:r w:rsidR="00A639F6">
        <w:rPr>
          <w:rFonts w:ascii="Georgia" w:hAnsi="Georgia" w:cs="Arial"/>
          <w:sz w:val="20"/>
          <w:szCs w:val="20"/>
        </w:rPr>
        <w:t xml:space="preserve"> Street, 7</w:t>
      </w:r>
      <w:r w:rsidR="00A639F6" w:rsidRPr="00A639F6">
        <w:rPr>
          <w:rFonts w:ascii="Georgia" w:hAnsi="Georgia" w:cs="Arial"/>
          <w:sz w:val="20"/>
          <w:szCs w:val="20"/>
          <w:vertAlign w:val="superscript"/>
        </w:rPr>
        <w:t>th</w:t>
      </w:r>
      <w:r w:rsidR="00A639F6">
        <w:rPr>
          <w:rFonts w:ascii="Georgia" w:hAnsi="Georgia" w:cs="Arial"/>
          <w:sz w:val="20"/>
          <w:szCs w:val="20"/>
        </w:rPr>
        <w:t xml:space="preserve"> floor, 1</w:t>
      </w:r>
      <w:r w:rsidR="00A639F6" w:rsidRPr="00A639F6">
        <w:rPr>
          <w:rFonts w:ascii="Georgia" w:hAnsi="Georgia" w:cs="Arial"/>
          <w:sz w:val="20"/>
          <w:szCs w:val="20"/>
          <w:vertAlign w:val="superscript"/>
        </w:rPr>
        <w:t>st</w:t>
      </w:r>
      <w:r w:rsidR="00A639F6">
        <w:rPr>
          <w:rFonts w:ascii="Georgia" w:hAnsi="Georgia" w:cs="Arial"/>
          <w:sz w:val="20"/>
          <w:szCs w:val="20"/>
        </w:rPr>
        <w:t xml:space="preserve"> District </w:t>
      </w:r>
      <w:bookmarkEnd w:id="3"/>
      <w:r w:rsidR="00A7249C" w:rsidRPr="00A639F6">
        <w:rPr>
          <w:rFonts w:ascii="Georgia" w:hAnsi="Georgia" w:cs="Arial"/>
          <w:sz w:val="20"/>
          <w:szCs w:val="20"/>
        </w:rPr>
        <w:t>(</w:t>
      </w:r>
      <w:r w:rsidR="00A639F6">
        <w:rPr>
          <w:rFonts w:ascii="Georgia" w:hAnsi="Georgia" w:cs="Arial"/>
          <w:sz w:val="20"/>
          <w:szCs w:val="20"/>
        </w:rPr>
        <w:t>“</w:t>
      </w:r>
      <w:r w:rsidR="00A7249C" w:rsidRPr="00A639F6">
        <w:rPr>
          <w:rFonts w:ascii="Georgia" w:hAnsi="Georgia" w:cs="Arial"/>
          <w:sz w:val="20"/>
          <w:szCs w:val="20"/>
        </w:rPr>
        <w:t>BRM”)</w:t>
      </w:r>
    </w:p>
    <w:p w14:paraId="1990E463" w14:textId="77777777" w:rsidR="004E1642" w:rsidRPr="00A639F6" w:rsidRDefault="004E1642" w:rsidP="003E41EA">
      <w:pPr>
        <w:spacing w:line="345" w:lineRule="atLeast"/>
        <w:rPr>
          <w:rFonts w:ascii="Georgia" w:eastAsia="Times New Roman" w:hAnsi="Georgia" w:cs="Arial"/>
          <w:b/>
          <w:bCs/>
          <w:color w:val="333333"/>
          <w:sz w:val="20"/>
          <w:szCs w:val="20"/>
        </w:rPr>
      </w:pPr>
    </w:p>
    <w:p w14:paraId="2BC704E2" w14:textId="5643D18F" w:rsidR="001C567D" w:rsidRPr="00A639F6" w:rsidRDefault="00A639F6" w:rsidP="003E41EA">
      <w:pPr>
        <w:spacing w:line="345" w:lineRule="atLeast"/>
        <w:rPr>
          <w:rFonts w:ascii="Georgia" w:eastAsia="Times New Roman" w:hAnsi="Georgia" w:cs="Arial"/>
          <w:b/>
          <w:bCs/>
          <w:color w:val="333333"/>
          <w:sz w:val="20"/>
          <w:szCs w:val="20"/>
        </w:rPr>
      </w:pPr>
      <w:r>
        <w:rPr>
          <w:rFonts w:ascii="Georgia" w:eastAsia="Times New Roman" w:hAnsi="Georgia" w:cs="Arial"/>
          <w:b/>
          <w:bCs/>
          <w:color w:val="333333"/>
          <w:sz w:val="20"/>
          <w:szCs w:val="20"/>
        </w:rPr>
        <w:t xml:space="preserve">Whereas </w:t>
      </w:r>
    </w:p>
    <w:p w14:paraId="316A46AB" w14:textId="4DE97EAB" w:rsidR="001C567D" w:rsidRPr="00A639F6" w:rsidRDefault="00A639F6" w:rsidP="00B06AD5">
      <w:pPr>
        <w:pStyle w:val="ListParagraph"/>
        <w:numPr>
          <w:ilvl w:val="0"/>
          <w:numId w:val="1"/>
        </w:numPr>
        <w:spacing w:after="200" w:line="240" w:lineRule="auto"/>
        <w:contextualSpacing w:val="0"/>
        <w:jc w:val="both"/>
        <w:rPr>
          <w:rFonts w:ascii="Georgia" w:eastAsia="Times New Roman" w:hAnsi="Georgia" w:cs="Arial"/>
          <w:color w:val="333333"/>
          <w:sz w:val="20"/>
          <w:szCs w:val="20"/>
        </w:rPr>
      </w:pPr>
      <w:r w:rsidRPr="00A639F6">
        <w:rPr>
          <w:rFonts w:ascii="Georgia" w:eastAsia="Times New Roman" w:hAnsi="Georgia" w:cs="Arial"/>
          <w:color w:val="333333"/>
          <w:sz w:val="20"/>
          <w:szCs w:val="20"/>
        </w:rPr>
        <w:t>the Guarantor and the Officer have entered into the Agreement for the participation to the centralized natural gas market administrated by BRM and/ or the Collaboration Agreement (affiliated Member of BRM</w:t>
      </w:r>
      <w:r w:rsidR="003E41EA" w:rsidRPr="00A639F6">
        <w:rPr>
          <w:rFonts w:ascii="Georgia" w:eastAsia="Times New Roman" w:hAnsi="Georgia" w:cs="Arial"/>
          <w:color w:val="333333"/>
          <w:sz w:val="20"/>
          <w:szCs w:val="20"/>
        </w:rPr>
        <w:t>)</w:t>
      </w:r>
      <w:r w:rsidR="00733CE0" w:rsidRPr="00A639F6">
        <w:rPr>
          <w:rFonts w:ascii="Georgia" w:eastAsia="Times New Roman" w:hAnsi="Georgia" w:cs="Arial"/>
          <w:color w:val="333333"/>
          <w:sz w:val="20"/>
          <w:szCs w:val="20"/>
        </w:rPr>
        <w:t xml:space="preserve"> n</w:t>
      </w:r>
      <w:r>
        <w:rPr>
          <w:rFonts w:ascii="Georgia" w:eastAsia="Times New Roman" w:hAnsi="Georgia" w:cs="Arial"/>
          <w:color w:val="333333"/>
          <w:sz w:val="20"/>
          <w:szCs w:val="20"/>
        </w:rPr>
        <w:t>o</w:t>
      </w:r>
      <w:r w:rsidR="00733CE0" w:rsidRPr="00A639F6">
        <w:rPr>
          <w:rFonts w:ascii="Georgia" w:eastAsia="Times New Roman" w:hAnsi="Georgia" w:cs="Arial"/>
          <w:color w:val="333333"/>
          <w:sz w:val="20"/>
          <w:szCs w:val="20"/>
        </w:rPr>
        <w:t>./dat</w:t>
      </w:r>
      <w:r>
        <w:rPr>
          <w:rFonts w:ascii="Georgia" w:eastAsia="Times New Roman" w:hAnsi="Georgia" w:cs="Arial"/>
          <w:color w:val="333333"/>
          <w:sz w:val="20"/>
          <w:szCs w:val="20"/>
        </w:rPr>
        <w:t>e</w:t>
      </w:r>
      <w:r w:rsidR="00A61356" w:rsidRPr="00A639F6">
        <w:rPr>
          <w:rFonts w:ascii="Georgia" w:eastAsia="Times New Roman" w:hAnsi="Georgia" w:cs="Arial"/>
          <w:color w:val="333333"/>
          <w:sz w:val="20"/>
          <w:szCs w:val="20"/>
        </w:rPr>
        <w:t xml:space="preserve">, </w:t>
      </w:r>
      <w:r>
        <w:rPr>
          <w:rFonts w:ascii="Georgia" w:eastAsia="Times New Roman" w:hAnsi="Georgia" w:cs="Arial"/>
          <w:color w:val="333333"/>
          <w:sz w:val="20"/>
          <w:szCs w:val="20"/>
        </w:rPr>
        <w:t>under which the Officer has obtained the right to participate to the centralized natural gas Markets administrated by BRM and/ or to the Market of forward contracts administrated by BRM and/ or to the Market of energy for the end big consumers administrated by BRM and/ or to the Platform for the mediation of the bilateral agreements for supply of energy</w:t>
      </w:r>
      <w:r w:rsidR="00A13B3C" w:rsidRPr="00A639F6">
        <w:rPr>
          <w:rFonts w:ascii="Georgia" w:eastAsia="Times New Roman" w:hAnsi="Georgia" w:cs="Arial"/>
          <w:color w:val="333333"/>
          <w:sz w:val="20"/>
          <w:szCs w:val="20"/>
        </w:rPr>
        <w:t>;</w:t>
      </w:r>
    </w:p>
    <w:p w14:paraId="3363AACF" w14:textId="5269ECED" w:rsidR="00A13B3C" w:rsidRPr="00A639F6" w:rsidRDefault="00A639F6" w:rsidP="00B06AD5">
      <w:pPr>
        <w:pStyle w:val="ListParagraph"/>
        <w:numPr>
          <w:ilvl w:val="0"/>
          <w:numId w:val="1"/>
        </w:numPr>
        <w:spacing w:after="200" w:line="240" w:lineRule="auto"/>
        <w:contextualSpacing w:val="0"/>
        <w:jc w:val="both"/>
        <w:rPr>
          <w:rFonts w:ascii="Georgia" w:eastAsia="Times New Roman" w:hAnsi="Georgia" w:cs="Arial"/>
          <w:color w:val="333333"/>
          <w:sz w:val="20"/>
          <w:szCs w:val="20"/>
        </w:rPr>
      </w:pPr>
      <w:r>
        <w:rPr>
          <w:rFonts w:ascii="Georgia" w:eastAsia="Times New Roman" w:hAnsi="Georgia" w:cs="Arial"/>
          <w:color w:val="333333"/>
          <w:sz w:val="20"/>
          <w:szCs w:val="20"/>
        </w:rPr>
        <w:t xml:space="preserve">the Guarantor has implemented a new participation agreement meant to allow to the participants the voluntary participation to any market regulated or not regulated, administrated by BRM based on the licenses issued by ANRE or outside them, based on the provisions of the Law on energy and natural gas </w:t>
      </w:r>
      <w:r w:rsidR="00341F27">
        <w:rPr>
          <w:rFonts w:ascii="Georgia" w:eastAsia="Times New Roman" w:hAnsi="Georgia" w:cs="Arial"/>
          <w:color w:val="333333"/>
          <w:sz w:val="20"/>
          <w:szCs w:val="20"/>
        </w:rPr>
        <w:t>no</w:t>
      </w:r>
      <w:r w:rsidR="00E774D0" w:rsidRPr="00A639F6">
        <w:rPr>
          <w:rFonts w:ascii="Georgia" w:eastAsia="Times New Roman" w:hAnsi="Georgia" w:cs="Arial"/>
          <w:color w:val="333333"/>
          <w:sz w:val="20"/>
          <w:szCs w:val="20"/>
        </w:rPr>
        <w:t xml:space="preserve">. 123/2012, </w:t>
      </w:r>
      <w:r w:rsidR="00341F27">
        <w:rPr>
          <w:rFonts w:ascii="Georgia" w:eastAsia="Times New Roman" w:hAnsi="Georgia" w:cs="Arial"/>
          <w:color w:val="333333"/>
          <w:sz w:val="20"/>
          <w:szCs w:val="20"/>
        </w:rPr>
        <w:t xml:space="preserve">having as object transactions with natural gas, energy or green certificates, except for the natural gas balance market </w:t>
      </w:r>
      <w:r w:rsidR="008553E1" w:rsidRPr="00A639F6">
        <w:rPr>
          <w:rFonts w:ascii="Georgia" w:eastAsia="Times New Roman" w:hAnsi="Georgia" w:cs="Arial"/>
          <w:color w:val="333333"/>
          <w:sz w:val="20"/>
          <w:szCs w:val="20"/>
        </w:rPr>
        <w:t>(</w:t>
      </w:r>
      <w:r w:rsidR="00341F27">
        <w:rPr>
          <w:rFonts w:ascii="Georgia" w:eastAsia="Times New Roman" w:hAnsi="Georgia" w:cs="Arial"/>
          <w:color w:val="333333"/>
          <w:sz w:val="20"/>
          <w:szCs w:val="20"/>
        </w:rPr>
        <w:t>the “Markets</w:t>
      </w:r>
      <w:r w:rsidR="008553E1" w:rsidRPr="00A639F6">
        <w:rPr>
          <w:rFonts w:ascii="Georgia" w:eastAsia="Times New Roman" w:hAnsi="Georgia" w:cs="Arial"/>
          <w:color w:val="333333"/>
          <w:sz w:val="20"/>
          <w:szCs w:val="20"/>
        </w:rPr>
        <w:t>”)</w:t>
      </w:r>
      <w:r w:rsidR="00630D44" w:rsidRPr="00A639F6">
        <w:rPr>
          <w:rFonts w:ascii="Georgia" w:eastAsia="Times New Roman" w:hAnsi="Georgia" w:cs="Arial"/>
          <w:color w:val="333333"/>
          <w:sz w:val="20"/>
          <w:szCs w:val="20"/>
        </w:rPr>
        <w:t>;</w:t>
      </w:r>
    </w:p>
    <w:p w14:paraId="61730E42" w14:textId="51D34D44" w:rsidR="00630D44" w:rsidRPr="00A639F6" w:rsidRDefault="00341F27" w:rsidP="00B06AD5">
      <w:pPr>
        <w:pStyle w:val="ListParagraph"/>
        <w:numPr>
          <w:ilvl w:val="0"/>
          <w:numId w:val="1"/>
        </w:numPr>
        <w:spacing w:line="240" w:lineRule="auto"/>
        <w:contextualSpacing w:val="0"/>
        <w:jc w:val="both"/>
        <w:rPr>
          <w:rFonts w:ascii="Georgia" w:eastAsia="Times New Roman" w:hAnsi="Georgia" w:cs="Arial"/>
          <w:b/>
          <w:bCs/>
          <w:color w:val="333333"/>
          <w:sz w:val="20"/>
          <w:szCs w:val="20"/>
        </w:rPr>
      </w:pPr>
      <w:r>
        <w:rPr>
          <w:rFonts w:ascii="Georgia" w:eastAsia="Times New Roman" w:hAnsi="Georgia" w:cs="Arial"/>
          <w:color w:val="333333"/>
          <w:sz w:val="20"/>
          <w:szCs w:val="20"/>
        </w:rPr>
        <w:t>the Officer intends to replace the Guarantee with a new Guarantee meant to guarantee all the financial obligations of the Officer resulted from the participation to any of the natural gas and energy markets administrated by the Beneficiary and on the natural gas balance market operated by the Beneficiary</w:t>
      </w:r>
      <w:r w:rsidR="008904D4" w:rsidRPr="00A639F6">
        <w:rPr>
          <w:rFonts w:ascii="Georgia" w:eastAsia="Times New Roman" w:hAnsi="Georgia" w:cs="Arial"/>
          <w:color w:val="333333"/>
          <w:sz w:val="20"/>
          <w:szCs w:val="20"/>
        </w:rPr>
        <w:t>;</w:t>
      </w:r>
    </w:p>
    <w:p w14:paraId="15E701FA" w14:textId="6EDD39A2" w:rsidR="008904D4" w:rsidRPr="00A639F6" w:rsidRDefault="00341F27" w:rsidP="008904D4">
      <w:pPr>
        <w:spacing w:line="240" w:lineRule="auto"/>
        <w:jc w:val="both"/>
        <w:rPr>
          <w:rFonts w:ascii="Georgia" w:eastAsia="Times New Roman" w:hAnsi="Georgia" w:cs="Arial"/>
          <w:b/>
          <w:bCs/>
          <w:color w:val="333333"/>
          <w:sz w:val="20"/>
          <w:szCs w:val="20"/>
        </w:rPr>
      </w:pPr>
      <w:r>
        <w:rPr>
          <w:rFonts w:ascii="Georgia" w:eastAsia="Times New Roman" w:hAnsi="Georgia" w:cs="Arial"/>
          <w:b/>
          <w:bCs/>
          <w:color w:val="333333"/>
          <w:sz w:val="20"/>
          <w:szCs w:val="20"/>
        </w:rPr>
        <w:t>In consideration of the above</w:t>
      </w:r>
      <w:r w:rsidR="00B06AD5" w:rsidRPr="00A639F6">
        <w:rPr>
          <w:rFonts w:ascii="Georgia" w:eastAsia="Times New Roman" w:hAnsi="Georgia" w:cs="Arial"/>
          <w:b/>
          <w:bCs/>
          <w:color w:val="333333"/>
          <w:sz w:val="20"/>
          <w:szCs w:val="20"/>
        </w:rPr>
        <w:t xml:space="preserve">, </w:t>
      </w:r>
      <w:r>
        <w:rPr>
          <w:rFonts w:ascii="Georgia" w:eastAsia="Times New Roman" w:hAnsi="Georgia" w:cs="Arial"/>
          <w:b/>
          <w:bCs/>
          <w:color w:val="333333"/>
          <w:sz w:val="20"/>
          <w:szCs w:val="20"/>
        </w:rPr>
        <w:t>the Guarantee changes as follows</w:t>
      </w:r>
      <w:r w:rsidR="008904D4" w:rsidRPr="00A639F6">
        <w:rPr>
          <w:rFonts w:ascii="Georgia" w:eastAsia="Times New Roman" w:hAnsi="Georgia" w:cs="Arial"/>
          <w:b/>
          <w:bCs/>
          <w:color w:val="333333"/>
          <w:sz w:val="20"/>
          <w:szCs w:val="20"/>
        </w:rPr>
        <w:t>:</w:t>
      </w:r>
    </w:p>
    <w:p w14:paraId="262D28FC" w14:textId="6C4BD9BA" w:rsidR="001C567D" w:rsidRPr="00A639F6" w:rsidRDefault="008904D4" w:rsidP="00C15170">
      <w:pPr>
        <w:spacing w:line="240" w:lineRule="auto"/>
        <w:ind w:left="720" w:hanging="720"/>
        <w:jc w:val="both"/>
        <w:rPr>
          <w:rFonts w:ascii="Georgia" w:eastAsia="Times New Roman" w:hAnsi="Georgia" w:cs="Arial"/>
          <w:color w:val="333333"/>
          <w:sz w:val="20"/>
          <w:szCs w:val="20"/>
        </w:rPr>
      </w:pPr>
      <w:r w:rsidRPr="00A639F6">
        <w:rPr>
          <w:rFonts w:ascii="Georgia" w:eastAsia="Times New Roman" w:hAnsi="Georgia" w:cs="Arial"/>
          <w:color w:val="333333"/>
          <w:sz w:val="20"/>
          <w:szCs w:val="20"/>
        </w:rPr>
        <w:t>1.</w:t>
      </w:r>
      <w:r w:rsidRPr="00A639F6">
        <w:rPr>
          <w:rFonts w:ascii="Georgia" w:eastAsia="Times New Roman" w:hAnsi="Georgia" w:cs="Arial"/>
          <w:color w:val="333333"/>
          <w:sz w:val="20"/>
          <w:szCs w:val="20"/>
        </w:rPr>
        <w:tab/>
      </w:r>
      <w:r w:rsidR="00341F27">
        <w:rPr>
          <w:rFonts w:ascii="Georgia" w:eastAsia="Times New Roman" w:hAnsi="Georgia" w:cs="Arial"/>
          <w:color w:val="333333"/>
          <w:sz w:val="20"/>
          <w:szCs w:val="20"/>
        </w:rPr>
        <w:t>All references to the “Basic relation” will be references to the Agreement for the participation to the energy markets administrated by BRM and to the Agreement for the participation to the natural gas balance market</w:t>
      </w:r>
      <w:r w:rsidR="007C4B71" w:rsidRPr="00A639F6">
        <w:rPr>
          <w:rFonts w:ascii="Georgia" w:hAnsi="Georgia" w:cs="Arial"/>
          <w:sz w:val="20"/>
          <w:szCs w:val="20"/>
        </w:rPr>
        <w:t>.</w:t>
      </w:r>
    </w:p>
    <w:p w14:paraId="71D57C1A" w14:textId="39C4031D" w:rsidR="00C15170" w:rsidRPr="00A639F6" w:rsidRDefault="00626374" w:rsidP="00C15170">
      <w:pPr>
        <w:pStyle w:val="rvps4"/>
        <w:ind w:left="720" w:hanging="720"/>
        <w:rPr>
          <w:rFonts w:ascii="Georgia" w:hAnsi="Georgia" w:cs="Arial"/>
          <w:sz w:val="20"/>
          <w:szCs w:val="20"/>
        </w:rPr>
      </w:pPr>
      <w:r w:rsidRPr="00A639F6">
        <w:rPr>
          <w:rFonts w:ascii="Georgia" w:hAnsi="Georgia" w:cs="Arial"/>
          <w:color w:val="333333"/>
          <w:sz w:val="20"/>
          <w:szCs w:val="20"/>
        </w:rPr>
        <w:t>2</w:t>
      </w:r>
      <w:r w:rsidR="009564BE" w:rsidRPr="00A639F6">
        <w:rPr>
          <w:rFonts w:ascii="Georgia" w:hAnsi="Georgia" w:cs="Arial"/>
          <w:color w:val="333333"/>
          <w:sz w:val="20"/>
          <w:szCs w:val="20"/>
        </w:rPr>
        <w:t>.</w:t>
      </w:r>
      <w:r w:rsidR="00C15170" w:rsidRPr="00A639F6">
        <w:rPr>
          <w:rFonts w:ascii="Georgia" w:hAnsi="Georgia" w:cs="Arial"/>
          <w:color w:val="333333"/>
          <w:sz w:val="20"/>
          <w:szCs w:val="20"/>
        </w:rPr>
        <w:tab/>
      </w:r>
      <w:r w:rsidR="00341F27">
        <w:rPr>
          <w:rFonts w:ascii="Georgia" w:hAnsi="Georgia" w:cs="Arial"/>
          <w:color w:val="333333"/>
          <w:sz w:val="20"/>
          <w:szCs w:val="20"/>
        </w:rPr>
        <w:t xml:space="preserve">In accordance with the provisions of the Agreement for the participation to the energy markets administrated by BRM and of the Agreement for the participation to the natural gas balance market, the Guarantee will be meant to ensure the payment of the financial obligations resulted from the participation on any of the natural gas and energy markets </w:t>
      </w:r>
      <w:r w:rsidR="00341F27">
        <w:rPr>
          <w:rFonts w:ascii="Georgia" w:hAnsi="Georgia" w:cs="Arial"/>
          <w:sz w:val="20"/>
          <w:szCs w:val="20"/>
        </w:rPr>
        <w:t xml:space="preserve">administrated by the Beneficiary or of the natural gas balance market operated by the Beneficiary </w:t>
      </w:r>
      <w:r w:rsidR="00C15170" w:rsidRPr="00A639F6">
        <w:rPr>
          <w:rFonts w:ascii="Georgia" w:hAnsi="Georgia" w:cs="Arial"/>
          <w:sz w:val="20"/>
          <w:szCs w:val="20"/>
        </w:rPr>
        <w:t>(</w:t>
      </w:r>
      <w:r w:rsidR="00341F27">
        <w:rPr>
          <w:rFonts w:ascii="Georgia" w:hAnsi="Georgia" w:cs="Arial"/>
          <w:sz w:val="20"/>
          <w:szCs w:val="20"/>
        </w:rPr>
        <w:t xml:space="preserve">financial obligations </w:t>
      </w:r>
      <w:r w:rsidR="00341F27">
        <w:rPr>
          <w:rFonts w:ascii="Georgia" w:hAnsi="Georgia" w:cs="Arial"/>
          <w:sz w:val="20"/>
          <w:szCs w:val="20"/>
        </w:rPr>
        <w:lastRenderedPageBreak/>
        <w:t>derived from the participation guarantee, from the transactions concluded and the obligations of payment or of guarantee related thereto</w:t>
      </w:r>
      <w:r w:rsidR="00C15170" w:rsidRPr="00A639F6">
        <w:rPr>
          <w:rFonts w:ascii="Georgia" w:hAnsi="Georgia" w:cs="Arial"/>
          <w:sz w:val="20"/>
          <w:szCs w:val="20"/>
        </w:rPr>
        <w:t xml:space="preserve">, </w:t>
      </w:r>
      <w:r w:rsidR="00341F27">
        <w:rPr>
          <w:rFonts w:ascii="Georgia" w:hAnsi="Georgia" w:cs="Arial"/>
          <w:sz w:val="20"/>
          <w:szCs w:val="20"/>
        </w:rPr>
        <w:t>including penalties, or related to tariffs and fees applied by the Beneficiary as they are established under the Agreement for the participation to the energy markets administrated by BRM and the Agreement for the participation to the natural gas balance market, respectively for</w:t>
      </w:r>
      <w:bookmarkStart w:id="4" w:name="_Hlk108443719"/>
      <w:r w:rsidR="00C15170" w:rsidRPr="00A639F6">
        <w:rPr>
          <w:rFonts w:ascii="Georgia" w:hAnsi="Georgia" w:cs="Arial"/>
          <w:sz w:val="20"/>
          <w:szCs w:val="20"/>
        </w:rPr>
        <w:t>:</w:t>
      </w:r>
    </w:p>
    <w:p w14:paraId="7D5715B4" w14:textId="77777777" w:rsidR="009B453B" w:rsidRPr="00A639F6" w:rsidRDefault="009B453B" w:rsidP="00C15170">
      <w:pPr>
        <w:pStyle w:val="rvps4"/>
        <w:ind w:left="720" w:hanging="720"/>
        <w:rPr>
          <w:rFonts w:ascii="Georgia" w:hAnsi="Georgia" w:cs="Arial"/>
          <w:sz w:val="20"/>
          <w:szCs w:val="20"/>
        </w:rPr>
      </w:pPr>
    </w:p>
    <w:p w14:paraId="2606D879" w14:textId="472ED249" w:rsidR="00C15170" w:rsidRPr="00A639F6" w:rsidRDefault="00341F27" w:rsidP="009B453B">
      <w:pPr>
        <w:numPr>
          <w:ilvl w:val="0"/>
          <w:numId w:val="2"/>
        </w:numPr>
        <w:spacing w:after="0" w:line="240" w:lineRule="auto"/>
        <w:ind w:left="1260" w:hanging="540"/>
        <w:jc w:val="both"/>
        <w:rPr>
          <w:rFonts w:ascii="Georgia" w:hAnsi="Georgia" w:cs="Arial"/>
          <w:sz w:val="20"/>
          <w:szCs w:val="20"/>
        </w:rPr>
      </w:pPr>
      <w:r>
        <w:rPr>
          <w:rFonts w:ascii="Georgia" w:hAnsi="Georgia" w:cs="Arial"/>
          <w:sz w:val="20"/>
          <w:szCs w:val="20"/>
        </w:rPr>
        <w:t xml:space="preserve">the market of standardized products on short term </w:t>
      </w:r>
      <w:r w:rsidR="009B453B" w:rsidRPr="00A639F6">
        <w:rPr>
          <w:rFonts w:ascii="Georgia" w:hAnsi="Georgia" w:cs="Arial"/>
          <w:sz w:val="20"/>
          <w:szCs w:val="20"/>
        </w:rPr>
        <w:t>(</w:t>
      </w:r>
      <w:r>
        <w:rPr>
          <w:rFonts w:ascii="Georgia" w:hAnsi="Georgia" w:cs="Arial"/>
          <w:sz w:val="20"/>
          <w:szCs w:val="20"/>
        </w:rPr>
        <w:t>natural gas</w:t>
      </w:r>
      <w:r w:rsidR="009B453B" w:rsidRPr="00A639F6">
        <w:rPr>
          <w:rFonts w:ascii="Georgia" w:hAnsi="Georgia" w:cs="Arial"/>
          <w:sz w:val="20"/>
          <w:szCs w:val="20"/>
        </w:rPr>
        <w:t>)</w:t>
      </w:r>
      <w:r w:rsidR="00C15170" w:rsidRPr="00A639F6">
        <w:rPr>
          <w:rFonts w:ascii="Georgia" w:hAnsi="Georgia" w:cs="Arial"/>
          <w:sz w:val="20"/>
          <w:szCs w:val="20"/>
        </w:rPr>
        <w:t xml:space="preserve">; </w:t>
      </w:r>
    </w:p>
    <w:p w14:paraId="6FAB6A81" w14:textId="4D8B268A" w:rsidR="00C15170" w:rsidRPr="00A639F6" w:rsidRDefault="00341F27" w:rsidP="009B453B">
      <w:pPr>
        <w:numPr>
          <w:ilvl w:val="0"/>
          <w:numId w:val="2"/>
        </w:numPr>
        <w:spacing w:after="0" w:line="240" w:lineRule="auto"/>
        <w:ind w:left="1260" w:hanging="540"/>
        <w:jc w:val="both"/>
        <w:rPr>
          <w:rFonts w:ascii="Georgia" w:hAnsi="Georgia" w:cs="Arial"/>
          <w:sz w:val="20"/>
          <w:szCs w:val="20"/>
        </w:rPr>
      </w:pPr>
      <w:r>
        <w:rPr>
          <w:rFonts w:ascii="Georgia" w:hAnsi="Georgia" w:cs="Arial"/>
          <w:sz w:val="20"/>
          <w:szCs w:val="20"/>
        </w:rPr>
        <w:t xml:space="preserve">the market of standardized products on average and long term </w:t>
      </w:r>
      <w:r w:rsidR="009B453B" w:rsidRPr="00A639F6">
        <w:rPr>
          <w:rFonts w:ascii="Georgia" w:hAnsi="Georgia" w:cs="Arial"/>
          <w:sz w:val="20"/>
          <w:szCs w:val="20"/>
        </w:rPr>
        <w:t>(</w:t>
      </w:r>
      <w:r>
        <w:rPr>
          <w:rFonts w:ascii="Georgia" w:hAnsi="Georgia" w:cs="Arial"/>
          <w:sz w:val="20"/>
          <w:szCs w:val="20"/>
        </w:rPr>
        <w:t>natural gas</w:t>
      </w:r>
      <w:r w:rsidR="009B453B" w:rsidRPr="00A639F6">
        <w:rPr>
          <w:rFonts w:ascii="Georgia" w:hAnsi="Georgia" w:cs="Arial"/>
          <w:sz w:val="20"/>
          <w:szCs w:val="20"/>
        </w:rPr>
        <w:t>)</w:t>
      </w:r>
      <w:r w:rsidR="00C15170" w:rsidRPr="00A639F6">
        <w:rPr>
          <w:rFonts w:ascii="Georgia" w:hAnsi="Georgia" w:cs="Arial"/>
          <w:sz w:val="20"/>
          <w:szCs w:val="20"/>
        </w:rPr>
        <w:t xml:space="preserve">; </w:t>
      </w:r>
    </w:p>
    <w:p w14:paraId="1E21BAD2" w14:textId="7EFC0649" w:rsidR="00C15170" w:rsidRPr="00A639F6" w:rsidRDefault="00341F27" w:rsidP="009B453B">
      <w:pPr>
        <w:numPr>
          <w:ilvl w:val="0"/>
          <w:numId w:val="2"/>
        </w:numPr>
        <w:spacing w:after="0" w:line="240" w:lineRule="auto"/>
        <w:ind w:left="1260" w:hanging="540"/>
        <w:jc w:val="both"/>
        <w:rPr>
          <w:rFonts w:ascii="Georgia" w:hAnsi="Georgia" w:cs="Arial"/>
          <w:sz w:val="20"/>
          <w:szCs w:val="20"/>
        </w:rPr>
      </w:pPr>
      <w:r>
        <w:rPr>
          <w:rFonts w:ascii="Georgia" w:hAnsi="Georgia" w:cs="Arial"/>
          <w:sz w:val="20"/>
          <w:szCs w:val="20"/>
        </w:rPr>
        <w:t xml:space="preserve">the market of flexible products on average and long term </w:t>
      </w:r>
      <w:r w:rsidR="009B453B" w:rsidRPr="00A639F6">
        <w:rPr>
          <w:rFonts w:ascii="Georgia" w:hAnsi="Georgia" w:cs="Arial"/>
          <w:sz w:val="20"/>
          <w:szCs w:val="20"/>
        </w:rPr>
        <w:t>(</w:t>
      </w:r>
      <w:r>
        <w:rPr>
          <w:rFonts w:ascii="Georgia" w:hAnsi="Georgia" w:cs="Arial"/>
          <w:sz w:val="20"/>
          <w:szCs w:val="20"/>
        </w:rPr>
        <w:t>natural gas</w:t>
      </w:r>
      <w:r w:rsidR="009B453B" w:rsidRPr="00A639F6">
        <w:rPr>
          <w:rFonts w:ascii="Georgia" w:hAnsi="Georgia" w:cs="Arial"/>
          <w:sz w:val="20"/>
          <w:szCs w:val="20"/>
        </w:rPr>
        <w:t>)</w:t>
      </w:r>
      <w:r w:rsidR="00C15170" w:rsidRPr="00A639F6">
        <w:rPr>
          <w:rFonts w:ascii="Georgia" w:hAnsi="Georgia" w:cs="Arial"/>
          <w:sz w:val="20"/>
          <w:szCs w:val="20"/>
        </w:rPr>
        <w:t xml:space="preserve">; </w:t>
      </w:r>
    </w:p>
    <w:p w14:paraId="0F08C9C2" w14:textId="480B476B" w:rsidR="00C15170" w:rsidRPr="00A639F6" w:rsidRDefault="00341F27" w:rsidP="009B453B">
      <w:pPr>
        <w:numPr>
          <w:ilvl w:val="0"/>
          <w:numId w:val="2"/>
        </w:numPr>
        <w:autoSpaceDE w:val="0"/>
        <w:autoSpaceDN w:val="0"/>
        <w:adjustRightInd w:val="0"/>
        <w:spacing w:after="0" w:line="240" w:lineRule="auto"/>
        <w:ind w:left="1260" w:hanging="540"/>
        <w:jc w:val="both"/>
        <w:rPr>
          <w:rFonts w:ascii="Georgia" w:eastAsia="Times New Roman" w:hAnsi="Georgia" w:cs="Arial"/>
          <w:noProof/>
          <w:sz w:val="20"/>
          <w:szCs w:val="20"/>
        </w:rPr>
      </w:pPr>
      <w:r>
        <w:rPr>
          <w:rFonts w:ascii="Georgia" w:hAnsi="Georgia" w:cs="Arial"/>
          <w:sz w:val="20"/>
          <w:szCs w:val="20"/>
        </w:rPr>
        <w:t xml:space="preserve">the market of standardized derivatives on average and long term </w:t>
      </w:r>
      <w:r w:rsidR="009B453B" w:rsidRPr="00A639F6">
        <w:rPr>
          <w:rFonts w:ascii="Georgia" w:hAnsi="Georgia" w:cs="Arial"/>
          <w:sz w:val="20"/>
          <w:szCs w:val="20"/>
        </w:rPr>
        <w:t>(</w:t>
      </w:r>
      <w:r>
        <w:rPr>
          <w:rFonts w:ascii="Georgia" w:hAnsi="Georgia" w:cs="Arial"/>
          <w:sz w:val="20"/>
          <w:szCs w:val="20"/>
        </w:rPr>
        <w:t xml:space="preserve">natural </w:t>
      </w:r>
      <w:r w:rsidR="008A162A">
        <w:rPr>
          <w:rFonts w:ascii="Georgia" w:hAnsi="Georgia" w:cs="Arial"/>
          <w:sz w:val="20"/>
          <w:szCs w:val="20"/>
        </w:rPr>
        <w:t>gas</w:t>
      </w:r>
      <w:r w:rsidR="009B453B" w:rsidRPr="00A639F6">
        <w:rPr>
          <w:rFonts w:ascii="Georgia" w:hAnsi="Georgia" w:cs="Arial"/>
          <w:sz w:val="20"/>
          <w:szCs w:val="20"/>
        </w:rPr>
        <w:t>)</w:t>
      </w:r>
      <w:r w:rsidR="00C15170" w:rsidRPr="00A639F6">
        <w:rPr>
          <w:rFonts w:ascii="Georgia" w:hAnsi="Georgia" w:cs="Arial"/>
          <w:sz w:val="20"/>
          <w:szCs w:val="20"/>
        </w:rPr>
        <w:t>;</w:t>
      </w:r>
    </w:p>
    <w:p w14:paraId="5F30C52E" w14:textId="2929DE28" w:rsidR="00C15170" w:rsidRPr="00A639F6" w:rsidRDefault="008A162A" w:rsidP="009B453B">
      <w:pPr>
        <w:numPr>
          <w:ilvl w:val="0"/>
          <w:numId w:val="2"/>
        </w:numPr>
        <w:autoSpaceDE w:val="0"/>
        <w:autoSpaceDN w:val="0"/>
        <w:adjustRightInd w:val="0"/>
        <w:spacing w:after="0" w:line="240" w:lineRule="auto"/>
        <w:ind w:left="1260" w:hanging="540"/>
        <w:jc w:val="both"/>
        <w:rPr>
          <w:rFonts w:ascii="Georgia" w:eastAsia="Times New Roman" w:hAnsi="Georgia" w:cs="Arial"/>
          <w:noProof/>
          <w:sz w:val="20"/>
          <w:szCs w:val="20"/>
        </w:rPr>
      </w:pPr>
      <w:r>
        <w:rPr>
          <w:rFonts w:ascii="Georgia" w:hAnsi="Georgia" w:cs="Arial"/>
          <w:sz w:val="20"/>
          <w:szCs w:val="20"/>
        </w:rPr>
        <w:t>natural gas balance market</w:t>
      </w:r>
      <w:r w:rsidR="00C15170" w:rsidRPr="00A639F6">
        <w:rPr>
          <w:rFonts w:ascii="Georgia" w:hAnsi="Georgia" w:cs="Arial"/>
          <w:sz w:val="20"/>
          <w:szCs w:val="20"/>
        </w:rPr>
        <w:t>;</w:t>
      </w:r>
    </w:p>
    <w:p w14:paraId="6D096E45" w14:textId="4183AB01" w:rsidR="00C15170" w:rsidRPr="00A639F6" w:rsidRDefault="008A162A" w:rsidP="009B453B">
      <w:pPr>
        <w:numPr>
          <w:ilvl w:val="0"/>
          <w:numId w:val="2"/>
        </w:numPr>
        <w:autoSpaceDE w:val="0"/>
        <w:autoSpaceDN w:val="0"/>
        <w:adjustRightInd w:val="0"/>
        <w:spacing w:after="0" w:line="240" w:lineRule="auto"/>
        <w:ind w:left="1260" w:hanging="540"/>
        <w:jc w:val="both"/>
        <w:rPr>
          <w:rFonts w:ascii="Georgia" w:hAnsi="Georgia" w:cs="Arial"/>
          <w:sz w:val="20"/>
          <w:szCs w:val="20"/>
        </w:rPr>
      </w:pPr>
      <w:r>
        <w:rPr>
          <w:rFonts w:ascii="Georgia" w:hAnsi="Georgia" w:cs="Arial"/>
          <w:sz w:val="20"/>
          <w:szCs w:val="20"/>
        </w:rPr>
        <w:t>the market of non-standardized products traded based on the mechanism with the counterparty, with the support asset of natural gas</w:t>
      </w:r>
      <w:r w:rsidR="00C15170" w:rsidRPr="00A639F6">
        <w:rPr>
          <w:rFonts w:ascii="Georgia" w:hAnsi="Georgia" w:cs="Arial"/>
          <w:sz w:val="20"/>
          <w:szCs w:val="20"/>
        </w:rPr>
        <w:t>;</w:t>
      </w:r>
    </w:p>
    <w:p w14:paraId="1DD830E0" w14:textId="18DAE045" w:rsidR="00C15170" w:rsidRPr="00A639F6" w:rsidRDefault="008A162A" w:rsidP="009B453B">
      <w:pPr>
        <w:numPr>
          <w:ilvl w:val="0"/>
          <w:numId w:val="2"/>
        </w:numPr>
        <w:autoSpaceDE w:val="0"/>
        <w:autoSpaceDN w:val="0"/>
        <w:adjustRightInd w:val="0"/>
        <w:spacing w:after="0" w:line="240" w:lineRule="auto"/>
        <w:ind w:left="1260" w:hanging="540"/>
        <w:jc w:val="both"/>
        <w:rPr>
          <w:rFonts w:ascii="Georgia" w:hAnsi="Georgia" w:cs="Arial"/>
          <w:sz w:val="20"/>
          <w:szCs w:val="20"/>
        </w:rPr>
      </w:pPr>
      <w:r>
        <w:rPr>
          <w:rFonts w:ascii="Georgia" w:hAnsi="Georgia" w:cs="Arial"/>
          <w:sz w:val="20"/>
          <w:szCs w:val="20"/>
        </w:rPr>
        <w:t>the energy market for the big end consumers</w:t>
      </w:r>
      <w:r w:rsidR="00C15170" w:rsidRPr="00A639F6">
        <w:rPr>
          <w:rFonts w:ascii="Georgia" w:hAnsi="Georgia" w:cs="Arial"/>
          <w:sz w:val="20"/>
          <w:szCs w:val="20"/>
        </w:rPr>
        <w:t>;</w:t>
      </w:r>
    </w:p>
    <w:p w14:paraId="09D7B2C2" w14:textId="050A1516" w:rsidR="00C15170" w:rsidRPr="00A639F6" w:rsidRDefault="008A162A" w:rsidP="009B453B">
      <w:pPr>
        <w:numPr>
          <w:ilvl w:val="0"/>
          <w:numId w:val="2"/>
        </w:numPr>
        <w:autoSpaceDE w:val="0"/>
        <w:autoSpaceDN w:val="0"/>
        <w:adjustRightInd w:val="0"/>
        <w:spacing w:after="0" w:line="240" w:lineRule="auto"/>
        <w:ind w:left="1260" w:hanging="540"/>
        <w:jc w:val="both"/>
        <w:rPr>
          <w:rFonts w:ascii="Georgia" w:hAnsi="Georgia" w:cs="Arial"/>
          <w:sz w:val="20"/>
          <w:szCs w:val="20"/>
        </w:rPr>
      </w:pPr>
      <w:r>
        <w:rPr>
          <w:rFonts w:ascii="Georgia" w:hAnsi="Georgia" w:cs="Arial"/>
          <w:sz w:val="20"/>
          <w:szCs w:val="20"/>
        </w:rPr>
        <w:t>the market of forward contracts</w:t>
      </w:r>
      <w:r w:rsidR="009564BE" w:rsidRPr="00A639F6">
        <w:rPr>
          <w:rFonts w:ascii="Georgia" w:hAnsi="Georgia" w:cs="Arial"/>
          <w:sz w:val="20"/>
          <w:szCs w:val="20"/>
        </w:rPr>
        <w:t>;</w:t>
      </w:r>
    </w:p>
    <w:p w14:paraId="0D56E45C" w14:textId="30CA62CB" w:rsidR="009564BE" w:rsidRPr="00A639F6" w:rsidRDefault="008A162A" w:rsidP="009B453B">
      <w:pPr>
        <w:numPr>
          <w:ilvl w:val="0"/>
          <w:numId w:val="2"/>
        </w:numPr>
        <w:autoSpaceDE w:val="0"/>
        <w:autoSpaceDN w:val="0"/>
        <w:adjustRightInd w:val="0"/>
        <w:spacing w:after="0" w:line="240" w:lineRule="auto"/>
        <w:ind w:left="1260" w:hanging="540"/>
        <w:jc w:val="both"/>
        <w:rPr>
          <w:rFonts w:ascii="Georgia" w:hAnsi="Georgia" w:cs="Arial"/>
          <w:sz w:val="20"/>
          <w:szCs w:val="20"/>
        </w:rPr>
      </w:pPr>
      <w:r>
        <w:rPr>
          <w:rFonts w:ascii="Georgia" w:hAnsi="Georgia" w:cs="Arial"/>
          <w:sz w:val="20"/>
          <w:szCs w:val="20"/>
        </w:rPr>
        <w:t>the platform for the mediation of the bilateral agreements for the supply of energy</w:t>
      </w:r>
      <w:bookmarkEnd w:id="4"/>
      <w:r w:rsidR="009564BE" w:rsidRPr="00A639F6">
        <w:rPr>
          <w:rFonts w:ascii="Georgia" w:hAnsi="Georgia" w:cs="Arial"/>
          <w:sz w:val="20"/>
          <w:szCs w:val="20"/>
        </w:rPr>
        <w:t>.</w:t>
      </w:r>
    </w:p>
    <w:p w14:paraId="4E6D8244" w14:textId="5A2B3B2D" w:rsidR="009564BE" w:rsidRPr="00A639F6" w:rsidRDefault="009564BE" w:rsidP="009564BE">
      <w:pPr>
        <w:autoSpaceDE w:val="0"/>
        <w:autoSpaceDN w:val="0"/>
        <w:adjustRightInd w:val="0"/>
        <w:spacing w:after="0" w:line="240" w:lineRule="auto"/>
        <w:jc w:val="both"/>
        <w:rPr>
          <w:rFonts w:ascii="Georgia" w:hAnsi="Georgia" w:cs="Arial"/>
          <w:sz w:val="20"/>
          <w:szCs w:val="20"/>
        </w:rPr>
      </w:pPr>
    </w:p>
    <w:p w14:paraId="275C26AB" w14:textId="23290F4D" w:rsidR="00626374" w:rsidRPr="00A639F6" w:rsidRDefault="009564BE" w:rsidP="009564BE">
      <w:pPr>
        <w:spacing w:line="345" w:lineRule="atLeast"/>
        <w:jc w:val="both"/>
        <w:rPr>
          <w:rFonts w:ascii="Georgia" w:eastAsia="Times New Roman" w:hAnsi="Georgia" w:cs="Arial"/>
          <w:color w:val="333333"/>
          <w:sz w:val="20"/>
          <w:szCs w:val="20"/>
        </w:rPr>
      </w:pPr>
      <w:r w:rsidRPr="00A639F6">
        <w:rPr>
          <w:rFonts w:ascii="Georgia" w:hAnsi="Georgia" w:cs="Arial"/>
          <w:sz w:val="20"/>
          <w:szCs w:val="20"/>
        </w:rPr>
        <w:t>3.</w:t>
      </w:r>
      <w:r w:rsidRPr="00A639F6">
        <w:rPr>
          <w:rFonts w:ascii="Georgia" w:hAnsi="Georgia" w:cs="Arial"/>
          <w:sz w:val="20"/>
          <w:szCs w:val="20"/>
        </w:rPr>
        <w:tab/>
      </w:r>
      <w:r w:rsidR="008A162A">
        <w:rPr>
          <w:rFonts w:ascii="Georgia" w:hAnsi="Georgia" w:cs="Arial"/>
          <w:sz w:val="20"/>
          <w:szCs w:val="20"/>
        </w:rPr>
        <w:t>All the other provisions of the Guarantee remain unchanged</w:t>
      </w:r>
      <w:r w:rsidRPr="00A639F6">
        <w:rPr>
          <w:rFonts w:ascii="Georgia" w:hAnsi="Georgia" w:cs="Arial"/>
          <w:sz w:val="20"/>
          <w:szCs w:val="20"/>
        </w:rPr>
        <w:t>.</w:t>
      </w:r>
    </w:p>
    <w:p w14:paraId="0E6E35E5" w14:textId="3DAB5B2C" w:rsidR="008553E1" w:rsidRPr="00A639F6" w:rsidRDefault="008553E1" w:rsidP="00626374">
      <w:pPr>
        <w:spacing w:line="345" w:lineRule="atLeast"/>
        <w:ind w:left="720" w:hanging="720"/>
        <w:jc w:val="both"/>
        <w:rPr>
          <w:rFonts w:ascii="Georgia" w:eastAsia="Times New Roman" w:hAnsi="Georgia" w:cs="Arial"/>
          <w:color w:val="333333"/>
          <w:sz w:val="20"/>
          <w:szCs w:val="20"/>
        </w:rPr>
      </w:pPr>
    </w:p>
    <w:p w14:paraId="15A156BE" w14:textId="32263343" w:rsidR="007719FE" w:rsidRPr="00A639F6" w:rsidRDefault="007719FE">
      <w:pPr>
        <w:rPr>
          <w:rFonts w:ascii="Georgia" w:hAnsi="Georgia" w:cs="Arial"/>
          <w:sz w:val="20"/>
          <w:szCs w:val="20"/>
        </w:rPr>
      </w:pPr>
    </w:p>
    <w:sectPr w:rsidR="007719FE" w:rsidRPr="00A63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E26E" w14:textId="77777777" w:rsidR="00D76878" w:rsidRDefault="00D76878" w:rsidP="000639B6">
      <w:pPr>
        <w:spacing w:after="0" w:line="240" w:lineRule="auto"/>
      </w:pPr>
      <w:r>
        <w:separator/>
      </w:r>
    </w:p>
  </w:endnote>
  <w:endnote w:type="continuationSeparator" w:id="0">
    <w:p w14:paraId="01ACC31E" w14:textId="77777777" w:rsidR="00D76878" w:rsidRDefault="00D76878" w:rsidP="000639B6">
      <w:pPr>
        <w:spacing w:after="0" w:line="240" w:lineRule="auto"/>
      </w:pPr>
      <w:r>
        <w:continuationSeparator/>
      </w:r>
    </w:p>
  </w:endnote>
  <w:endnote w:id="1">
    <w:p w14:paraId="525AAF41" w14:textId="7D4FF4FF" w:rsidR="000639B6" w:rsidRPr="00DC4271" w:rsidRDefault="000639B6" w:rsidP="000639B6">
      <w:pPr>
        <w:pStyle w:val="EndnoteText"/>
        <w:rPr>
          <w:i/>
          <w:lang w:val="en-US"/>
        </w:rPr>
      </w:pPr>
      <w:r w:rsidRPr="00DC4271">
        <w:rPr>
          <w:rStyle w:val="EndnoteReference"/>
          <w:i/>
        </w:rPr>
        <w:endnoteRef/>
      </w:r>
      <w:r w:rsidRPr="00DC4271">
        <w:rPr>
          <w:i/>
        </w:rPr>
        <w:t xml:space="preserve"> </w:t>
      </w:r>
      <w:r w:rsidR="008A162A">
        <w:rPr>
          <w:i/>
          <w:lang w:val="en-US"/>
        </w:rPr>
        <w:t>The paragraphs market</w:t>
      </w:r>
      <w:r w:rsidRPr="00DC4271">
        <w:rPr>
          <w:i/>
          <w:lang w:val="en-US"/>
        </w:rPr>
        <w:t xml:space="preserve"> […] </w:t>
      </w:r>
      <w:r w:rsidR="008A162A">
        <w:rPr>
          <w:i/>
          <w:lang w:val="en-US"/>
        </w:rPr>
        <w:t xml:space="preserve">are optional or applicable only in specific cases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2358" w14:textId="77777777" w:rsidR="00D76878" w:rsidRDefault="00D76878" w:rsidP="000639B6">
      <w:pPr>
        <w:spacing w:after="0" w:line="240" w:lineRule="auto"/>
      </w:pPr>
      <w:r>
        <w:separator/>
      </w:r>
    </w:p>
  </w:footnote>
  <w:footnote w:type="continuationSeparator" w:id="0">
    <w:p w14:paraId="44770BD7" w14:textId="77777777" w:rsidR="00D76878" w:rsidRDefault="00D76878" w:rsidP="0006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00"/>
    <w:multiLevelType w:val="hybridMultilevel"/>
    <w:tmpl w:val="5D2CD52E"/>
    <w:lvl w:ilvl="0" w:tplc="F79CBAA6">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15A94"/>
    <w:multiLevelType w:val="hybridMultilevel"/>
    <w:tmpl w:val="46BE6858"/>
    <w:lvl w:ilvl="0" w:tplc="04090017">
      <w:start w:val="1"/>
      <w:numFmt w:val="lowerLetter"/>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90207031">
    <w:abstractNumId w:val="0"/>
  </w:num>
  <w:num w:numId="2" w16cid:durableId="583533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36222"/>
    <w:rsid w:val="00055AAC"/>
    <w:rsid w:val="000639B6"/>
    <w:rsid w:val="00070DE0"/>
    <w:rsid w:val="000821F0"/>
    <w:rsid w:val="000D4008"/>
    <w:rsid w:val="001040AF"/>
    <w:rsid w:val="0012744A"/>
    <w:rsid w:val="00171062"/>
    <w:rsid w:val="00181562"/>
    <w:rsid w:val="00181FBA"/>
    <w:rsid w:val="00190976"/>
    <w:rsid w:val="00195481"/>
    <w:rsid w:val="001B7EBF"/>
    <w:rsid w:val="001C1A63"/>
    <w:rsid w:val="001C567D"/>
    <w:rsid w:val="0020521D"/>
    <w:rsid w:val="00242AAC"/>
    <w:rsid w:val="00251F81"/>
    <w:rsid w:val="002525F4"/>
    <w:rsid w:val="00264432"/>
    <w:rsid w:val="002B108F"/>
    <w:rsid w:val="002B3CB7"/>
    <w:rsid w:val="002F1DF7"/>
    <w:rsid w:val="00313765"/>
    <w:rsid w:val="00330001"/>
    <w:rsid w:val="003362AF"/>
    <w:rsid w:val="003417E3"/>
    <w:rsid w:val="00341F27"/>
    <w:rsid w:val="0036460A"/>
    <w:rsid w:val="00376939"/>
    <w:rsid w:val="003E41EA"/>
    <w:rsid w:val="003F4968"/>
    <w:rsid w:val="004000C9"/>
    <w:rsid w:val="00424DA2"/>
    <w:rsid w:val="00433251"/>
    <w:rsid w:val="00433361"/>
    <w:rsid w:val="00461F18"/>
    <w:rsid w:val="004622D9"/>
    <w:rsid w:val="00465B29"/>
    <w:rsid w:val="00475952"/>
    <w:rsid w:val="00483B28"/>
    <w:rsid w:val="004A41F8"/>
    <w:rsid w:val="004B7F34"/>
    <w:rsid w:val="004E1642"/>
    <w:rsid w:val="004F33D4"/>
    <w:rsid w:val="00517476"/>
    <w:rsid w:val="00522980"/>
    <w:rsid w:val="005237A9"/>
    <w:rsid w:val="0055088F"/>
    <w:rsid w:val="00565B64"/>
    <w:rsid w:val="005A0AD1"/>
    <w:rsid w:val="005C121F"/>
    <w:rsid w:val="005E777E"/>
    <w:rsid w:val="00617638"/>
    <w:rsid w:val="00620C07"/>
    <w:rsid w:val="006239F8"/>
    <w:rsid w:val="00626374"/>
    <w:rsid w:val="00630D44"/>
    <w:rsid w:val="006453D4"/>
    <w:rsid w:val="00681373"/>
    <w:rsid w:val="00733CE0"/>
    <w:rsid w:val="00743F9F"/>
    <w:rsid w:val="0074517A"/>
    <w:rsid w:val="007719FE"/>
    <w:rsid w:val="00793CBA"/>
    <w:rsid w:val="007A251C"/>
    <w:rsid w:val="007A35CB"/>
    <w:rsid w:val="007C4B71"/>
    <w:rsid w:val="007D18B8"/>
    <w:rsid w:val="007E68F0"/>
    <w:rsid w:val="0080314A"/>
    <w:rsid w:val="00805ACD"/>
    <w:rsid w:val="0082479E"/>
    <w:rsid w:val="00837B32"/>
    <w:rsid w:val="008553E1"/>
    <w:rsid w:val="008904D4"/>
    <w:rsid w:val="00893849"/>
    <w:rsid w:val="00896717"/>
    <w:rsid w:val="008A162A"/>
    <w:rsid w:val="008C3E45"/>
    <w:rsid w:val="00920348"/>
    <w:rsid w:val="0092126F"/>
    <w:rsid w:val="00933B30"/>
    <w:rsid w:val="00937AB6"/>
    <w:rsid w:val="009564BE"/>
    <w:rsid w:val="0096599B"/>
    <w:rsid w:val="009A0AB2"/>
    <w:rsid w:val="009A3434"/>
    <w:rsid w:val="009B453B"/>
    <w:rsid w:val="009D0C27"/>
    <w:rsid w:val="009D15E7"/>
    <w:rsid w:val="009F7FF4"/>
    <w:rsid w:val="00A13B3C"/>
    <w:rsid w:val="00A56773"/>
    <w:rsid w:val="00A61356"/>
    <w:rsid w:val="00A639F6"/>
    <w:rsid w:val="00A714AE"/>
    <w:rsid w:val="00A7249C"/>
    <w:rsid w:val="00A843F3"/>
    <w:rsid w:val="00A96D31"/>
    <w:rsid w:val="00AB1DBF"/>
    <w:rsid w:val="00AB4D05"/>
    <w:rsid w:val="00AB4F6E"/>
    <w:rsid w:val="00B0312F"/>
    <w:rsid w:val="00B06AD5"/>
    <w:rsid w:val="00B10C3F"/>
    <w:rsid w:val="00B200D7"/>
    <w:rsid w:val="00B35396"/>
    <w:rsid w:val="00B40EE0"/>
    <w:rsid w:val="00B750F1"/>
    <w:rsid w:val="00B758D3"/>
    <w:rsid w:val="00B874D1"/>
    <w:rsid w:val="00BA358D"/>
    <w:rsid w:val="00BC43C7"/>
    <w:rsid w:val="00BC69CB"/>
    <w:rsid w:val="00BD4D1D"/>
    <w:rsid w:val="00BE7D0D"/>
    <w:rsid w:val="00C1263A"/>
    <w:rsid w:val="00C1485A"/>
    <w:rsid w:val="00C15170"/>
    <w:rsid w:val="00C179D5"/>
    <w:rsid w:val="00C21DF0"/>
    <w:rsid w:val="00C2234F"/>
    <w:rsid w:val="00C2480F"/>
    <w:rsid w:val="00C4395E"/>
    <w:rsid w:val="00C76DC4"/>
    <w:rsid w:val="00CA1AC3"/>
    <w:rsid w:val="00CD05D1"/>
    <w:rsid w:val="00CF6261"/>
    <w:rsid w:val="00D038D3"/>
    <w:rsid w:val="00D47548"/>
    <w:rsid w:val="00D51EEA"/>
    <w:rsid w:val="00D5501C"/>
    <w:rsid w:val="00D76878"/>
    <w:rsid w:val="00D809DA"/>
    <w:rsid w:val="00DA4605"/>
    <w:rsid w:val="00DD1A2E"/>
    <w:rsid w:val="00E042D7"/>
    <w:rsid w:val="00E07957"/>
    <w:rsid w:val="00E15F4F"/>
    <w:rsid w:val="00E4055C"/>
    <w:rsid w:val="00E612E5"/>
    <w:rsid w:val="00E63259"/>
    <w:rsid w:val="00E721F0"/>
    <w:rsid w:val="00E774D0"/>
    <w:rsid w:val="00E95969"/>
    <w:rsid w:val="00E97D20"/>
    <w:rsid w:val="00EB0018"/>
    <w:rsid w:val="00EB257F"/>
    <w:rsid w:val="00ED7887"/>
    <w:rsid w:val="00EF1FB0"/>
    <w:rsid w:val="00F029B1"/>
    <w:rsid w:val="00F32E3B"/>
    <w:rsid w:val="00F430F6"/>
    <w:rsid w:val="00F67353"/>
    <w:rsid w:val="00F90429"/>
    <w:rsid w:val="00F925C9"/>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ListParagraph">
    <w:name w:val="List Paragraph"/>
    <w:basedOn w:val="Normal"/>
    <w:uiPriority w:val="34"/>
    <w:qFormat/>
    <w:rsid w:val="003E41EA"/>
    <w:pPr>
      <w:ind w:left="720"/>
      <w:contextualSpacing/>
    </w:pPr>
  </w:style>
  <w:style w:type="paragraph" w:styleId="NormalWeb">
    <w:name w:val="Normal (Web)"/>
    <w:basedOn w:val="Normal"/>
    <w:rsid w:val="000639B6"/>
    <w:pPr>
      <w:spacing w:before="100" w:beforeAutospacing="1" w:after="100" w:afterAutospacing="1" w:line="240" w:lineRule="auto"/>
    </w:pPr>
    <w:rPr>
      <w:rFonts w:ascii="Arial Unicode MS" w:eastAsia="Arial Unicode MS" w:hAnsi="Arial Unicode MS" w:cs="Arial Unicode MS"/>
      <w:sz w:val="24"/>
      <w:szCs w:val="24"/>
      <w:lang w:val="ro-RO" w:eastAsia="ro-RO"/>
    </w:rPr>
  </w:style>
  <w:style w:type="paragraph" w:customStyle="1" w:styleId="rvps4">
    <w:name w:val="rvps4"/>
    <w:basedOn w:val="Normal"/>
    <w:rsid w:val="000639B6"/>
    <w:pPr>
      <w:spacing w:after="0" w:line="240" w:lineRule="auto"/>
      <w:jc w:val="both"/>
    </w:pPr>
    <w:rPr>
      <w:rFonts w:ascii="Times New Roman" w:eastAsia="Times New Roman" w:hAnsi="Times New Roman" w:cs="Times New Roman"/>
      <w:sz w:val="24"/>
      <w:szCs w:val="24"/>
    </w:rPr>
  </w:style>
  <w:style w:type="character" w:customStyle="1" w:styleId="rvts22">
    <w:name w:val="rvts22"/>
    <w:rsid w:val="000639B6"/>
  </w:style>
  <w:style w:type="paragraph" w:styleId="EndnoteText">
    <w:name w:val="endnote text"/>
    <w:basedOn w:val="Normal"/>
    <w:link w:val="EndnoteTextChar"/>
    <w:uiPriority w:val="99"/>
    <w:semiHidden/>
    <w:unhideWhenUsed/>
    <w:rsid w:val="000639B6"/>
    <w:pPr>
      <w:spacing w:after="0" w:line="240" w:lineRule="auto"/>
    </w:pPr>
    <w:rPr>
      <w:rFonts w:ascii="Arial" w:eastAsia="Calibri" w:hAnsi="Arial" w:cs="Times New Roman"/>
      <w:sz w:val="20"/>
      <w:szCs w:val="20"/>
      <w:lang w:val="de-AT"/>
    </w:rPr>
  </w:style>
  <w:style w:type="character" w:customStyle="1" w:styleId="EndnoteTextChar">
    <w:name w:val="Endnote Text Char"/>
    <w:basedOn w:val="DefaultParagraphFont"/>
    <w:link w:val="EndnoteText"/>
    <w:uiPriority w:val="99"/>
    <w:semiHidden/>
    <w:rsid w:val="000639B6"/>
    <w:rPr>
      <w:rFonts w:ascii="Arial" w:eastAsia="Calibri" w:hAnsi="Arial" w:cs="Times New Roman"/>
      <w:sz w:val="20"/>
      <w:szCs w:val="20"/>
      <w:lang w:val="de-AT"/>
    </w:rPr>
  </w:style>
  <w:style w:type="character" w:styleId="EndnoteReference">
    <w:name w:val="endnote reference"/>
    <w:uiPriority w:val="99"/>
    <w:semiHidden/>
    <w:unhideWhenUsed/>
    <w:rsid w:val="00063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2022-07-29T06:01:00Z</dcterms:created>
  <dcterms:modified xsi:type="dcterms:W3CDTF">2022-07-29T06:01:00Z</dcterms:modified>
</cp:coreProperties>
</file>