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F7CF" w14:textId="520C836E" w:rsidR="00655246" w:rsidRPr="00280CEE" w:rsidRDefault="0067718A">
      <w:pPr>
        <w:pStyle w:val="Heading3"/>
        <w:spacing w:line="345" w:lineRule="atLeast"/>
        <w:divId w:val="1839804185"/>
        <w:rPr>
          <w:rFonts w:ascii="Georgia" w:eastAsia="Times New Roman" w:hAnsi="Georgia" w:cs="Arial"/>
          <w:color w:val="333333"/>
          <w:sz w:val="20"/>
          <w:szCs w:val="20"/>
        </w:rPr>
      </w:pPr>
      <w:r w:rsidRPr="00280CEE">
        <w:rPr>
          <w:rFonts w:ascii="Georgia" w:eastAsia="Times New Roman" w:hAnsi="Georgia" w:cs="Arial"/>
          <w:color w:val="333333"/>
          <w:sz w:val="20"/>
          <w:szCs w:val="20"/>
        </w:rPr>
        <w:t xml:space="preserve">The National Energy Regulatory Authority </w:t>
      </w:r>
      <w:r w:rsidR="00560220" w:rsidRPr="00280CEE">
        <w:rPr>
          <w:rFonts w:ascii="Georgia" w:eastAsia="Times New Roman" w:hAnsi="Georgia" w:cs="Arial"/>
          <w:color w:val="333333"/>
          <w:sz w:val="20"/>
          <w:szCs w:val="20"/>
        </w:rPr>
        <w:t>- ANRE</w:t>
      </w:r>
    </w:p>
    <w:p w14:paraId="2899A834" w14:textId="2C6D31EE" w:rsidR="00655246" w:rsidRPr="00280CEE" w:rsidRDefault="0067718A">
      <w:pPr>
        <w:pStyle w:val="Heading1"/>
        <w:divId w:val="1839804185"/>
        <w:rPr>
          <w:rFonts w:ascii="Georgia" w:eastAsia="Times New Roman" w:hAnsi="Georgia" w:cs="Arial"/>
          <w:sz w:val="20"/>
          <w:szCs w:val="20"/>
        </w:rPr>
      </w:pPr>
      <w:r w:rsidRPr="00280CEE">
        <w:rPr>
          <w:rFonts w:ascii="Georgia" w:eastAsia="Times New Roman" w:hAnsi="Georgia" w:cs="Arial"/>
          <w:sz w:val="20"/>
          <w:szCs w:val="20"/>
        </w:rPr>
        <w:t xml:space="preserve">Regulation for the organization and </w:t>
      </w:r>
      <w:r w:rsidR="001750F2">
        <w:rPr>
          <w:rFonts w:ascii="Georgia" w:eastAsia="Times New Roman" w:hAnsi="Georgia" w:cs="Arial"/>
          <w:sz w:val="20"/>
          <w:szCs w:val="20"/>
        </w:rPr>
        <w:t>functioning</w:t>
      </w:r>
      <w:r w:rsidRPr="00280CEE">
        <w:rPr>
          <w:rFonts w:ascii="Georgia" w:eastAsia="Times New Roman" w:hAnsi="Georgia" w:cs="Arial"/>
          <w:sz w:val="20"/>
          <w:szCs w:val="20"/>
        </w:rPr>
        <w:t xml:space="preserve"> of forward contracts, organized by the Romanian Commodities Exchange </w:t>
      </w:r>
      <w:r w:rsidR="00560220" w:rsidRPr="00280CEE">
        <w:rPr>
          <w:rFonts w:ascii="Georgia" w:eastAsia="Times New Roman" w:hAnsi="Georgia" w:cs="Arial"/>
          <w:sz w:val="20"/>
          <w:szCs w:val="20"/>
        </w:rPr>
        <w:t xml:space="preserve">- S.A., </w:t>
      </w:r>
      <w:r w:rsidRPr="00280CEE">
        <w:rPr>
          <w:rFonts w:ascii="Georgia" w:eastAsia="Times New Roman" w:hAnsi="Georgia" w:cs="Arial"/>
          <w:sz w:val="20"/>
          <w:szCs w:val="20"/>
        </w:rPr>
        <w:t xml:space="preserve">dated </w:t>
      </w:r>
      <w:r w:rsidR="00560220" w:rsidRPr="00280CEE">
        <w:rPr>
          <w:rFonts w:ascii="Georgia" w:eastAsia="Times New Roman" w:hAnsi="Georgia" w:cs="Arial"/>
          <w:sz w:val="20"/>
          <w:szCs w:val="20"/>
        </w:rPr>
        <w:t>8</w:t>
      </w:r>
      <w:r w:rsidRPr="00280CEE">
        <w:rPr>
          <w:rFonts w:ascii="Georgia" w:eastAsia="Times New Roman" w:hAnsi="Georgia" w:cs="Arial"/>
          <w:sz w:val="20"/>
          <w:szCs w:val="20"/>
        </w:rPr>
        <w:t xml:space="preserve"> June </w:t>
      </w:r>
      <w:r w:rsidR="00560220" w:rsidRPr="00280CEE">
        <w:rPr>
          <w:rFonts w:ascii="Georgia" w:eastAsia="Times New Roman" w:hAnsi="Georgia" w:cs="Arial"/>
          <w:sz w:val="20"/>
          <w:szCs w:val="20"/>
        </w:rPr>
        <w:t>2022</w:t>
      </w:r>
    </w:p>
    <w:p w14:paraId="29D68ADD" w14:textId="53E3D585" w:rsidR="00655246" w:rsidRPr="00280CEE" w:rsidRDefault="0067718A">
      <w:pPr>
        <w:pStyle w:val="NormalWeb"/>
        <w:spacing w:line="345" w:lineRule="atLeast"/>
        <w:divId w:val="1839804185"/>
        <w:rPr>
          <w:rFonts w:ascii="Georgia" w:hAnsi="Georgia" w:cs="Arial"/>
          <w:color w:val="333333"/>
          <w:sz w:val="20"/>
          <w:szCs w:val="20"/>
        </w:rPr>
      </w:pPr>
      <w:r w:rsidRPr="00280CEE">
        <w:rPr>
          <w:rFonts w:ascii="Georgia" w:hAnsi="Georgia" w:cs="Arial"/>
          <w:color w:val="333333"/>
          <w:sz w:val="20"/>
          <w:szCs w:val="20"/>
        </w:rPr>
        <w:t xml:space="preserve">Integral part of </w:t>
      </w:r>
      <w:r w:rsidR="00560220" w:rsidRPr="00280CEE">
        <w:rPr>
          <w:rFonts w:ascii="Georgia" w:hAnsi="Georgia" w:cs="Arial"/>
          <w:color w:val="333333"/>
          <w:sz w:val="20"/>
          <w:szCs w:val="20"/>
        </w:rPr>
        <w:t xml:space="preserve"> </w:t>
      </w:r>
      <w:hyperlink r:id="rId4" w:tgtFrame="_blank" w:history="1">
        <w:r w:rsidR="00560220" w:rsidRPr="00280CEE">
          <w:rPr>
            <w:rStyle w:val="Hyperlink"/>
            <w:rFonts w:ascii="Georgia" w:hAnsi="Georgia" w:cs="Arial"/>
            <w:sz w:val="20"/>
            <w:szCs w:val="20"/>
          </w:rPr>
          <w:t>Ord</w:t>
        </w:r>
        <w:r w:rsidRPr="00280CEE">
          <w:rPr>
            <w:rStyle w:val="Hyperlink"/>
            <w:rFonts w:ascii="Georgia" w:hAnsi="Georgia" w:cs="Arial"/>
            <w:sz w:val="20"/>
            <w:szCs w:val="20"/>
          </w:rPr>
          <w:t>er</w:t>
        </w:r>
        <w:r w:rsidR="00560220" w:rsidRPr="00280CEE">
          <w:rPr>
            <w:rStyle w:val="Hyperlink"/>
            <w:rFonts w:ascii="Georgia" w:hAnsi="Georgia" w:cs="Arial"/>
            <w:sz w:val="20"/>
            <w:szCs w:val="20"/>
          </w:rPr>
          <w:t xml:space="preserve"> 79/2022</w:t>
        </w:r>
      </w:hyperlink>
    </w:p>
    <w:p w14:paraId="269A0E10" w14:textId="586175E5" w:rsidR="00655246" w:rsidRPr="00280CEE" w:rsidRDefault="0067718A">
      <w:pPr>
        <w:pStyle w:val="Heading3"/>
        <w:spacing w:line="345" w:lineRule="atLeast"/>
        <w:divId w:val="1839804185"/>
        <w:rPr>
          <w:rFonts w:ascii="Georgia" w:eastAsia="Times New Roman" w:hAnsi="Georgia" w:cs="Arial"/>
          <w:color w:val="333333"/>
          <w:sz w:val="20"/>
          <w:szCs w:val="20"/>
        </w:rPr>
      </w:pPr>
      <w:r w:rsidRPr="00280CEE">
        <w:rPr>
          <w:rFonts w:ascii="Georgia" w:eastAsia="Times New Roman" w:hAnsi="Georgia" w:cs="Arial"/>
          <w:color w:val="333333"/>
          <w:sz w:val="20"/>
          <w:szCs w:val="20"/>
        </w:rPr>
        <w:t>In force since</w:t>
      </w:r>
      <w:r w:rsidR="00560220" w:rsidRPr="00280CEE">
        <w:rPr>
          <w:rFonts w:ascii="Georgia" w:eastAsia="Times New Roman" w:hAnsi="Georgia" w:cs="Arial"/>
          <w:color w:val="333333"/>
          <w:sz w:val="20"/>
          <w:szCs w:val="20"/>
        </w:rPr>
        <w:t xml:space="preserve"> 10 </w:t>
      </w:r>
      <w:r w:rsidRPr="00280CEE">
        <w:rPr>
          <w:rFonts w:ascii="Georgia" w:eastAsia="Times New Roman" w:hAnsi="Georgia" w:cs="Arial"/>
          <w:color w:val="333333"/>
          <w:sz w:val="20"/>
          <w:szCs w:val="20"/>
        </w:rPr>
        <w:t>June</w:t>
      </w:r>
      <w:r w:rsidR="00560220" w:rsidRPr="00280CEE">
        <w:rPr>
          <w:rFonts w:ascii="Georgia" w:eastAsia="Times New Roman" w:hAnsi="Georgia" w:cs="Arial"/>
          <w:color w:val="333333"/>
          <w:sz w:val="20"/>
          <w:szCs w:val="20"/>
        </w:rPr>
        <w:t xml:space="preserve"> 2022</w:t>
      </w:r>
    </w:p>
    <w:p w14:paraId="7F1A441D" w14:textId="3D1A768F" w:rsidR="00655246" w:rsidRPr="00280CEE" w:rsidRDefault="00560220">
      <w:pPr>
        <w:spacing w:line="345" w:lineRule="atLeast"/>
        <w:jc w:val="both"/>
        <w:divId w:val="1839804185"/>
        <w:rPr>
          <w:rFonts w:ascii="Georgia" w:eastAsia="Times New Roman" w:hAnsi="Georgia" w:cs="Arial"/>
          <w:color w:val="333333"/>
          <w:sz w:val="20"/>
          <w:szCs w:val="20"/>
        </w:rPr>
      </w:pPr>
      <w:r w:rsidRPr="00280CEE">
        <w:rPr>
          <w:rFonts w:ascii="Georgia" w:eastAsia="Times New Roman" w:hAnsi="Georgia" w:cs="Arial"/>
          <w:color w:val="333333"/>
          <w:sz w:val="20"/>
          <w:szCs w:val="20"/>
        </w:rPr>
        <w:t>Publ</w:t>
      </w:r>
      <w:r w:rsidR="0067718A" w:rsidRPr="00280CEE">
        <w:rPr>
          <w:rFonts w:ascii="Georgia" w:eastAsia="Times New Roman" w:hAnsi="Georgia" w:cs="Arial"/>
          <w:color w:val="333333"/>
          <w:sz w:val="20"/>
          <w:szCs w:val="20"/>
        </w:rPr>
        <w:t>ished in the Official Gazette, Part I no</w:t>
      </w:r>
      <w:r w:rsidRPr="00280CEE">
        <w:rPr>
          <w:rFonts w:ascii="Georgia" w:eastAsia="Times New Roman" w:hAnsi="Georgia" w:cs="Arial"/>
          <w:color w:val="333333"/>
          <w:sz w:val="20"/>
          <w:szCs w:val="20"/>
        </w:rPr>
        <w:t>. 567 d</w:t>
      </w:r>
      <w:r w:rsidR="0067718A" w:rsidRPr="00280CEE">
        <w:rPr>
          <w:rFonts w:ascii="Georgia" w:eastAsia="Times New Roman" w:hAnsi="Georgia" w:cs="Arial"/>
          <w:color w:val="333333"/>
          <w:sz w:val="20"/>
          <w:szCs w:val="20"/>
        </w:rPr>
        <w:t xml:space="preserve">ated 10 June </w:t>
      </w:r>
      <w:r w:rsidRPr="00280CEE">
        <w:rPr>
          <w:rFonts w:ascii="Georgia" w:eastAsia="Times New Roman" w:hAnsi="Georgia" w:cs="Arial"/>
          <w:color w:val="333333"/>
          <w:sz w:val="20"/>
          <w:szCs w:val="20"/>
        </w:rPr>
        <w:t xml:space="preserve">2022. </w:t>
      </w:r>
      <w:r w:rsidR="0067718A" w:rsidRPr="00280CEE">
        <w:rPr>
          <w:rFonts w:ascii="Georgia" w:eastAsia="Times New Roman" w:hAnsi="Georgia" w:cs="Arial"/>
          <w:color w:val="333333"/>
          <w:sz w:val="20"/>
          <w:szCs w:val="20"/>
        </w:rPr>
        <w:t>Form applicable to date</w:t>
      </w:r>
      <w:r w:rsidRPr="00280CEE">
        <w:rPr>
          <w:rFonts w:ascii="Georgia" w:eastAsia="Times New Roman" w:hAnsi="Georgia" w:cs="Arial"/>
          <w:color w:val="333333"/>
          <w:sz w:val="20"/>
          <w:szCs w:val="20"/>
        </w:rPr>
        <w:t xml:space="preserve">, </w:t>
      </w:r>
      <w:r w:rsidRPr="00280CEE">
        <w:rPr>
          <w:rStyle w:val="js-calendar1"/>
          <w:rFonts w:ascii="Georgia" w:eastAsia="Times New Roman" w:hAnsi="Georgia" w:cs="Arial"/>
          <w:sz w:val="20"/>
          <w:szCs w:val="20"/>
        </w:rPr>
        <w:t xml:space="preserve">14 </w:t>
      </w:r>
      <w:r w:rsidR="0067718A" w:rsidRPr="00280CEE">
        <w:rPr>
          <w:rStyle w:val="js-calendar1"/>
          <w:rFonts w:ascii="Georgia" w:eastAsia="Times New Roman" w:hAnsi="Georgia" w:cs="Arial"/>
          <w:sz w:val="20"/>
          <w:szCs w:val="20"/>
        </w:rPr>
        <w:t xml:space="preserve">June </w:t>
      </w:r>
      <w:r w:rsidRPr="00280CEE">
        <w:rPr>
          <w:rStyle w:val="js-calendar1"/>
          <w:rFonts w:ascii="Georgia" w:eastAsia="Times New Roman" w:hAnsi="Georgia" w:cs="Arial"/>
          <w:sz w:val="20"/>
          <w:szCs w:val="20"/>
        </w:rPr>
        <w:t>2022</w:t>
      </w:r>
      <w:r w:rsidRPr="00280CEE">
        <w:rPr>
          <w:rFonts w:ascii="Georgia" w:eastAsia="Times New Roman" w:hAnsi="Georgia" w:cs="Arial"/>
          <w:color w:val="333333"/>
          <w:sz w:val="20"/>
          <w:szCs w:val="20"/>
        </w:rPr>
        <w:t>.</w:t>
      </w:r>
    </w:p>
    <w:p w14:paraId="2DB4179A" w14:textId="77777777" w:rsidR="00655246" w:rsidRPr="00280CEE" w:rsidRDefault="00655246">
      <w:pPr>
        <w:spacing w:line="345" w:lineRule="atLeast"/>
        <w:jc w:val="both"/>
        <w:rPr>
          <w:rFonts w:ascii="Georgia" w:eastAsia="Times New Roman" w:hAnsi="Georgia" w:cs="Arial"/>
          <w:color w:val="333333"/>
          <w:sz w:val="20"/>
          <w:szCs w:val="20"/>
        </w:rPr>
      </w:pPr>
    </w:p>
    <w:p w14:paraId="70FA4D94" w14:textId="2E3B35B8" w:rsidR="00655246" w:rsidRPr="00280CEE" w:rsidRDefault="0067718A">
      <w:pPr>
        <w:spacing w:line="345" w:lineRule="atLeast"/>
        <w:jc w:val="center"/>
        <w:rPr>
          <w:rFonts w:ascii="Georgia" w:eastAsia="Times New Roman" w:hAnsi="Georgia" w:cs="Arial"/>
          <w:b/>
          <w:bCs/>
          <w:color w:val="333333"/>
          <w:sz w:val="20"/>
          <w:szCs w:val="20"/>
        </w:rPr>
      </w:pPr>
      <w:r w:rsidRPr="00280CEE">
        <w:rPr>
          <w:rFonts w:ascii="Georgia" w:eastAsia="Times New Roman" w:hAnsi="Georgia" w:cs="Arial"/>
          <w:b/>
          <w:bCs/>
          <w:color w:val="333333"/>
          <w:sz w:val="20"/>
          <w:szCs w:val="20"/>
        </w:rPr>
        <w:t>CHAPTER</w:t>
      </w:r>
      <w:r w:rsidR="00560220" w:rsidRPr="00280CEE">
        <w:rPr>
          <w:rFonts w:ascii="Georgia" w:eastAsia="Times New Roman" w:hAnsi="Georgia" w:cs="Arial"/>
          <w:b/>
          <w:bCs/>
          <w:color w:val="333333"/>
          <w:sz w:val="20"/>
          <w:szCs w:val="20"/>
        </w:rPr>
        <w:t xml:space="preserve"> I</w:t>
      </w:r>
      <w:r w:rsidR="00560220" w:rsidRPr="00280CEE">
        <w:rPr>
          <w:rFonts w:ascii="Georgia" w:eastAsia="Times New Roman" w:hAnsi="Georgia" w:cs="Arial"/>
          <w:b/>
          <w:bCs/>
          <w:color w:val="333333"/>
          <w:sz w:val="20"/>
          <w:szCs w:val="20"/>
        </w:rPr>
        <w:br/>
      </w:r>
      <w:r w:rsidRPr="00280CEE">
        <w:rPr>
          <w:rFonts w:ascii="Georgia" w:eastAsia="Times New Roman" w:hAnsi="Georgia" w:cs="Arial"/>
          <w:b/>
          <w:bCs/>
          <w:color w:val="333333"/>
          <w:sz w:val="20"/>
          <w:szCs w:val="20"/>
        </w:rPr>
        <w:t xml:space="preserve">Object and scope  </w:t>
      </w:r>
    </w:p>
    <w:p w14:paraId="4D7F106A" w14:textId="74214CA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1. </w:t>
      </w:r>
      <w:r w:rsidR="0067718A" w:rsidRPr="00280CEE">
        <w:rPr>
          <w:rFonts w:ascii="Georgia" w:hAnsi="Georgia" w:cs="Arial"/>
          <w:b/>
          <w:bCs/>
          <w:color w:val="333333"/>
          <w:sz w:val="20"/>
          <w:szCs w:val="20"/>
        </w:rPr>
        <w:t>–</w:t>
      </w:r>
      <w:r w:rsidRPr="00280CEE">
        <w:rPr>
          <w:rFonts w:ascii="Georgia" w:hAnsi="Georgia" w:cs="Arial"/>
          <w:b/>
          <w:bCs/>
          <w:color w:val="333333"/>
          <w:sz w:val="20"/>
          <w:szCs w:val="20"/>
        </w:rPr>
        <w:t xml:space="preserve"> </w:t>
      </w:r>
      <w:r w:rsidR="0067718A" w:rsidRPr="00280CEE">
        <w:rPr>
          <w:rFonts w:ascii="Georgia" w:hAnsi="Georgia" w:cs="Arial"/>
          <w:color w:val="333333"/>
          <w:sz w:val="20"/>
          <w:szCs w:val="20"/>
        </w:rPr>
        <w:t>This regulation establishes the organized framework for the trading of electricity on the market of forward contracts, through certain electronic trading platforms administrated by the Romanian Commodities Exchange</w:t>
      </w:r>
      <w:r w:rsidRPr="00280CEE">
        <w:rPr>
          <w:rFonts w:ascii="Georgia" w:hAnsi="Georgia" w:cs="Arial"/>
          <w:color w:val="333333"/>
          <w:sz w:val="20"/>
          <w:szCs w:val="20"/>
        </w:rPr>
        <w:t>.</w:t>
      </w:r>
    </w:p>
    <w:p w14:paraId="1EA590D8" w14:textId="209B7792"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2. </w:t>
      </w:r>
      <w:r w:rsidR="0067718A" w:rsidRPr="00280CEE">
        <w:rPr>
          <w:rFonts w:ascii="Georgia" w:hAnsi="Georgia" w:cs="Arial"/>
          <w:b/>
          <w:bCs/>
          <w:color w:val="333333"/>
          <w:sz w:val="20"/>
          <w:szCs w:val="20"/>
        </w:rPr>
        <w:t>–</w:t>
      </w:r>
      <w:r w:rsidRPr="00280CEE">
        <w:rPr>
          <w:rFonts w:ascii="Georgia" w:hAnsi="Georgia" w:cs="Arial"/>
          <w:b/>
          <w:bCs/>
          <w:color w:val="333333"/>
          <w:sz w:val="20"/>
          <w:szCs w:val="20"/>
        </w:rPr>
        <w:t xml:space="preserve"> </w:t>
      </w:r>
      <w:r w:rsidR="0067718A" w:rsidRPr="00280CEE">
        <w:rPr>
          <w:rFonts w:ascii="Georgia" w:hAnsi="Georgia" w:cs="Arial"/>
          <w:color w:val="333333"/>
          <w:sz w:val="20"/>
          <w:szCs w:val="20"/>
        </w:rPr>
        <w:t>This regulation establishes the provisions regarding</w:t>
      </w:r>
      <w:r w:rsidRPr="00280CEE">
        <w:rPr>
          <w:rFonts w:ascii="Georgia" w:hAnsi="Georgia" w:cs="Arial"/>
          <w:color w:val="333333"/>
          <w:sz w:val="20"/>
          <w:szCs w:val="20"/>
        </w:rPr>
        <w:t>:</w:t>
      </w:r>
    </w:p>
    <w:p w14:paraId="50B27C3E" w14:textId="17387A24"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67718A" w:rsidRPr="00280CEE">
        <w:rPr>
          <w:rFonts w:ascii="Georgia" w:hAnsi="Georgia" w:cs="Arial"/>
          <w:color w:val="333333"/>
          <w:sz w:val="20"/>
          <w:szCs w:val="20"/>
        </w:rPr>
        <w:t>the specific requirements for the participation and trading to the market of forward contracts</w:t>
      </w:r>
      <w:r w:rsidRPr="00280CEE">
        <w:rPr>
          <w:rFonts w:ascii="Georgia" w:hAnsi="Georgia" w:cs="Arial"/>
          <w:color w:val="333333"/>
          <w:sz w:val="20"/>
          <w:szCs w:val="20"/>
        </w:rPr>
        <w:t>;</w:t>
      </w:r>
    </w:p>
    <w:p w14:paraId="6A554531" w14:textId="6CB280A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67718A" w:rsidRPr="00280CEE">
        <w:rPr>
          <w:rFonts w:ascii="Georgia" w:hAnsi="Georgia" w:cs="Arial"/>
          <w:color w:val="333333"/>
          <w:sz w:val="20"/>
          <w:szCs w:val="20"/>
        </w:rPr>
        <w:t>the trading mechanisms for market of the forward contracts</w:t>
      </w:r>
      <w:r w:rsidRPr="00280CEE">
        <w:rPr>
          <w:rFonts w:ascii="Georgia" w:hAnsi="Georgia" w:cs="Arial"/>
          <w:color w:val="333333"/>
          <w:sz w:val="20"/>
          <w:szCs w:val="20"/>
        </w:rPr>
        <w:t>;</w:t>
      </w:r>
    </w:p>
    <w:p w14:paraId="644C4D81" w14:textId="047C0831"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c) </w:t>
      </w:r>
      <w:r w:rsidR="0067718A" w:rsidRPr="00280CEE">
        <w:rPr>
          <w:rFonts w:ascii="Georgia" w:hAnsi="Georgia" w:cs="Arial"/>
          <w:color w:val="333333"/>
          <w:sz w:val="20"/>
          <w:szCs w:val="20"/>
        </w:rPr>
        <w:t>the conduct of the trading sessions and the stages of the trading process</w:t>
      </w:r>
      <w:r w:rsidRPr="00280CEE">
        <w:rPr>
          <w:rFonts w:ascii="Georgia" w:hAnsi="Georgia" w:cs="Arial"/>
          <w:color w:val="333333"/>
          <w:sz w:val="20"/>
          <w:szCs w:val="20"/>
        </w:rPr>
        <w:t>;</w:t>
      </w:r>
    </w:p>
    <w:p w14:paraId="5E462C7F" w14:textId="5407111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d) </w:t>
      </w:r>
      <w:r w:rsidR="0067718A" w:rsidRPr="00280CEE">
        <w:rPr>
          <w:rFonts w:ascii="Georgia" w:hAnsi="Georgia" w:cs="Arial"/>
          <w:color w:val="333333"/>
          <w:sz w:val="20"/>
          <w:szCs w:val="20"/>
        </w:rPr>
        <w:t>correlation of orders</w:t>
      </w:r>
      <w:r w:rsidRPr="00280CEE">
        <w:rPr>
          <w:rFonts w:ascii="Georgia" w:hAnsi="Georgia" w:cs="Arial"/>
          <w:color w:val="333333"/>
          <w:sz w:val="20"/>
          <w:szCs w:val="20"/>
        </w:rPr>
        <w:t>;</w:t>
      </w:r>
    </w:p>
    <w:p w14:paraId="4525EDC9" w14:textId="3AE985E0"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e) </w:t>
      </w:r>
      <w:r w:rsidR="0067718A" w:rsidRPr="00280CEE">
        <w:rPr>
          <w:rFonts w:ascii="Georgia" w:hAnsi="Georgia" w:cs="Arial"/>
          <w:color w:val="333333"/>
          <w:sz w:val="20"/>
          <w:szCs w:val="20"/>
        </w:rPr>
        <w:t xml:space="preserve">transparence </w:t>
      </w:r>
      <w:r w:rsidR="00D413B6" w:rsidRPr="00280CEE">
        <w:rPr>
          <w:rFonts w:ascii="Georgia" w:hAnsi="Georgia" w:cs="Arial"/>
          <w:color w:val="333333"/>
          <w:sz w:val="20"/>
          <w:szCs w:val="20"/>
        </w:rPr>
        <w:t>of the market of forward contracts</w:t>
      </w:r>
      <w:r w:rsidRPr="00280CEE">
        <w:rPr>
          <w:rFonts w:ascii="Georgia" w:hAnsi="Georgia" w:cs="Arial"/>
          <w:color w:val="333333"/>
          <w:sz w:val="20"/>
          <w:szCs w:val="20"/>
        </w:rPr>
        <w:t>.</w:t>
      </w:r>
    </w:p>
    <w:p w14:paraId="5B201634" w14:textId="727B598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3. </w:t>
      </w:r>
      <w:r w:rsidR="00D413B6" w:rsidRPr="00280CEE">
        <w:rPr>
          <w:rFonts w:ascii="Georgia" w:hAnsi="Georgia" w:cs="Arial"/>
          <w:b/>
          <w:bCs/>
          <w:color w:val="333333"/>
          <w:sz w:val="20"/>
          <w:szCs w:val="20"/>
        </w:rPr>
        <w:t>–</w:t>
      </w:r>
      <w:r w:rsidRPr="00280CEE">
        <w:rPr>
          <w:rFonts w:ascii="Georgia" w:hAnsi="Georgia" w:cs="Arial"/>
          <w:b/>
          <w:bCs/>
          <w:color w:val="333333"/>
          <w:sz w:val="20"/>
          <w:szCs w:val="20"/>
        </w:rPr>
        <w:t xml:space="preserve"> </w:t>
      </w:r>
      <w:r w:rsidR="00D413B6" w:rsidRPr="00280CEE">
        <w:rPr>
          <w:rFonts w:ascii="Georgia" w:hAnsi="Georgia" w:cs="Arial"/>
          <w:color w:val="333333"/>
          <w:sz w:val="20"/>
          <w:szCs w:val="20"/>
        </w:rPr>
        <w:t>This regulation applies</w:t>
      </w:r>
      <w:r w:rsidRPr="00280CEE">
        <w:rPr>
          <w:rFonts w:ascii="Georgia" w:hAnsi="Georgia" w:cs="Arial"/>
          <w:color w:val="333333"/>
          <w:sz w:val="20"/>
          <w:szCs w:val="20"/>
        </w:rPr>
        <w:t>:</w:t>
      </w:r>
    </w:p>
    <w:p w14:paraId="7900AF17" w14:textId="0C592682"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D413B6" w:rsidRPr="00280CEE">
        <w:rPr>
          <w:rFonts w:ascii="Georgia" w:hAnsi="Georgia" w:cs="Arial"/>
          <w:color w:val="333333"/>
          <w:sz w:val="20"/>
          <w:szCs w:val="20"/>
        </w:rPr>
        <w:t>to the participants to the market of forward contracts</w:t>
      </w:r>
      <w:r w:rsidRPr="00280CEE">
        <w:rPr>
          <w:rFonts w:ascii="Georgia" w:hAnsi="Georgia" w:cs="Arial"/>
          <w:color w:val="333333"/>
          <w:sz w:val="20"/>
          <w:szCs w:val="20"/>
        </w:rPr>
        <w:t>;</w:t>
      </w:r>
    </w:p>
    <w:p w14:paraId="2A49FC45" w14:textId="29263C7C"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D413B6" w:rsidRPr="00280CEE">
        <w:rPr>
          <w:rFonts w:ascii="Georgia" w:hAnsi="Georgia" w:cs="Arial"/>
          <w:color w:val="333333"/>
          <w:sz w:val="20"/>
          <w:szCs w:val="20"/>
        </w:rPr>
        <w:t>the Romanian Commodities Exchange</w:t>
      </w:r>
      <w:r w:rsidRPr="00280CEE">
        <w:rPr>
          <w:rFonts w:ascii="Georgia" w:hAnsi="Georgia" w:cs="Arial"/>
          <w:color w:val="333333"/>
          <w:sz w:val="20"/>
          <w:szCs w:val="20"/>
        </w:rPr>
        <w:t xml:space="preserve">, </w:t>
      </w:r>
      <w:r w:rsidR="00D413B6" w:rsidRPr="00280CEE">
        <w:rPr>
          <w:rFonts w:ascii="Georgia" w:hAnsi="Georgia" w:cs="Arial"/>
          <w:color w:val="333333"/>
          <w:sz w:val="20"/>
          <w:szCs w:val="20"/>
        </w:rPr>
        <w:t>in capacity of operator of the market of forward contracts</w:t>
      </w:r>
      <w:r w:rsidRPr="00280CEE">
        <w:rPr>
          <w:rFonts w:ascii="Georgia" w:hAnsi="Georgia" w:cs="Arial"/>
          <w:color w:val="333333"/>
          <w:sz w:val="20"/>
          <w:szCs w:val="20"/>
        </w:rPr>
        <w:t>.</w:t>
      </w:r>
    </w:p>
    <w:p w14:paraId="735FA0BB" w14:textId="77777777" w:rsidR="00655246" w:rsidRPr="00280CEE" w:rsidRDefault="00655246">
      <w:pPr>
        <w:spacing w:line="345" w:lineRule="atLeast"/>
        <w:jc w:val="both"/>
        <w:rPr>
          <w:rFonts w:ascii="Georgia" w:eastAsia="Times New Roman" w:hAnsi="Georgia" w:cs="Arial"/>
          <w:color w:val="333333"/>
          <w:sz w:val="20"/>
          <w:szCs w:val="20"/>
        </w:rPr>
      </w:pPr>
    </w:p>
    <w:p w14:paraId="36A61295" w14:textId="05154CAA" w:rsidR="00655246" w:rsidRPr="00280CEE" w:rsidRDefault="00D413B6">
      <w:pPr>
        <w:spacing w:line="345" w:lineRule="atLeast"/>
        <w:jc w:val="center"/>
        <w:rPr>
          <w:rFonts w:ascii="Georgia" w:eastAsia="Times New Roman" w:hAnsi="Georgia" w:cs="Arial"/>
          <w:b/>
          <w:bCs/>
          <w:color w:val="333333"/>
          <w:sz w:val="20"/>
          <w:szCs w:val="20"/>
        </w:rPr>
      </w:pPr>
      <w:r w:rsidRPr="00280CEE">
        <w:rPr>
          <w:rFonts w:ascii="Georgia" w:eastAsia="Times New Roman" w:hAnsi="Georgia" w:cs="Arial"/>
          <w:b/>
          <w:bCs/>
          <w:color w:val="333333"/>
          <w:sz w:val="20"/>
          <w:szCs w:val="20"/>
        </w:rPr>
        <w:t>CHAPTER</w:t>
      </w:r>
      <w:r w:rsidR="00560220" w:rsidRPr="00280CEE">
        <w:rPr>
          <w:rFonts w:ascii="Georgia" w:eastAsia="Times New Roman" w:hAnsi="Georgia" w:cs="Arial"/>
          <w:b/>
          <w:bCs/>
          <w:color w:val="333333"/>
          <w:sz w:val="20"/>
          <w:szCs w:val="20"/>
        </w:rPr>
        <w:t xml:space="preserve"> II</w:t>
      </w:r>
      <w:r w:rsidR="00560220" w:rsidRPr="00280CEE">
        <w:rPr>
          <w:rFonts w:ascii="Georgia" w:eastAsia="Times New Roman" w:hAnsi="Georgia" w:cs="Arial"/>
          <w:b/>
          <w:bCs/>
          <w:color w:val="333333"/>
          <w:sz w:val="20"/>
          <w:szCs w:val="20"/>
        </w:rPr>
        <w:br/>
      </w:r>
      <w:r w:rsidRPr="00280CEE">
        <w:rPr>
          <w:rFonts w:ascii="Georgia" w:eastAsia="Times New Roman" w:hAnsi="Georgia" w:cs="Arial"/>
          <w:b/>
          <w:bCs/>
          <w:color w:val="333333"/>
          <w:sz w:val="20"/>
          <w:szCs w:val="20"/>
        </w:rPr>
        <w:t xml:space="preserve">Definitions and abbreviations </w:t>
      </w:r>
      <w:r w:rsidR="00560220" w:rsidRPr="00280CEE">
        <w:rPr>
          <w:rFonts w:ascii="Georgia" w:eastAsia="Times New Roman" w:hAnsi="Georgia" w:cs="Arial"/>
          <w:b/>
          <w:bCs/>
          <w:color w:val="333333"/>
          <w:sz w:val="20"/>
          <w:szCs w:val="20"/>
        </w:rPr>
        <w:t xml:space="preserve"> </w:t>
      </w:r>
    </w:p>
    <w:p w14:paraId="1C23A04B" w14:textId="2F1B9E2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4. - </w:t>
      </w:r>
      <w:r w:rsidRPr="00280CEE">
        <w:rPr>
          <w:rFonts w:ascii="Georgia" w:hAnsi="Georgia" w:cs="Arial"/>
          <w:color w:val="333333"/>
          <w:sz w:val="20"/>
          <w:szCs w:val="20"/>
        </w:rPr>
        <w:t xml:space="preserve">(1) </w:t>
      </w:r>
      <w:r w:rsidR="00BE74F0" w:rsidRPr="00280CEE">
        <w:rPr>
          <w:rFonts w:ascii="Georgia" w:hAnsi="Georgia" w:cs="Arial"/>
          <w:color w:val="333333"/>
          <w:sz w:val="20"/>
          <w:szCs w:val="20"/>
        </w:rPr>
        <w:t>Within the meaning of this regulation, the terms below have the following meanings</w:t>
      </w:r>
      <w:r w:rsidRPr="00280CEE">
        <w:rPr>
          <w:rFonts w:ascii="Georgia" w:hAnsi="Georgia" w:cs="Arial"/>
          <w:color w:val="333333"/>
          <w:sz w:val="20"/>
          <w:szCs w:val="20"/>
        </w:rPr>
        <w:t>:</w:t>
      </w:r>
    </w:p>
    <w:p w14:paraId="1DC91FA3" w14:textId="6131751B"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BE74F0" w:rsidRPr="00280CEE">
        <w:rPr>
          <w:rFonts w:ascii="Georgia" w:hAnsi="Georgia" w:cs="Arial"/>
          <w:color w:val="333333"/>
          <w:sz w:val="20"/>
          <w:szCs w:val="20"/>
        </w:rPr>
        <w:t>framework agreement with the counterparty</w:t>
      </w:r>
      <w:r w:rsidRPr="00280CEE">
        <w:rPr>
          <w:rFonts w:ascii="Georgia" w:hAnsi="Georgia" w:cs="Arial"/>
          <w:color w:val="333333"/>
          <w:sz w:val="20"/>
          <w:szCs w:val="20"/>
        </w:rPr>
        <w:t xml:space="preserve"> </w:t>
      </w:r>
      <w:r w:rsidR="00BE74F0" w:rsidRPr="00280CEE">
        <w:rPr>
          <w:rFonts w:ascii="Georgia" w:hAnsi="Georgia" w:cs="Arial"/>
          <w:color w:val="333333"/>
          <w:sz w:val="20"/>
          <w:szCs w:val="20"/>
        </w:rPr>
        <w:t>–</w:t>
      </w:r>
      <w:r w:rsidRPr="00280CEE">
        <w:rPr>
          <w:rFonts w:ascii="Georgia" w:hAnsi="Georgia" w:cs="Arial"/>
          <w:color w:val="333333"/>
          <w:sz w:val="20"/>
          <w:szCs w:val="20"/>
        </w:rPr>
        <w:t xml:space="preserve"> </w:t>
      </w:r>
      <w:r w:rsidR="00BE74F0" w:rsidRPr="00280CEE">
        <w:rPr>
          <w:rFonts w:ascii="Georgia" w:hAnsi="Georgia" w:cs="Arial"/>
          <w:color w:val="333333"/>
          <w:sz w:val="20"/>
          <w:szCs w:val="20"/>
        </w:rPr>
        <w:t>agreement for the acceptance of the clearing member</w:t>
      </w:r>
      <w:r w:rsidRPr="00280CEE">
        <w:rPr>
          <w:rFonts w:ascii="Georgia" w:hAnsi="Georgia" w:cs="Arial"/>
          <w:color w:val="333333"/>
          <w:sz w:val="20"/>
          <w:szCs w:val="20"/>
        </w:rPr>
        <w:t>;</w:t>
      </w:r>
    </w:p>
    <w:p w14:paraId="47CF6125" w14:textId="0D9B35A0"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broker </w:t>
      </w:r>
      <w:r w:rsidR="00BE74F0" w:rsidRPr="00280CEE">
        <w:rPr>
          <w:rFonts w:ascii="Georgia" w:hAnsi="Georgia" w:cs="Arial"/>
          <w:color w:val="333333"/>
          <w:sz w:val="20"/>
          <w:szCs w:val="20"/>
        </w:rPr>
        <w:t>–</w:t>
      </w:r>
      <w:r w:rsidRPr="00280CEE">
        <w:rPr>
          <w:rFonts w:ascii="Georgia" w:hAnsi="Georgia" w:cs="Arial"/>
          <w:color w:val="333333"/>
          <w:sz w:val="20"/>
          <w:szCs w:val="20"/>
        </w:rPr>
        <w:t xml:space="preserve"> </w:t>
      </w:r>
      <w:r w:rsidR="00BE74F0" w:rsidRPr="00280CEE">
        <w:rPr>
          <w:rFonts w:ascii="Georgia" w:hAnsi="Georgia" w:cs="Arial"/>
          <w:color w:val="333333"/>
          <w:sz w:val="20"/>
          <w:szCs w:val="20"/>
        </w:rPr>
        <w:t>legal/ natural person who acts in the name and on behalf of a participant, having as main obligations the introduction and the maintenance of orders during the trading sessions/ tenders and who are entitled to trigger the liability of the participant whom they represent in the relationship with the Romanian Commodities Exchange. The participation to the market is direct, the broker having only the role of representation in the relationship with the Romanian Commodities Exchange</w:t>
      </w:r>
      <w:r w:rsidRPr="00280CEE">
        <w:rPr>
          <w:rFonts w:ascii="Georgia" w:hAnsi="Georgia" w:cs="Arial"/>
          <w:color w:val="333333"/>
          <w:sz w:val="20"/>
          <w:szCs w:val="20"/>
        </w:rPr>
        <w:t>;</w:t>
      </w:r>
    </w:p>
    <w:p w14:paraId="79CE935E" w14:textId="3C8690AA"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lastRenderedPageBreak/>
        <w:t xml:space="preserve">c) </w:t>
      </w:r>
      <w:r w:rsidR="00BE74F0" w:rsidRPr="00280CEE">
        <w:rPr>
          <w:rFonts w:ascii="Georgia" w:hAnsi="Georgia" w:cs="Arial"/>
          <w:color w:val="333333"/>
          <w:sz w:val="20"/>
          <w:szCs w:val="20"/>
        </w:rPr>
        <w:t>counterparty</w:t>
      </w:r>
      <w:r w:rsidRPr="00280CEE">
        <w:rPr>
          <w:rFonts w:ascii="Georgia" w:hAnsi="Georgia" w:cs="Arial"/>
          <w:color w:val="333333"/>
          <w:sz w:val="20"/>
          <w:szCs w:val="20"/>
        </w:rPr>
        <w:t xml:space="preserve"> </w:t>
      </w:r>
      <w:r w:rsidR="00BE74F0" w:rsidRPr="00280CEE">
        <w:rPr>
          <w:rFonts w:ascii="Georgia" w:hAnsi="Georgia" w:cs="Arial"/>
          <w:color w:val="333333"/>
          <w:sz w:val="20"/>
          <w:szCs w:val="20"/>
        </w:rPr>
        <w:t>–</w:t>
      </w:r>
      <w:r w:rsidRPr="00280CEE">
        <w:rPr>
          <w:rFonts w:ascii="Georgia" w:hAnsi="Georgia" w:cs="Arial"/>
          <w:color w:val="333333"/>
          <w:sz w:val="20"/>
          <w:szCs w:val="20"/>
        </w:rPr>
        <w:t xml:space="preserve"> </w:t>
      </w:r>
      <w:r w:rsidR="00BE74F0" w:rsidRPr="00280CEE">
        <w:rPr>
          <w:rFonts w:ascii="Georgia" w:hAnsi="Georgia" w:cs="Arial"/>
          <w:color w:val="333333"/>
          <w:sz w:val="20"/>
          <w:szCs w:val="20"/>
        </w:rPr>
        <w:t>The Romanian Commodities Exchange, which ensures the role of counterparty on the market according to this regulation. The counterparty financially interposes between the seller and the buyer, becoming buyer for the seller and seller for the buyer respectively</w:t>
      </w:r>
      <w:r w:rsidR="009F0BA4" w:rsidRPr="00280CEE">
        <w:rPr>
          <w:rFonts w:ascii="Georgia" w:hAnsi="Georgia" w:cs="Arial"/>
          <w:color w:val="333333"/>
          <w:sz w:val="20"/>
          <w:szCs w:val="20"/>
        </w:rPr>
        <w:t>, for the purposes of ensuring the settlement process of the transaction concluded o</w:t>
      </w:r>
      <w:r w:rsidR="00184058">
        <w:rPr>
          <w:rFonts w:ascii="Georgia" w:hAnsi="Georgia" w:cs="Arial"/>
          <w:color w:val="333333"/>
          <w:sz w:val="20"/>
          <w:szCs w:val="20"/>
        </w:rPr>
        <w:t>n</w:t>
      </w:r>
      <w:r w:rsidR="009F0BA4" w:rsidRPr="00280CEE">
        <w:rPr>
          <w:rFonts w:ascii="Georgia" w:hAnsi="Georgia" w:cs="Arial"/>
          <w:color w:val="333333"/>
          <w:sz w:val="20"/>
          <w:szCs w:val="20"/>
        </w:rPr>
        <w:t xml:space="preserve"> the market, in their name</w:t>
      </w:r>
      <w:r w:rsidRPr="00280CEE">
        <w:rPr>
          <w:rFonts w:ascii="Georgia" w:hAnsi="Georgia" w:cs="Arial"/>
          <w:color w:val="333333"/>
          <w:sz w:val="20"/>
          <w:szCs w:val="20"/>
        </w:rPr>
        <w:t>;</w:t>
      </w:r>
    </w:p>
    <w:p w14:paraId="04F86F91" w14:textId="4B27BFE1"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d) </w:t>
      </w:r>
      <w:r w:rsidR="009F0BA4" w:rsidRPr="00280CEE">
        <w:rPr>
          <w:rFonts w:ascii="Georgia" w:hAnsi="Georgia" w:cs="Arial"/>
          <w:color w:val="333333"/>
          <w:sz w:val="20"/>
          <w:szCs w:val="20"/>
        </w:rPr>
        <w:t>participation agreement</w:t>
      </w:r>
      <w:r w:rsidRPr="00280CEE">
        <w:rPr>
          <w:rFonts w:ascii="Georgia" w:hAnsi="Georgia" w:cs="Arial"/>
          <w:color w:val="333333"/>
          <w:sz w:val="20"/>
          <w:szCs w:val="20"/>
        </w:rPr>
        <w:t xml:space="preserve"> </w:t>
      </w:r>
      <w:r w:rsidR="009F0BA4" w:rsidRPr="00280CEE">
        <w:rPr>
          <w:rFonts w:ascii="Georgia" w:hAnsi="Georgia" w:cs="Arial"/>
          <w:color w:val="333333"/>
          <w:sz w:val="20"/>
          <w:szCs w:val="20"/>
        </w:rPr>
        <w:t>–</w:t>
      </w:r>
      <w:r w:rsidRPr="00280CEE">
        <w:rPr>
          <w:rFonts w:ascii="Georgia" w:hAnsi="Georgia" w:cs="Arial"/>
          <w:color w:val="333333"/>
          <w:sz w:val="20"/>
          <w:szCs w:val="20"/>
        </w:rPr>
        <w:t xml:space="preserve"> </w:t>
      </w:r>
      <w:r w:rsidR="009F0BA4" w:rsidRPr="00280CEE">
        <w:rPr>
          <w:rFonts w:ascii="Georgia" w:hAnsi="Georgia" w:cs="Arial"/>
          <w:color w:val="333333"/>
          <w:sz w:val="20"/>
          <w:szCs w:val="20"/>
        </w:rPr>
        <w:t>standard agreement defined by the Romanian Commodities Exchange, concluded with a participant who stipulates the mutual rights and obligations of the parties regarding the participation to the market, represented by the affiliated membership agreement for the market, established under a public consultation process</w:t>
      </w:r>
      <w:r w:rsidRPr="00280CEE">
        <w:rPr>
          <w:rFonts w:ascii="Georgia" w:hAnsi="Georgia" w:cs="Arial"/>
          <w:color w:val="333333"/>
          <w:sz w:val="20"/>
          <w:szCs w:val="20"/>
        </w:rPr>
        <w:t>;</w:t>
      </w:r>
    </w:p>
    <w:p w14:paraId="49DCCF3D" w14:textId="51312A1E"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e) EFET </w:t>
      </w:r>
      <w:r w:rsidR="009F0BA4" w:rsidRPr="00280CEE">
        <w:rPr>
          <w:rFonts w:ascii="Georgia" w:hAnsi="Georgia" w:cs="Arial"/>
          <w:color w:val="333333"/>
          <w:sz w:val="20"/>
          <w:szCs w:val="20"/>
        </w:rPr>
        <w:t>contract –</w:t>
      </w:r>
      <w:r w:rsidRPr="00280CEE">
        <w:rPr>
          <w:rFonts w:ascii="Georgia" w:hAnsi="Georgia" w:cs="Arial"/>
          <w:color w:val="333333"/>
          <w:sz w:val="20"/>
          <w:szCs w:val="20"/>
        </w:rPr>
        <w:t xml:space="preserve"> </w:t>
      </w:r>
      <w:r w:rsidR="009F0BA4" w:rsidRPr="00280CEE">
        <w:rPr>
          <w:rFonts w:ascii="Georgia" w:hAnsi="Georgia" w:cs="Arial"/>
          <w:color w:val="333333"/>
          <w:sz w:val="20"/>
          <w:szCs w:val="20"/>
        </w:rPr>
        <w:t>framework agreement regarding the sale and purchase of energy established by the European Federation of Energy Traders, pre-agreed between the participants to the market</w:t>
      </w:r>
      <w:r w:rsidRPr="00280CEE">
        <w:rPr>
          <w:rFonts w:ascii="Georgia" w:hAnsi="Georgia" w:cs="Arial"/>
          <w:color w:val="333333"/>
          <w:sz w:val="20"/>
          <w:szCs w:val="20"/>
        </w:rPr>
        <w:t>;</w:t>
      </w:r>
    </w:p>
    <w:p w14:paraId="37072E87" w14:textId="7CD4E870"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f) standard </w:t>
      </w:r>
      <w:r w:rsidR="009F0BA4" w:rsidRPr="00280CEE">
        <w:rPr>
          <w:rFonts w:ascii="Georgia" w:hAnsi="Georgia" w:cs="Arial"/>
          <w:color w:val="333333"/>
          <w:sz w:val="20"/>
          <w:szCs w:val="20"/>
        </w:rPr>
        <w:t>agreement –</w:t>
      </w:r>
      <w:r w:rsidRPr="00280CEE">
        <w:rPr>
          <w:rFonts w:ascii="Georgia" w:hAnsi="Georgia" w:cs="Arial"/>
          <w:color w:val="333333"/>
          <w:sz w:val="20"/>
          <w:szCs w:val="20"/>
        </w:rPr>
        <w:t xml:space="preserve"> </w:t>
      </w:r>
      <w:r w:rsidR="009F0BA4" w:rsidRPr="00280CEE">
        <w:rPr>
          <w:rFonts w:ascii="Georgia" w:hAnsi="Georgia" w:cs="Arial"/>
          <w:color w:val="333333"/>
          <w:sz w:val="20"/>
          <w:szCs w:val="20"/>
        </w:rPr>
        <w:t>sale – purchase agreement specific to the electronic trading, that represents the total quantity of energy related to a sale/ purchase order for the entire period of delivery and the delivery profile of a standardized product, resulted from the multiplication of the average delivery power per settlement interval, the number of settlement intervals from the delivery period of the respective standardized product</w:t>
      </w:r>
      <w:r w:rsidRPr="00280CEE">
        <w:rPr>
          <w:rFonts w:ascii="Georgia" w:hAnsi="Georgia" w:cs="Arial"/>
          <w:color w:val="333333"/>
          <w:sz w:val="20"/>
          <w:szCs w:val="20"/>
        </w:rPr>
        <w:t>;</w:t>
      </w:r>
    </w:p>
    <w:p w14:paraId="2990C2F1" w14:textId="6D97306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g) standard BRM </w:t>
      </w:r>
      <w:r w:rsidR="009F0BA4" w:rsidRPr="00280CEE">
        <w:rPr>
          <w:rFonts w:ascii="Georgia" w:hAnsi="Georgia" w:cs="Arial"/>
          <w:color w:val="333333"/>
          <w:sz w:val="20"/>
          <w:szCs w:val="20"/>
        </w:rPr>
        <w:t>agreement –</w:t>
      </w:r>
      <w:r w:rsidRPr="00280CEE">
        <w:rPr>
          <w:rFonts w:ascii="Georgia" w:hAnsi="Georgia" w:cs="Arial"/>
          <w:color w:val="333333"/>
          <w:sz w:val="20"/>
          <w:szCs w:val="20"/>
        </w:rPr>
        <w:t xml:space="preserve"> </w:t>
      </w:r>
      <w:r w:rsidR="009F0BA4" w:rsidRPr="00280CEE">
        <w:rPr>
          <w:rFonts w:ascii="Georgia" w:hAnsi="Georgia" w:cs="Arial"/>
          <w:color w:val="333333"/>
          <w:sz w:val="20"/>
          <w:szCs w:val="20"/>
        </w:rPr>
        <w:t>bilateral energy sale—purchase agreement established by the Romanian Commodities Exchange for the participations to the market, established further to a public inquiry process</w:t>
      </w:r>
      <w:r w:rsidRPr="00280CEE">
        <w:rPr>
          <w:rFonts w:ascii="Georgia" w:hAnsi="Georgia" w:cs="Arial"/>
          <w:color w:val="333333"/>
          <w:sz w:val="20"/>
          <w:szCs w:val="20"/>
        </w:rPr>
        <w:t>;</w:t>
      </w:r>
    </w:p>
    <w:p w14:paraId="31935F7C" w14:textId="7DC3504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h) </w:t>
      </w:r>
      <w:r w:rsidR="009F0BA4" w:rsidRPr="00280CEE">
        <w:rPr>
          <w:rFonts w:ascii="Georgia" w:hAnsi="Georgia" w:cs="Arial"/>
          <w:color w:val="333333"/>
          <w:sz w:val="20"/>
          <w:szCs w:val="20"/>
        </w:rPr>
        <w:t>clearing member</w:t>
      </w:r>
      <w:r w:rsidRPr="00280CEE">
        <w:rPr>
          <w:rFonts w:ascii="Georgia" w:hAnsi="Georgia" w:cs="Arial"/>
          <w:color w:val="333333"/>
          <w:sz w:val="20"/>
          <w:szCs w:val="20"/>
        </w:rPr>
        <w:t xml:space="preserve"> - participant </w:t>
      </w:r>
      <w:r w:rsidR="009F0BA4" w:rsidRPr="00280CEE">
        <w:rPr>
          <w:rFonts w:ascii="Georgia" w:hAnsi="Georgia" w:cs="Arial"/>
          <w:color w:val="333333"/>
          <w:sz w:val="20"/>
          <w:szCs w:val="20"/>
        </w:rPr>
        <w:t>who assumed the compliance with the regulations of the counterparty through the execution of the agreement for the acceptance of the clearing member, with respect to the transactions concluded through the counterparty</w:t>
      </w:r>
      <w:r w:rsidRPr="00280CEE">
        <w:rPr>
          <w:rFonts w:ascii="Georgia" w:hAnsi="Georgia" w:cs="Arial"/>
          <w:color w:val="333333"/>
          <w:sz w:val="20"/>
          <w:szCs w:val="20"/>
        </w:rPr>
        <w:t>;</w:t>
      </w:r>
    </w:p>
    <w:p w14:paraId="7DC2D9E8" w14:textId="261B555D" w:rsidR="00655246" w:rsidRPr="00280CEE" w:rsidRDefault="00560220">
      <w:pPr>
        <w:pStyle w:val="al"/>
        <w:spacing w:line="345" w:lineRule="atLeast"/>
        <w:rPr>
          <w:rFonts w:ascii="Georgia" w:hAnsi="Georgia" w:cs="Arial"/>
          <w:color w:val="333333"/>
          <w:sz w:val="20"/>
          <w:szCs w:val="20"/>
        </w:rPr>
      </w:pPr>
      <w:proofErr w:type="spellStart"/>
      <w:r w:rsidRPr="00280CEE">
        <w:rPr>
          <w:rFonts w:ascii="Georgia" w:hAnsi="Georgia" w:cs="Arial"/>
          <w:color w:val="333333"/>
          <w:sz w:val="20"/>
          <w:szCs w:val="20"/>
        </w:rPr>
        <w:t>i</w:t>
      </w:r>
      <w:proofErr w:type="spellEnd"/>
      <w:r w:rsidRPr="00280CEE">
        <w:rPr>
          <w:rFonts w:ascii="Georgia" w:hAnsi="Georgia" w:cs="Arial"/>
          <w:color w:val="333333"/>
          <w:sz w:val="20"/>
          <w:szCs w:val="20"/>
        </w:rPr>
        <w:t xml:space="preserve">) </w:t>
      </w:r>
      <w:r w:rsidR="009F0BA4" w:rsidRPr="00280CEE">
        <w:rPr>
          <w:rFonts w:ascii="Georgia" w:hAnsi="Georgia" w:cs="Arial"/>
          <w:color w:val="333333"/>
          <w:sz w:val="20"/>
          <w:szCs w:val="20"/>
        </w:rPr>
        <w:t xml:space="preserve">sale/ purchase order/ offer – offer introduced by a participant, consisting in a price-quantity pair and </w:t>
      </w:r>
      <w:r w:rsidR="007C025E" w:rsidRPr="00280CEE">
        <w:rPr>
          <w:rFonts w:ascii="Georgia" w:hAnsi="Georgia" w:cs="Arial"/>
          <w:color w:val="333333"/>
          <w:sz w:val="20"/>
          <w:szCs w:val="20"/>
        </w:rPr>
        <w:t>other specific attributes defined for each distinct product and that represents the firm commitment of the participant</w:t>
      </w:r>
      <w:r w:rsidRPr="00280CEE">
        <w:rPr>
          <w:rFonts w:ascii="Georgia" w:hAnsi="Georgia" w:cs="Arial"/>
          <w:color w:val="333333"/>
          <w:sz w:val="20"/>
          <w:szCs w:val="20"/>
        </w:rPr>
        <w:t>;</w:t>
      </w:r>
    </w:p>
    <w:p w14:paraId="372E8C86" w14:textId="5DC9A30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j) participant </w:t>
      </w:r>
      <w:r w:rsidR="007C025E" w:rsidRPr="00280CEE">
        <w:rPr>
          <w:rFonts w:ascii="Georgia" w:hAnsi="Georgia" w:cs="Arial"/>
          <w:color w:val="333333"/>
          <w:sz w:val="20"/>
          <w:szCs w:val="20"/>
        </w:rPr>
        <w:t>–</w:t>
      </w:r>
      <w:r w:rsidRPr="00280CEE">
        <w:rPr>
          <w:rFonts w:ascii="Georgia" w:hAnsi="Georgia" w:cs="Arial"/>
          <w:color w:val="333333"/>
          <w:sz w:val="20"/>
          <w:szCs w:val="20"/>
        </w:rPr>
        <w:t xml:space="preserve"> </w:t>
      </w:r>
      <w:r w:rsidR="007C025E" w:rsidRPr="00280CEE">
        <w:rPr>
          <w:rFonts w:ascii="Georgia" w:hAnsi="Georgia" w:cs="Arial"/>
          <w:color w:val="333333"/>
          <w:sz w:val="20"/>
          <w:szCs w:val="20"/>
        </w:rPr>
        <w:t xml:space="preserve">natural or legal person who purchases, sells or produces energy, who is involved in aggregation or who is a dispatchable consumer or an operator of energy storage services, who is entitled to participate to the market according to Art. </w:t>
      </w:r>
      <w:r w:rsidRPr="00280CEE">
        <w:rPr>
          <w:rFonts w:ascii="Georgia" w:hAnsi="Georgia" w:cs="Arial"/>
          <w:color w:val="333333"/>
          <w:sz w:val="20"/>
          <w:szCs w:val="20"/>
        </w:rPr>
        <w:t xml:space="preserve">7 </w:t>
      </w:r>
      <w:hyperlink r:id="rId5" w:anchor="p-478324485" w:tgtFrame="_blank" w:history="1">
        <w:r w:rsidR="007C025E" w:rsidRPr="00280CEE">
          <w:rPr>
            <w:rStyle w:val="Hyperlink"/>
            <w:rFonts w:ascii="Georgia" w:hAnsi="Georgia" w:cs="Arial"/>
            <w:sz w:val="20"/>
            <w:szCs w:val="20"/>
          </w:rPr>
          <w:t>par</w:t>
        </w:r>
        <w:r w:rsidRPr="00280CEE">
          <w:rPr>
            <w:rStyle w:val="Hyperlink"/>
            <w:rFonts w:ascii="Georgia" w:hAnsi="Georgia" w:cs="Arial"/>
            <w:sz w:val="20"/>
            <w:szCs w:val="20"/>
          </w:rPr>
          <w:t>. (1)</w:t>
        </w:r>
      </w:hyperlink>
      <w:r w:rsidRPr="00280CEE">
        <w:rPr>
          <w:rFonts w:ascii="Georgia" w:hAnsi="Georgia" w:cs="Arial"/>
          <w:color w:val="333333"/>
          <w:sz w:val="20"/>
          <w:szCs w:val="20"/>
        </w:rPr>
        <w:t>;</w:t>
      </w:r>
    </w:p>
    <w:p w14:paraId="0FD1B23F" w14:textId="26B1469B"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k) </w:t>
      </w:r>
      <w:r w:rsidR="007C025E" w:rsidRPr="00280CEE">
        <w:rPr>
          <w:rFonts w:ascii="Georgia" w:hAnsi="Georgia" w:cs="Arial"/>
          <w:color w:val="333333"/>
          <w:sz w:val="20"/>
          <w:szCs w:val="20"/>
        </w:rPr>
        <w:t>the price of the transaction – the price for which the transaction has been closed, registered and displayed in the trading system</w:t>
      </w:r>
      <w:r w:rsidRPr="00280CEE">
        <w:rPr>
          <w:rFonts w:ascii="Georgia" w:hAnsi="Georgia" w:cs="Arial"/>
          <w:color w:val="333333"/>
          <w:sz w:val="20"/>
          <w:szCs w:val="20"/>
        </w:rPr>
        <w:t xml:space="preserve">, </w:t>
      </w:r>
      <w:r w:rsidR="007C025E" w:rsidRPr="00280CEE">
        <w:rPr>
          <w:rFonts w:ascii="Georgia" w:hAnsi="Georgia" w:cs="Arial"/>
          <w:color w:val="333333"/>
          <w:sz w:val="20"/>
          <w:szCs w:val="20"/>
        </w:rPr>
        <w:t xml:space="preserve">expressed in RON </w:t>
      </w:r>
      <w:r w:rsidRPr="00280CEE">
        <w:rPr>
          <w:rFonts w:ascii="Georgia" w:hAnsi="Georgia" w:cs="Arial"/>
          <w:color w:val="333333"/>
          <w:sz w:val="20"/>
          <w:szCs w:val="20"/>
        </w:rPr>
        <w:t xml:space="preserve">/MWh </w:t>
      </w:r>
      <w:r w:rsidR="007C025E" w:rsidRPr="00280CEE">
        <w:rPr>
          <w:rFonts w:ascii="Georgia" w:hAnsi="Georgia" w:cs="Arial"/>
          <w:color w:val="333333"/>
          <w:sz w:val="20"/>
          <w:szCs w:val="20"/>
        </w:rPr>
        <w:t>or</w:t>
      </w:r>
      <w:r w:rsidRPr="00280CEE">
        <w:rPr>
          <w:rFonts w:ascii="Georgia" w:hAnsi="Georgia" w:cs="Arial"/>
          <w:color w:val="333333"/>
          <w:sz w:val="20"/>
          <w:szCs w:val="20"/>
        </w:rPr>
        <w:t xml:space="preserve"> EUR/MWh;</w:t>
      </w:r>
    </w:p>
    <w:p w14:paraId="7AAFCBE3" w14:textId="66ECBFA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l) </w:t>
      </w:r>
      <w:r w:rsidR="007C025E" w:rsidRPr="00280CEE">
        <w:rPr>
          <w:rFonts w:ascii="Georgia" w:hAnsi="Georgia" w:cs="Arial"/>
          <w:color w:val="333333"/>
          <w:sz w:val="20"/>
          <w:szCs w:val="20"/>
        </w:rPr>
        <w:t>the best price – the price defined as the price of the trading order with the highest execution priority, and namely the highest purchase price, the lowest sale price of a tradable product respectively</w:t>
      </w:r>
      <w:r w:rsidRPr="00280CEE">
        <w:rPr>
          <w:rFonts w:ascii="Georgia" w:hAnsi="Georgia" w:cs="Arial"/>
          <w:color w:val="333333"/>
          <w:sz w:val="20"/>
          <w:szCs w:val="20"/>
        </w:rPr>
        <w:t>;</w:t>
      </w:r>
    </w:p>
    <w:p w14:paraId="452DBBBA" w14:textId="48367DFA"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m) </w:t>
      </w:r>
      <w:r w:rsidR="007C025E" w:rsidRPr="00280CEE">
        <w:rPr>
          <w:rFonts w:ascii="Georgia" w:hAnsi="Georgia" w:cs="Arial"/>
          <w:color w:val="333333"/>
          <w:sz w:val="20"/>
          <w:szCs w:val="20"/>
        </w:rPr>
        <w:t>procedure regarding the conduit of participation to the market – the procedure specific to the Romanian Commodities Exchange for the application of this regulation, which contains provisions regarding at least the conduit imposed upon the participants to the market, the suspension of the access to the market and the regime of the submission, administration and resolution of contestations and of the applications for the annulment of transactions, defined as a result of a public inquiry process</w:t>
      </w:r>
      <w:r w:rsidRPr="00280CEE">
        <w:rPr>
          <w:rFonts w:ascii="Georgia" w:hAnsi="Georgia" w:cs="Arial"/>
          <w:color w:val="333333"/>
          <w:sz w:val="20"/>
          <w:szCs w:val="20"/>
        </w:rPr>
        <w:t>;</w:t>
      </w:r>
    </w:p>
    <w:p w14:paraId="06879695" w14:textId="16D103F9"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n) </w:t>
      </w:r>
      <w:r w:rsidR="007C025E" w:rsidRPr="00280CEE">
        <w:rPr>
          <w:rFonts w:ascii="Georgia" w:hAnsi="Georgia" w:cs="Arial"/>
          <w:color w:val="333333"/>
          <w:sz w:val="20"/>
          <w:szCs w:val="20"/>
        </w:rPr>
        <w:t>standardized product – product defined in the trading system of the Romanian Commodities Exchange</w:t>
      </w:r>
      <w:r w:rsidRPr="00280CEE">
        <w:rPr>
          <w:rFonts w:ascii="Georgia" w:hAnsi="Georgia" w:cs="Arial"/>
          <w:color w:val="333333"/>
          <w:sz w:val="20"/>
          <w:szCs w:val="20"/>
        </w:rPr>
        <w:t xml:space="preserve">, </w:t>
      </w:r>
      <w:r w:rsidR="007C025E" w:rsidRPr="00280CEE">
        <w:rPr>
          <w:rFonts w:ascii="Georgia" w:hAnsi="Georgia" w:cs="Arial"/>
          <w:color w:val="333333"/>
          <w:sz w:val="20"/>
          <w:szCs w:val="20"/>
        </w:rPr>
        <w:t>according to the provisions of</w:t>
      </w:r>
      <w:r w:rsidRPr="00280CEE">
        <w:rPr>
          <w:rFonts w:ascii="Georgia" w:hAnsi="Georgia" w:cs="Arial"/>
          <w:color w:val="333333"/>
          <w:sz w:val="20"/>
          <w:szCs w:val="20"/>
        </w:rPr>
        <w:t xml:space="preserve"> </w:t>
      </w:r>
      <w:hyperlink r:id="rId6" w:anchor="p-478324427" w:tgtFrame="_blank" w:history="1">
        <w:r w:rsidR="007C025E" w:rsidRPr="00280CEE">
          <w:rPr>
            <w:rStyle w:val="Hyperlink"/>
            <w:rFonts w:ascii="Georgia" w:hAnsi="Georgia" w:cs="Arial"/>
            <w:sz w:val="20"/>
            <w:szCs w:val="20"/>
          </w:rPr>
          <w:t>A</w:t>
        </w:r>
        <w:r w:rsidRPr="00280CEE">
          <w:rPr>
            <w:rStyle w:val="Hyperlink"/>
            <w:rFonts w:ascii="Georgia" w:hAnsi="Georgia" w:cs="Arial"/>
            <w:sz w:val="20"/>
            <w:szCs w:val="20"/>
          </w:rPr>
          <w:t>rt. 3</w:t>
        </w:r>
      </w:hyperlink>
      <w:r w:rsidRPr="00280CEE">
        <w:rPr>
          <w:rFonts w:ascii="Georgia" w:hAnsi="Georgia" w:cs="Arial"/>
          <w:color w:val="333333"/>
          <w:sz w:val="20"/>
          <w:szCs w:val="20"/>
        </w:rPr>
        <w:t>;</w:t>
      </w:r>
    </w:p>
    <w:p w14:paraId="1AA87499" w14:textId="3ACABB61"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lastRenderedPageBreak/>
        <w:t xml:space="preserve">o) </w:t>
      </w:r>
      <w:r w:rsidR="007C025E" w:rsidRPr="00280CEE">
        <w:rPr>
          <w:rFonts w:ascii="Georgia" w:hAnsi="Georgia" w:cs="Arial"/>
          <w:color w:val="333333"/>
          <w:sz w:val="20"/>
          <w:szCs w:val="20"/>
        </w:rPr>
        <w:t xml:space="preserve">trading report – situation issued by the trading systems of the Romanian Commodities Exchange to each participant for the own transactions, containing full data regarding the orders/ offers introduced and the transactions concluded: the number of the report, the date of the trading session, the name of the traded product, the quantity per interval of settlement and the total traded quantity, expressed in </w:t>
      </w:r>
      <w:r w:rsidRPr="00280CEE">
        <w:rPr>
          <w:rFonts w:ascii="Georgia" w:hAnsi="Georgia" w:cs="Arial"/>
          <w:color w:val="333333"/>
          <w:sz w:val="20"/>
          <w:szCs w:val="20"/>
        </w:rPr>
        <w:t xml:space="preserve">MW, </w:t>
      </w:r>
      <w:r w:rsidR="007C025E" w:rsidRPr="00280CEE">
        <w:rPr>
          <w:rFonts w:ascii="Georgia" w:hAnsi="Georgia" w:cs="Arial"/>
          <w:color w:val="333333"/>
          <w:sz w:val="20"/>
          <w:szCs w:val="20"/>
        </w:rPr>
        <w:t xml:space="preserve">the delivery period, according to the traded product, the </w:t>
      </w:r>
      <w:r w:rsidR="001326AB" w:rsidRPr="00280CEE">
        <w:rPr>
          <w:rFonts w:ascii="Georgia" w:hAnsi="Georgia" w:cs="Arial"/>
          <w:color w:val="333333"/>
          <w:sz w:val="20"/>
          <w:szCs w:val="20"/>
        </w:rPr>
        <w:t>identification number of each transaction, the name of the winner of opposite direction, the quality of the participants to transaction (seller/buyer), the traded quantity and the adjudication price of each transaction, the time stamp;</w:t>
      </w:r>
    </w:p>
    <w:p w14:paraId="4B8DDA56" w14:textId="7B284895"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p) </w:t>
      </w:r>
      <w:r w:rsidR="001326AB" w:rsidRPr="00280CEE">
        <w:rPr>
          <w:rFonts w:ascii="Georgia" w:hAnsi="Georgia" w:cs="Arial"/>
          <w:color w:val="333333"/>
          <w:sz w:val="20"/>
          <w:szCs w:val="20"/>
        </w:rPr>
        <w:t>regulations of the counterparty – set of rules that establish the mechanisms of settlement and guarantee, as well as the rights and the obligations of the clearing members and of the counterparty in the trading process through the counterparty</w:t>
      </w:r>
      <w:r w:rsidRPr="00280CEE">
        <w:rPr>
          <w:rFonts w:ascii="Georgia" w:hAnsi="Georgia" w:cs="Arial"/>
          <w:color w:val="333333"/>
          <w:sz w:val="20"/>
          <w:szCs w:val="20"/>
        </w:rPr>
        <w:t>;</w:t>
      </w:r>
    </w:p>
    <w:p w14:paraId="1BFDFD65" w14:textId="1FC6A99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q) </w:t>
      </w:r>
      <w:r w:rsidR="001326AB" w:rsidRPr="00280CEE">
        <w:rPr>
          <w:rFonts w:ascii="Georgia" w:hAnsi="Georgia" w:cs="Arial"/>
          <w:color w:val="333333"/>
          <w:sz w:val="20"/>
          <w:szCs w:val="20"/>
        </w:rPr>
        <w:t>trading session – interval for the development of the trading procedure, in which sale and/ or purchase orders can be introduced, amended, suspended or annulled and transactions can be concluded – if the correlation conditions established under the algorithms of the trading systems are met</w:t>
      </w:r>
      <w:r w:rsidRPr="00280CEE">
        <w:rPr>
          <w:rFonts w:ascii="Georgia" w:hAnsi="Georgia" w:cs="Arial"/>
          <w:color w:val="333333"/>
          <w:sz w:val="20"/>
          <w:szCs w:val="20"/>
        </w:rPr>
        <w:t>;</w:t>
      </w:r>
    </w:p>
    <w:p w14:paraId="79EED199" w14:textId="6A36A2FC"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r</w:t>
      </w:r>
      <w:r w:rsidR="001326AB" w:rsidRPr="00280CEE">
        <w:rPr>
          <w:rFonts w:ascii="Georgia" w:hAnsi="Georgia" w:cs="Arial"/>
          <w:color w:val="333333"/>
          <w:sz w:val="20"/>
          <w:szCs w:val="20"/>
        </w:rPr>
        <w:t>) trading systems</w:t>
      </w:r>
      <w:r w:rsidRPr="00280CEE">
        <w:rPr>
          <w:rFonts w:ascii="Georgia" w:hAnsi="Georgia" w:cs="Arial"/>
          <w:color w:val="333333"/>
          <w:sz w:val="20"/>
          <w:szCs w:val="20"/>
        </w:rPr>
        <w:t xml:space="preserve"> </w:t>
      </w:r>
      <w:r w:rsidR="001326AB" w:rsidRPr="00280CEE">
        <w:rPr>
          <w:rFonts w:ascii="Georgia" w:hAnsi="Georgia" w:cs="Arial"/>
          <w:color w:val="333333"/>
          <w:sz w:val="20"/>
          <w:szCs w:val="20"/>
        </w:rPr>
        <w:t>–</w:t>
      </w:r>
      <w:r w:rsidRPr="00280CEE">
        <w:rPr>
          <w:rFonts w:ascii="Georgia" w:hAnsi="Georgia" w:cs="Arial"/>
          <w:color w:val="333333"/>
          <w:sz w:val="20"/>
          <w:szCs w:val="20"/>
        </w:rPr>
        <w:t xml:space="preserve"> </w:t>
      </w:r>
      <w:r w:rsidR="001326AB" w:rsidRPr="00280CEE">
        <w:rPr>
          <w:rFonts w:ascii="Georgia" w:hAnsi="Georgia" w:cs="Arial"/>
          <w:color w:val="333333"/>
          <w:sz w:val="20"/>
          <w:szCs w:val="20"/>
        </w:rPr>
        <w:t>the IT systems exploited and administrated by the Romanian Commodities Exchange – for the purposes of achieving the transactions, that applies a set of regulations and mechanisms of offering, negotiation and trading stipulated in this regulation</w:t>
      </w:r>
      <w:r w:rsidRPr="00280CEE">
        <w:rPr>
          <w:rFonts w:ascii="Georgia" w:hAnsi="Georgia" w:cs="Arial"/>
          <w:color w:val="333333"/>
          <w:sz w:val="20"/>
          <w:szCs w:val="20"/>
        </w:rPr>
        <w:t>;</w:t>
      </w:r>
    </w:p>
    <w:p w14:paraId="59EBC67A" w14:textId="52FCEBAF"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s) </w:t>
      </w:r>
      <w:r w:rsidR="001326AB" w:rsidRPr="00280CEE">
        <w:rPr>
          <w:rFonts w:ascii="Georgia" w:hAnsi="Georgia" w:cs="Arial"/>
          <w:color w:val="333333"/>
          <w:sz w:val="20"/>
          <w:szCs w:val="20"/>
        </w:rPr>
        <w:t>transaction –</w:t>
      </w:r>
      <w:r w:rsidRPr="00280CEE">
        <w:rPr>
          <w:rFonts w:ascii="Georgia" w:hAnsi="Georgia" w:cs="Arial"/>
          <w:color w:val="333333"/>
          <w:sz w:val="20"/>
          <w:szCs w:val="20"/>
        </w:rPr>
        <w:t xml:space="preserve"> </w:t>
      </w:r>
      <w:r w:rsidR="001326AB" w:rsidRPr="00280CEE">
        <w:rPr>
          <w:rFonts w:ascii="Georgia" w:hAnsi="Georgia" w:cs="Arial"/>
          <w:color w:val="333333"/>
          <w:sz w:val="20"/>
          <w:szCs w:val="20"/>
        </w:rPr>
        <w:t>operation concluded in the trading system further to a correlation of a sale offer with a purchase offer, according to the specific algorithms of the trading systems</w:t>
      </w:r>
      <w:r w:rsidRPr="00280CEE">
        <w:rPr>
          <w:rFonts w:ascii="Georgia" w:hAnsi="Georgia" w:cs="Arial"/>
          <w:color w:val="333333"/>
          <w:sz w:val="20"/>
          <w:szCs w:val="20"/>
        </w:rPr>
        <w:t>.</w:t>
      </w:r>
    </w:p>
    <w:p w14:paraId="452A25BD" w14:textId="59424E92"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1326AB" w:rsidRPr="00280CEE">
        <w:rPr>
          <w:rFonts w:ascii="Georgia" w:hAnsi="Georgia" w:cs="Arial"/>
          <w:color w:val="333333"/>
          <w:sz w:val="20"/>
          <w:szCs w:val="20"/>
        </w:rPr>
        <w:t xml:space="preserve">The definitions stipulated at </w:t>
      </w:r>
      <w:hyperlink r:id="rId7" w:anchor="p-478324433" w:tgtFrame="_blank" w:history="1">
        <w:r w:rsidR="001326AB" w:rsidRPr="00280CEE">
          <w:rPr>
            <w:rStyle w:val="Hyperlink"/>
            <w:rFonts w:ascii="Georgia" w:hAnsi="Georgia" w:cs="Arial"/>
            <w:sz w:val="20"/>
            <w:szCs w:val="20"/>
          </w:rPr>
          <w:t>par</w:t>
        </w:r>
        <w:r w:rsidRPr="00280CEE">
          <w:rPr>
            <w:rStyle w:val="Hyperlink"/>
            <w:rFonts w:ascii="Georgia" w:hAnsi="Georgia" w:cs="Arial"/>
            <w:sz w:val="20"/>
            <w:szCs w:val="20"/>
          </w:rPr>
          <w:t>. (1)</w:t>
        </w:r>
      </w:hyperlink>
      <w:r w:rsidRPr="00280CEE">
        <w:rPr>
          <w:rFonts w:ascii="Georgia" w:hAnsi="Georgia" w:cs="Arial"/>
          <w:color w:val="333333"/>
          <w:sz w:val="20"/>
          <w:szCs w:val="20"/>
        </w:rPr>
        <w:t xml:space="preserve"> </w:t>
      </w:r>
      <w:r w:rsidR="001326AB" w:rsidRPr="00280CEE">
        <w:rPr>
          <w:rFonts w:ascii="Georgia" w:hAnsi="Georgia" w:cs="Arial"/>
          <w:color w:val="333333"/>
          <w:sz w:val="20"/>
          <w:szCs w:val="20"/>
        </w:rPr>
        <w:t xml:space="preserve">are supplemented with the definitions stipulated in the Law on energy and natural gas </w:t>
      </w:r>
      <w:hyperlink r:id="rId8" w:tgtFrame="_blank" w:history="1">
        <w:r w:rsidRPr="00280CEE">
          <w:rPr>
            <w:rStyle w:val="Hyperlink"/>
            <w:rFonts w:ascii="Georgia" w:hAnsi="Georgia" w:cs="Arial"/>
            <w:sz w:val="20"/>
            <w:szCs w:val="20"/>
          </w:rPr>
          <w:t>n</w:t>
        </w:r>
        <w:r w:rsidR="001326AB" w:rsidRPr="00280CEE">
          <w:rPr>
            <w:rStyle w:val="Hyperlink"/>
            <w:rFonts w:ascii="Georgia" w:hAnsi="Georgia" w:cs="Arial"/>
            <w:sz w:val="20"/>
            <w:szCs w:val="20"/>
          </w:rPr>
          <w:t>o</w:t>
        </w:r>
        <w:r w:rsidRPr="00280CEE">
          <w:rPr>
            <w:rStyle w:val="Hyperlink"/>
            <w:rFonts w:ascii="Georgia" w:hAnsi="Georgia" w:cs="Arial"/>
            <w:sz w:val="20"/>
            <w:szCs w:val="20"/>
          </w:rPr>
          <w:t>. 123/2012</w:t>
        </w:r>
      </w:hyperlink>
      <w:r w:rsidRPr="00280CEE">
        <w:rPr>
          <w:rFonts w:ascii="Georgia" w:hAnsi="Georgia" w:cs="Arial"/>
          <w:color w:val="333333"/>
          <w:sz w:val="20"/>
          <w:szCs w:val="20"/>
        </w:rPr>
        <w:t xml:space="preserve">, </w:t>
      </w:r>
      <w:r w:rsidR="001326AB" w:rsidRPr="00280CEE">
        <w:rPr>
          <w:rFonts w:ascii="Georgia" w:hAnsi="Georgia" w:cs="Arial"/>
          <w:color w:val="333333"/>
          <w:sz w:val="20"/>
          <w:szCs w:val="20"/>
        </w:rPr>
        <w:t>as subsequently amended and supplemented</w:t>
      </w:r>
      <w:r w:rsidRPr="00280CEE">
        <w:rPr>
          <w:rFonts w:ascii="Georgia" w:hAnsi="Georgia" w:cs="Arial"/>
          <w:color w:val="333333"/>
          <w:sz w:val="20"/>
          <w:szCs w:val="20"/>
        </w:rPr>
        <w:t>.</w:t>
      </w:r>
    </w:p>
    <w:p w14:paraId="7CF6A151" w14:textId="33EF13FF"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5. </w:t>
      </w:r>
      <w:r w:rsidR="001326AB" w:rsidRPr="00280CEE">
        <w:rPr>
          <w:rFonts w:ascii="Georgia" w:hAnsi="Georgia" w:cs="Arial"/>
          <w:b/>
          <w:bCs/>
          <w:color w:val="333333"/>
          <w:sz w:val="20"/>
          <w:szCs w:val="20"/>
        </w:rPr>
        <w:t>–</w:t>
      </w:r>
      <w:r w:rsidRPr="00280CEE">
        <w:rPr>
          <w:rFonts w:ascii="Georgia" w:hAnsi="Georgia" w:cs="Arial"/>
          <w:b/>
          <w:bCs/>
          <w:color w:val="333333"/>
          <w:sz w:val="20"/>
          <w:szCs w:val="20"/>
        </w:rPr>
        <w:t xml:space="preserve"> </w:t>
      </w:r>
      <w:r w:rsidR="001326AB" w:rsidRPr="00280CEE">
        <w:rPr>
          <w:rFonts w:ascii="Georgia" w:hAnsi="Georgia" w:cs="Arial"/>
          <w:color w:val="333333"/>
          <w:sz w:val="20"/>
          <w:szCs w:val="20"/>
        </w:rPr>
        <w:t>The abbreviation used in this regulation have the following meanings</w:t>
      </w:r>
      <w:r w:rsidRPr="00280CEE">
        <w:rPr>
          <w:rFonts w:ascii="Georgia" w:hAnsi="Georgia" w:cs="Arial"/>
          <w:color w:val="333333"/>
          <w:sz w:val="20"/>
          <w:szCs w:val="20"/>
        </w:rPr>
        <w:t>:</w:t>
      </w:r>
    </w:p>
    <w:p w14:paraId="1C97A294" w14:textId="0E29BBAE"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ANRE </w:t>
      </w:r>
      <w:r w:rsidR="001326AB" w:rsidRPr="00280CEE">
        <w:rPr>
          <w:rFonts w:ascii="Georgia" w:hAnsi="Georgia" w:cs="Arial"/>
          <w:color w:val="333333"/>
          <w:sz w:val="20"/>
          <w:szCs w:val="20"/>
        </w:rPr>
        <w:t>–</w:t>
      </w:r>
      <w:r w:rsidRPr="00280CEE">
        <w:rPr>
          <w:rFonts w:ascii="Georgia" w:hAnsi="Georgia" w:cs="Arial"/>
          <w:color w:val="333333"/>
          <w:sz w:val="20"/>
          <w:szCs w:val="20"/>
        </w:rPr>
        <w:t xml:space="preserve"> </w:t>
      </w:r>
      <w:r w:rsidR="001326AB" w:rsidRPr="00280CEE">
        <w:rPr>
          <w:rFonts w:ascii="Georgia" w:hAnsi="Georgia" w:cs="Arial"/>
          <w:color w:val="333333"/>
          <w:sz w:val="20"/>
          <w:szCs w:val="20"/>
        </w:rPr>
        <w:t>The National Energy Regulatory Authority</w:t>
      </w:r>
      <w:r w:rsidRPr="00280CEE">
        <w:rPr>
          <w:rFonts w:ascii="Georgia" w:hAnsi="Georgia" w:cs="Arial"/>
          <w:color w:val="333333"/>
          <w:sz w:val="20"/>
          <w:szCs w:val="20"/>
        </w:rPr>
        <w:t>;</w:t>
      </w:r>
    </w:p>
    <w:p w14:paraId="0044CEE0" w14:textId="0CF9F69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BRM </w:t>
      </w:r>
      <w:r w:rsidR="001326AB" w:rsidRPr="00280CEE">
        <w:rPr>
          <w:rFonts w:ascii="Georgia" w:hAnsi="Georgia" w:cs="Arial"/>
          <w:color w:val="333333"/>
          <w:sz w:val="20"/>
          <w:szCs w:val="20"/>
        </w:rPr>
        <w:t xml:space="preserve">- </w:t>
      </w:r>
      <w:r w:rsidRPr="00280CEE">
        <w:rPr>
          <w:rFonts w:ascii="Georgia" w:hAnsi="Georgia" w:cs="Arial"/>
          <w:color w:val="333333"/>
          <w:sz w:val="20"/>
          <w:szCs w:val="20"/>
        </w:rPr>
        <w:t>Romanian Commodities Exchange;</w:t>
      </w:r>
    </w:p>
    <w:p w14:paraId="6AC1294F" w14:textId="6E498F7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c) EFET </w:t>
      </w:r>
      <w:r w:rsidR="001326AB" w:rsidRPr="00280CEE">
        <w:rPr>
          <w:rFonts w:ascii="Georgia" w:hAnsi="Georgia" w:cs="Arial"/>
          <w:color w:val="333333"/>
          <w:sz w:val="20"/>
          <w:szCs w:val="20"/>
        </w:rPr>
        <w:t>–</w:t>
      </w:r>
      <w:r w:rsidRPr="00280CEE">
        <w:rPr>
          <w:rFonts w:ascii="Georgia" w:hAnsi="Georgia" w:cs="Arial"/>
          <w:color w:val="333333"/>
          <w:sz w:val="20"/>
          <w:szCs w:val="20"/>
        </w:rPr>
        <w:t xml:space="preserve"> </w:t>
      </w:r>
      <w:r w:rsidR="001326AB" w:rsidRPr="00280CEE">
        <w:rPr>
          <w:rFonts w:ascii="Georgia" w:hAnsi="Georgia" w:cs="Arial"/>
          <w:color w:val="333333"/>
          <w:sz w:val="20"/>
          <w:szCs w:val="20"/>
        </w:rPr>
        <w:t>European Federation of Energy Traders</w:t>
      </w:r>
      <w:r w:rsidRPr="00280CEE">
        <w:rPr>
          <w:rFonts w:ascii="Georgia" w:hAnsi="Georgia" w:cs="Arial"/>
          <w:color w:val="333333"/>
          <w:sz w:val="20"/>
          <w:szCs w:val="20"/>
        </w:rPr>
        <w:t>;</w:t>
      </w:r>
    </w:p>
    <w:p w14:paraId="0F5AB5E9" w14:textId="5569F54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d) GTD </w:t>
      </w:r>
      <w:r w:rsidR="001326AB" w:rsidRPr="00280CEE">
        <w:rPr>
          <w:rFonts w:ascii="Georgia" w:hAnsi="Georgia" w:cs="Arial"/>
          <w:color w:val="333333"/>
          <w:sz w:val="20"/>
          <w:szCs w:val="20"/>
        </w:rPr>
        <w:t>–</w:t>
      </w:r>
      <w:r w:rsidRPr="00280CEE">
        <w:rPr>
          <w:rFonts w:ascii="Georgia" w:hAnsi="Georgia" w:cs="Arial"/>
          <w:color w:val="333333"/>
          <w:sz w:val="20"/>
          <w:szCs w:val="20"/>
        </w:rPr>
        <w:t xml:space="preserve"> </w:t>
      </w:r>
      <w:r w:rsidR="001326AB" w:rsidRPr="00280CEE">
        <w:rPr>
          <w:rFonts w:ascii="Georgia" w:hAnsi="Georgia" w:cs="Arial"/>
          <w:color w:val="333333"/>
          <w:sz w:val="20"/>
          <w:szCs w:val="20"/>
        </w:rPr>
        <w:t>order valid by the specified date, but no later than the expiration date of the respective standard product</w:t>
      </w:r>
      <w:r w:rsidRPr="00280CEE">
        <w:rPr>
          <w:rFonts w:ascii="Georgia" w:hAnsi="Georgia" w:cs="Arial"/>
          <w:color w:val="333333"/>
          <w:sz w:val="20"/>
          <w:szCs w:val="20"/>
        </w:rPr>
        <w:t>;</w:t>
      </w:r>
    </w:p>
    <w:p w14:paraId="26017753" w14:textId="74538D8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e) GTSV </w:t>
      </w:r>
      <w:r w:rsidR="001326AB" w:rsidRPr="00280CEE">
        <w:rPr>
          <w:rFonts w:ascii="Georgia" w:hAnsi="Georgia" w:cs="Arial"/>
          <w:color w:val="333333"/>
          <w:sz w:val="20"/>
          <w:szCs w:val="20"/>
        </w:rPr>
        <w:t>–</w:t>
      </w:r>
      <w:r w:rsidRPr="00280CEE">
        <w:rPr>
          <w:rFonts w:ascii="Georgia" w:hAnsi="Georgia" w:cs="Arial"/>
          <w:color w:val="333333"/>
          <w:sz w:val="20"/>
          <w:szCs w:val="20"/>
        </w:rPr>
        <w:t xml:space="preserve"> </w:t>
      </w:r>
      <w:r w:rsidR="001326AB" w:rsidRPr="00280CEE">
        <w:rPr>
          <w:rFonts w:ascii="Georgia" w:hAnsi="Georgia" w:cs="Arial"/>
          <w:color w:val="333333"/>
          <w:sz w:val="20"/>
          <w:szCs w:val="20"/>
        </w:rPr>
        <w:t>order valid by the date and hour specified, but no later tha</w:t>
      </w:r>
      <w:r w:rsidR="00184058">
        <w:rPr>
          <w:rFonts w:ascii="Georgia" w:hAnsi="Georgia" w:cs="Arial"/>
          <w:color w:val="333333"/>
          <w:sz w:val="20"/>
          <w:szCs w:val="20"/>
        </w:rPr>
        <w:t>n</w:t>
      </w:r>
      <w:r w:rsidR="001326AB" w:rsidRPr="00280CEE">
        <w:rPr>
          <w:rFonts w:ascii="Georgia" w:hAnsi="Georgia" w:cs="Arial"/>
          <w:color w:val="333333"/>
          <w:sz w:val="20"/>
          <w:szCs w:val="20"/>
        </w:rPr>
        <w:t xml:space="preserve"> the expiration date of the respective standard product</w:t>
      </w:r>
      <w:r w:rsidRPr="00280CEE">
        <w:rPr>
          <w:rFonts w:ascii="Georgia" w:hAnsi="Georgia" w:cs="Arial"/>
          <w:color w:val="333333"/>
          <w:sz w:val="20"/>
          <w:szCs w:val="20"/>
        </w:rPr>
        <w:t>;</w:t>
      </w:r>
    </w:p>
    <w:p w14:paraId="214B702A" w14:textId="40413C84"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f) GTC </w:t>
      </w:r>
      <w:r w:rsidR="001326AB" w:rsidRPr="00280CEE">
        <w:rPr>
          <w:rFonts w:ascii="Georgia" w:hAnsi="Georgia" w:cs="Arial"/>
          <w:color w:val="333333"/>
          <w:sz w:val="20"/>
          <w:szCs w:val="20"/>
        </w:rPr>
        <w:t>–</w:t>
      </w:r>
      <w:r w:rsidRPr="00280CEE">
        <w:rPr>
          <w:rFonts w:ascii="Georgia" w:hAnsi="Georgia" w:cs="Arial"/>
          <w:color w:val="333333"/>
          <w:sz w:val="20"/>
          <w:szCs w:val="20"/>
        </w:rPr>
        <w:t xml:space="preserve"> </w:t>
      </w:r>
      <w:r w:rsidR="001326AB" w:rsidRPr="00280CEE">
        <w:rPr>
          <w:rFonts w:ascii="Georgia" w:hAnsi="Georgia" w:cs="Arial"/>
          <w:color w:val="333333"/>
          <w:sz w:val="20"/>
          <w:szCs w:val="20"/>
        </w:rPr>
        <w:t>order valid by its actual annulment, but no later than the expiration date of the respective standard product</w:t>
      </w:r>
      <w:r w:rsidRPr="00280CEE">
        <w:rPr>
          <w:rFonts w:ascii="Georgia" w:hAnsi="Georgia" w:cs="Arial"/>
          <w:color w:val="333333"/>
          <w:sz w:val="20"/>
          <w:szCs w:val="20"/>
        </w:rPr>
        <w:t>;</w:t>
      </w:r>
    </w:p>
    <w:p w14:paraId="661AB9E5" w14:textId="387A9FEB"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g) </w:t>
      </w:r>
      <w:r w:rsidR="001326AB" w:rsidRPr="00280CEE">
        <w:rPr>
          <w:rFonts w:ascii="Georgia" w:hAnsi="Georgia" w:cs="Arial"/>
          <w:color w:val="333333"/>
          <w:sz w:val="20"/>
          <w:szCs w:val="20"/>
        </w:rPr>
        <w:t>Market</w:t>
      </w:r>
      <w:r w:rsidRPr="00280CEE">
        <w:rPr>
          <w:rFonts w:ascii="Georgia" w:hAnsi="Georgia" w:cs="Arial"/>
          <w:color w:val="333333"/>
          <w:sz w:val="20"/>
          <w:szCs w:val="20"/>
        </w:rPr>
        <w:t xml:space="preserve"> </w:t>
      </w:r>
      <w:r w:rsidR="007254FD" w:rsidRPr="00280CEE">
        <w:rPr>
          <w:rFonts w:ascii="Georgia" w:hAnsi="Georgia" w:cs="Arial"/>
          <w:color w:val="333333"/>
          <w:sz w:val="20"/>
          <w:szCs w:val="20"/>
        </w:rPr>
        <w:t>–</w:t>
      </w:r>
      <w:r w:rsidRPr="00280CEE">
        <w:rPr>
          <w:rFonts w:ascii="Georgia" w:hAnsi="Georgia" w:cs="Arial"/>
          <w:color w:val="333333"/>
          <w:sz w:val="20"/>
          <w:szCs w:val="20"/>
        </w:rPr>
        <w:t xml:space="preserve"> </w:t>
      </w:r>
      <w:r w:rsidR="007254FD" w:rsidRPr="00280CEE">
        <w:rPr>
          <w:rFonts w:ascii="Georgia" w:hAnsi="Georgia" w:cs="Arial"/>
          <w:color w:val="333333"/>
          <w:sz w:val="20"/>
          <w:szCs w:val="20"/>
        </w:rPr>
        <w:t>the market of forward contracts</w:t>
      </w:r>
      <w:r w:rsidRPr="00280CEE">
        <w:rPr>
          <w:rFonts w:ascii="Georgia" w:hAnsi="Georgia" w:cs="Arial"/>
          <w:color w:val="333333"/>
          <w:sz w:val="20"/>
          <w:szCs w:val="20"/>
        </w:rPr>
        <w:t>;</w:t>
      </w:r>
    </w:p>
    <w:p w14:paraId="2A5A80B3" w14:textId="111F8D6C"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h) Procedu</w:t>
      </w:r>
      <w:r w:rsidR="007254FD" w:rsidRPr="00280CEE">
        <w:rPr>
          <w:rFonts w:ascii="Georgia" w:hAnsi="Georgia" w:cs="Arial"/>
          <w:color w:val="333333"/>
          <w:sz w:val="20"/>
          <w:szCs w:val="20"/>
        </w:rPr>
        <w:t>re</w:t>
      </w:r>
      <w:r w:rsidRPr="00280CEE">
        <w:rPr>
          <w:rFonts w:ascii="Georgia" w:hAnsi="Georgia" w:cs="Arial"/>
          <w:color w:val="333333"/>
          <w:sz w:val="20"/>
          <w:szCs w:val="20"/>
        </w:rPr>
        <w:t xml:space="preserve"> </w:t>
      </w:r>
      <w:r w:rsidR="007254FD" w:rsidRPr="00280CEE">
        <w:rPr>
          <w:rFonts w:ascii="Georgia" w:hAnsi="Georgia" w:cs="Arial"/>
          <w:color w:val="333333"/>
          <w:sz w:val="20"/>
          <w:szCs w:val="20"/>
        </w:rPr>
        <w:t>–</w:t>
      </w:r>
      <w:r w:rsidRPr="00280CEE">
        <w:rPr>
          <w:rFonts w:ascii="Georgia" w:hAnsi="Georgia" w:cs="Arial"/>
          <w:color w:val="333333"/>
          <w:sz w:val="20"/>
          <w:szCs w:val="20"/>
        </w:rPr>
        <w:t xml:space="preserve"> </w:t>
      </w:r>
      <w:r w:rsidR="007254FD" w:rsidRPr="00280CEE">
        <w:rPr>
          <w:rFonts w:ascii="Georgia" w:hAnsi="Georgia" w:cs="Arial"/>
          <w:color w:val="333333"/>
          <w:sz w:val="20"/>
          <w:szCs w:val="20"/>
        </w:rPr>
        <w:t>Procedure regarding the conduit of participation to the market</w:t>
      </w:r>
      <w:r w:rsidRPr="00280CEE">
        <w:rPr>
          <w:rFonts w:ascii="Georgia" w:hAnsi="Georgia" w:cs="Arial"/>
          <w:color w:val="333333"/>
          <w:sz w:val="20"/>
          <w:szCs w:val="20"/>
        </w:rPr>
        <w:t>;</w:t>
      </w:r>
    </w:p>
    <w:p w14:paraId="6D082C31" w14:textId="17937EAC" w:rsidR="00655246" w:rsidRPr="00280CEE" w:rsidRDefault="00560220">
      <w:pPr>
        <w:pStyle w:val="al"/>
        <w:spacing w:line="345" w:lineRule="atLeast"/>
        <w:rPr>
          <w:rFonts w:ascii="Georgia" w:hAnsi="Georgia" w:cs="Arial"/>
          <w:color w:val="333333"/>
          <w:sz w:val="20"/>
          <w:szCs w:val="20"/>
        </w:rPr>
      </w:pPr>
      <w:proofErr w:type="spellStart"/>
      <w:r w:rsidRPr="00280CEE">
        <w:rPr>
          <w:rFonts w:ascii="Georgia" w:hAnsi="Georgia" w:cs="Arial"/>
          <w:color w:val="333333"/>
          <w:sz w:val="20"/>
          <w:szCs w:val="20"/>
        </w:rPr>
        <w:t>i</w:t>
      </w:r>
      <w:proofErr w:type="spellEnd"/>
      <w:r w:rsidRPr="00280CEE">
        <w:rPr>
          <w:rFonts w:ascii="Georgia" w:hAnsi="Georgia" w:cs="Arial"/>
          <w:color w:val="333333"/>
          <w:sz w:val="20"/>
          <w:szCs w:val="20"/>
        </w:rPr>
        <w:t xml:space="preserve">) OTS </w:t>
      </w:r>
      <w:r w:rsidR="007254FD" w:rsidRPr="00280CEE">
        <w:rPr>
          <w:rFonts w:ascii="Georgia" w:hAnsi="Georgia" w:cs="Arial"/>
          <w:color w:val="333333"/>
          <w:sz w:val="20"/>
          <w:szCs w:val="20"/>
        </w:rPr>
        <w:t>–</w:t>
      </w:r>
      <w:r w:rsidRPr="00280CEE">
        <w:rPr>
          <w:rFonts w:ascii="Georgia" w:hAnsi="Georgia" w:cs="Arial"/>
          <w:color w:val="333333"/>
          <w:sz w:val="20"/>
          <w:szCs w:val="20"/>
        </w:rPr>
        <w:t xml:space="preserve"> </w:t>
      </w:r>
      <w:r w:rsidR="007254FD" w:rsidRPr="00280CEE">
        <w:rPr>
          <w:rFonts w:ascii="Georgia" w:hAnsi="Georgia" w:cs="Arial"/>
          <w:color w:val="333333"/>
          <w:sz w:val="20"/>
          <w:szCs w:val="20"/>
        </w:rPr>
        <w:t>transmission and system operator</w:t>
      </w:r>
      <w:r w:rsidRPr="00280CEE">
        <w:rPr>
          <w:rFonts w:ascii="Georgia" w:hAnsi="Georgia" w:cs="Arial"/>
          <w:color w:val="333333"/>
          <w:sz w:val="20"/>
          <w:szCs w:val="20"/>
        </w:rPr>
        <w:t>;</w:t>
      </w:r>
    </w:p>
    <w:p w14:paraId="6D94337B" w14:textId="1F1D112B"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j) </w:t>
      </w:r>
      <w:r w:rsidR="007254FD" w:rsidRPr="00280CEE">
        <w:rPr>
          <w:rFonts w:ascii="Georgia" w:hAnsi="Georgia" w:cs="Arial"/>
          <w:color w:val="333333"/>
          <w:sz w:val="20"/>
          <w:szCs w:val="20"/>
        </w:rPr>
        <w:t>DAY</w:t>
      </w:r>
      <w:r w:rsidRPr="00280CEE">
        <w:rPr>
          <w:rFonts w:ascii="Georgia" w:hAnsi="Georgia" w:cs="Arial"/>
          <w:color w:val="333333"/>
          <w:sz w:val="20"/>
          <w:szCs w:val="20"/>
        </w:rPr>
        <w:t xml:space="preserve"> </w:t>
      </w:r>
      <w:r w:rsidR="007254FD" w:rsidRPr="00280CEE">
        <w:rPr>
          <w:rFonts w:ascii="Georgia" w:hAnsi="Georgia" w:cs="Arial"/>
          <w:color w:val="333333"/>
          <w:sz w:val="20"/>
          <w:szCs w:val="20"/>
        </w:rPr>
        <w:t>–</w:t>
      </w:r>
      <w:r w:rsidRPr="00280CEE">
        <w:rPr>
          <w:rFonts w:ascii="Georgia" w:hAnsi="Georgia" w:cs="Arial"/>
          <w:color w:val="333333"/>
          <w:sz w:val="20"/>
          <w:szCs w:val="20"/>
        </w:rPr>
        <w:t xml:space="preserve"> </w:t>
      </w:r>
      <w:r w:rsidR="007254FD" w:rsidRPr="00280CEE">
        <w:rPr>
          <w:rFonts w:ascii="Georgia" w:hAnsi="Georgia" w:cs="Arial"/>
          <w:color w:val="333333"/>
          <w:sz w:val="20"/>
          <w:szCs w:val="20"/>
        </w:rPr>
        <w:t>order valid by the current trading, in which case the order is valid by the conclusion of the tra</w:t>
      </w:r>
      <w:r w:rsidR="00184058">
        <w:rPr>
          <w:rFonts w:ascii="Georgia" w:hAnsi="Georgia" w:cs="Arial"/>
          <w:color w:val="333333"/>
          <w:sz w:val="20"/>
          <w:szCs w:val="20"/>
        </w:rPr>
        <w:t>ding</w:t>
      </w:r>
      <w:r w:rsidR="007254FD" w:rsidRPr="00280CEE">
        <w:rPr>
          <w:rFonts w:ascii="Georgia" w:hAnsi="Georgia" w:cs="Arial"/>
          <w:color w:val="333333"/>
          <w:sz w:val="20"/>
          <w:szCs w:val="20"/>
        </w:rPr>
        <w:t xml:space="preserve"> session in which it has been introduced</w:t>
      </w:r>
      <w:r w:rsidRPr="00280CEE">
        <w:rPr>
          <w:rFonts w:ascii="Georgia" w:hAnsi="Georgia" w:cs="Arial"/>
          <w:color w:val="333333"/>
          <w:sz w:val="20"/>
          <w:szCs w:val="20"/>
        </w:rPr>
        <w:t>.</w:t>
      </w:r>
    </w:p>
    <w:p w14:paraId="6987F43C" w14:textId="77777777" w:rsidR="00655246" w:rsidRPr="00280CEE" w:rsidRDefault="00655246">
      <w:pPr>
        <w:spacing w:line="345" w:lineRule="atLeast"/>
        <w:jc w:val="both"/>
        <w:rPr>
          <w:rFonts w:ascii="Georgia" w:eastAsia="Times New Roman" w:hAnsi="Georgia" w:cs="Arial"/>
          <w:color w:val="333333"/>
          <w:sz w:val="20"/>
          <w:szCs w:val="20"/>
        </w:rPr>
      </w:pPr>
    </w:p>
    <w:p w14:paraId="1FB19A0F" w14:textId="4C3DD6C4" w:rsidR="00655246" w:rsidRPr="00280CEE" w:rsidRDefault="007254FD">
      <w:pPr>
        <w:spacing w:line="345" w:lineRule="atLeast"/>
        <w:jc w:val="center"/>
        <w:rPr>
          <w:rFonts w:ascii="Georgia" w:eastAsia="Times New Roman" w:hAnsi="Georgia" w:cs="Arial"/>
          <w:b/>
          <w:bCs/>
          <w:color w:val="333333"/>
          <w:sz w:val="20"/>
          <w:szCs w:val="20"/>
        </w:rPr>
      </w:pPr>
      <w:r w:rsidRPr="00280CEE">
        <w:rPr>
          <w:rFonts w:ascii="Georgia" w:eastAsia="Times New Roman" w:hAnsi="Georgia" w:cs="Arial"/>
          <w:b/>
          <w:bCs/>
          <w:color w:val="333333"/>
          <w:sz w:val="20"/>
          <w:szCs w:val="20"/>
        </w:rPr>
        <w:lastRenderedPageBreak/>
        <w:t>CHAPTER</w:t>
      </w:r>
      <w:r w:rsidR="00560220" w:rsidRPr="00280CEE">
        <w:rPr>
          <w:rFonts w:ascii="Georgia" w:eastAsia="Times New Roman" w:hAnsi="Georgia" w:cs="Arial"/>
          <w:b/>
          <w:bCs/>
          <w:color w:val="333333"/>
          <w:sz w:val="20"/>
          <w:szCs w:val="20"/>
        </w:rPr>
        <w:t xml:space="preserve"> III</w:t>
      </w:r>
      <w:r w:rsidR="00560220" w:rsidRPr="00280CEE">
        <w:rPr>
          <w:rFonts w:ascii="Georgia" w:eastAsia="Times New Roman" w:hAnsi="Georgia" w:cs="Arial"/>
          <w:b/>
          <w:bCs/>
          <w:color w:val="333333"/>
          <w:sz w:val="20"/>
          <w:szCs w:val="20"/>
        </w:rPr>
        <w:br/>
      </w:r>
      <w:r w:rsidRPr="00280CEE">
        <w:rPr>
          <w:rFonts w:ascii="Georgia" w:eastAsia="Times New Roman" w:hAnsi="Georgia" w:cs="Arial"/>
          <w:b/>
          <w:bCs/>
          <w:color w:val="333333"/>
          <w:sz w:val="20"/>
          <w:szCs w:val="20"/>
        </w:rPr>
        <w:t>General rules</w:t>
      </w:r>
      <w:r w:rsidR="00560220" w:rsidRPr="00280CEE">
        <w:rPr>
          <w:rFonts w:ascii="Georgia" w:eastAsia="Times New Roman" w:hAnsi="Georgia" w:cs="Arial"/>
          <w:b/>
          <w:bCs/>
          <w:color w:val="333333"/>
          <w:sz w:val="20"/>
          <w:szCs w:val="20"/>
        </w:rPr>
        <w:t xml:space="preserve"> </w:t>
      </w:r>
    </w:p>
    <w:p w14:paraId="7B6FF961" w14:textId="756905BE"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6. - </w:t>
      </w:r>
      <w:r w:rsidRPr="00280CEE">
        <w:rPr>
          <w:rFonts w:ascii="Georgia" w:hAnsi="Georgia" w:cs="Arial"/>
          <w:color w:val="333333"/>
          <w:sz w:val="20"/>
          <w:szCs w:val="20"/>
        </w:rPr>
        <w:t xml:space="preserve">(1) BRM </w:t>
      </w:r>
      <w:r w:rsidR="007254FD" w:rsidRPr="00280CEE">
        <w:rPr>
          <w:rFonts w:ascii="Georgia" w:hAnsi="Georgia" w:cs="Arial"/>
          <w:color w:val="333333"/>
          <w:sz w:val="20"/>
          <w:szCs w:val="20"/>
        </w:rPr>
        <w:t>organizes trading sessions for standard products as far as it concerns</w:t>
      </w:r>
      <w:r w:rsidRPr="00280CEE">
        <w:rPr>
          <w:rFonts w:ascii="Georgia" w:hAnsi="Georgia" w:cs="Arial"/>
          <w:color w:val="333333"/>
          <w:sz w:val="20"/>
          <w:szCs w:val="20"/>
        </w:rPr>
        <w:t>:</w:t>
      </w:r>
    </w:p>
    <w:p w14:paraId="11BEE677" w14:textId="023CFC6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7254FD" w:rsidRPr="00280CEE">
        <w:rPr>
          <w:rFonts w:ascii="Georgia" w:hAnsi="Georgia" w:cs="Arial"/>
          <w:color w:val="333333"/>
          <w:sz w:val="20"/>
          <w:szCs w:val="20"/>
        </w:rPr>
        <w:t>the daily profile of deliveries</w:t>
      </w:r>
      <w:r w:rsidRPr="00280CEE">
        <w:rPr>
          <w:rFonts w:ascii="Georgia" w:hAnsi="Georgia" w:cs="Arial"/>
          <w:color w:val="333333"/>
          <w:sz w:val="20"/>
          <w:szCs w:val="20"/>
        </w:rPr>
        <w:t>:</w:t>
      </w:r>
    </w:p>
    <w:p w14:paraId="639C302E" w14:textId="0C060D0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w:t>
      </w:r>
      <w:proofErr w:type="spellStart"/>
      <w:r w:rsidRPr="00280CEE">
        <w:rPr>
          <w:rFonts w:ascii="Georgia" w:hAnsi="Georgia" w:cs="Arial"/>
          <w:color w:val="333333"/>
          <w:sz w:val="20"/>
          <w:szCs w:val="20"/>
        </w:rPr>
        <w:t>i</w:t>
      </w:r>
      <w:proofErr w:type="spellEnd"/>
      <w:r w:rsidRPr="00280CEE">
        <w:rPr>
          <w:rFonts w:ascii="Georgia" w:hAnsi="Georgia" w:cs="Arial"/>
          <w:color w:val="333333"/>
          <w:sz w:val="20"/>
          <w:szCs w:val="20"/>
        </w:rPr>
        <w:t xml:space="preserve">) </w:t>
      </w:r>
      <w:r w:rsidR="007254FD" w:rsidRPr="00280CEE">
        <w:rPr>
          <w:rFonts w:ascii="Georgia" w:hAnsi="Georgia" w:cs="Arial"/>
          <w:color w:val="333333"/>
          <w:sz w:val="20"/>
          <w:szCs w:val="20"/>
        </w:rPr>
        <w:t xml:space="preserve">power base delivery </w:t>
      </w:r>
      <w:r w:rsidRPr="00280CEE">
        <w:rPr>
          <w:rFonts w:ascii="Georgia" w:hAnsi="Georgia" w:cs="Arial"/>
          <w:color w:val="333333"/>
          <w:sz w:val="20"/>
          <w:szCs w:val="20"/>
        </w:rPr>
        <w:t>(</w:t>
      </w:r>
      <w:r w:rsidR="007254FD" w:rsidRPr="00280CEE">
        <w:rPr>
          <w:rFonts w:ascii="Georgia" w:hAnsi="Georgia" w:cs="Arial"/>
          <w:color w:val="333333"/>
          <w:sz w:val="20"/>
          <w:szCs w:val="20"/>
        </w:rPr>
        <w:t>average power offers per constant settlement interval during all hours</w:t>
      </w:r>
      <w:r w:rsidRPr="00280CEE">
        <w:rPr>
          <w:rFonts w:ascii="Georgia" w:hAnsi="Georgia" w:cs="Arial"/>
          <w:color w:val="333333"/>
          <w:sz w:val="20"/>
          <w:szCs w:val="20"/>
        </w:rPr>
        <w:t>);</w:t>
      </w:r>
    </w:p>
    <w:p w14:paraId="79F14374" w14:textId="7F156AF2"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(ii)</w:t>
      </w:r>
      <w:r w:rsidR="007254FD" w:rsidRPr="00280CEE">
        <w:rPr>
          <w:rFonts w:ascii="Georgia" w:hAnsi="Georgia" w:cs="Arial"/>
          <w:color w:val="333333"/>
          <w:sz w:val="20"/>
          <w:szCs w:val="20"/>
        </w:rPr>
        <w:t>average power delivery per constant settlement intervals during power pea</w:t>
      </w:r>
      <w:r w:rsidR="00E94E5A" w:rsidRPr="00280CEE">
        <w:rPr>
          <w:rFonts w:ascii="Georgia" w:hAnsi="Georgia" w:cs="Arial"/>
          <w:color w:val="333333"/>
          <w:sz w:val="20"/>
          <w:szCs w:val="20"/>
        </w:rPr>
        <w:t>k-hours</w:t>
      </w:r>
      <w:r w:rsidRPr="00280CEE">
        <w:rPr>
          <w:rFonts w:ascii="Georgia" w:hAnsi="Georgia" w:cs="Arial"/>
          <w:color w:val="333333"/>
          <w:sz w:val="20"/>
          <w:szCs w:val="20"/>
        </w:rPr>
        <w:t>;</w:t>
      </w:r>
    </w:p>
    <w:p w14:paraId="37B5A4D0" w14:textId="6056D96F"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(iii) </w:t>
      </w:r>
      <w:r w:rsidR="00E94E5A" w:rsidRPr="00280CEE">
        <w:rPr>
          <w:rFonts w:ascii="Georgia" w:hAnsi="Georgia" w:cs="Arial"/>
          <w:color w:val="333333"/>
          <w:sz w:val="20"/>
          <w:szCs w:val="20"/>
        </w:rPr>
        <w:t>average power delivery per constant settlement interval during power evening peak-hours</w:t>
      </w:r>
      <w:r w:rsidRPr="00280CEE">
        <w:rPr>
          <w:rFonts w:ascii="Georgia" w:hAnsi="Georgia" w:cs="Arial"/>
          <w:color w:val="333333"/>
          <w:sz w:val="20"/>
          <w:szCs w:val="20"/>
        </w:rPr>
        <w:t>;</w:t>
      </w:r>
    </w:p>
    <w:p w14:paraId="4E809A26" w14:textId="1A32D429"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(iv) </w:t>
      </w:r>
      <w:r w:rsidR="00E94E5A" w:rsidRPr="00280CEE">
        <w:rPr>
          <w:rFonts w:ascii="Georgia" w:hAnsi="Georgia" w:cs="Arial"/>
          <w:color w:val="333333"/>
          <w:sz w:val="20"/>
          <w:szCs w:val="20"/>
        </w:rPr>
        <w:t>average power delivery per constant settlement interval during power off-peak hours</w:t>
      </w:r>
      <w:r w:rsidRPr="00280CEE">
        <w:rPr>
          <w:rFonts w:ascii="Georgia" w:hAnsi="Georgia" w:cs="Arial"/>
          <w:color w:val="333333"/>
          <w:sz w:val="20"/>
          <w:szCs w:val="20"/>
        </w:rPr>
        <w:t>;</w:t>
      </w:r>
    </w:p>
    <w:p w14:paraId="36A694CC" w14:textId="457251E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E94E5A" w:rsidRPr="00280CEE">
        <w:rPr>
          <w:rFonts w:ascii="Georgia" w:hAnsi="Georgia" w:cs="Arial"/>
          <w:color w:val="333333"/>
          <w:sz w:val="20"/>
          <w:szCs w:val="20"/>
        </w:rPr>
        <w:t>average power per settlement interval per contract</w:t>
      </w:r>
      <w:r w:rsidRPr="00280CEE">
        <w:rPr>
          <w:rFonts w:ascii="Georgia" w:hAnsi="Georgia" w:cs="Arial"/>
          <w:color w:val="333333"/>
          <w:sz w:val="20"/>
          <w:szCs w:val="20"/>
        </w:rPr>
        <w:t>: 0</w:t>
      </w:r>
      <w:r w:rsidR="00E94E5A" w:rsidRPr="00280CEE">
        <w:rPr>
          <w:rFonts w:ascii="Georgia" w:hAnsi="Georgia" w:cs="Arial"/>
          <w:color w:val="333333"/>
          <w:sz w:val="20"/>
          <w:szCs w:val="20"/>
        </w:rPr>
        <w:t>.</w:t>
      </w:r>
      <w:r w:rsidRPr="00280CEE">
        <w:rPr>
          <w:rFonts w:ascii="Georgia" w:hAnsi="Georgia" w:cs="Arial"/>
          <w:color w:val="333333"/>
          <w:sz w:val="20"/>
          <w:szCs w:val="20"/>
        </w:rPr>
        <w:t>1 MW;</w:t>
      </w:r>
    </w:p>
    <w:p w14:paraId="2FA72CA7" w14:textId="1EBF1F20"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c) </w:t>
      </w:r>
      <w:r w:rsidR="00841FCE" w:rsidRPr="00280CEE">
        <w:rPr>
          <w:rFonts w:ascii="Georgia" w:hAnsi="Georgia" w:cs="Arial"/>
          <w:color w:val="333333"/>
          <w:sz w:val="20"/>
          <w:szCs w:val="20"/>
        </w:rPr>
        <w:t>energy delivery period which can be</w:t>
      </w:r>
      <w:r w:rsidRPr="00280CEE">
        <w:rPr>
          <w:rFonts w:ascii="Georgia" w:hAnsi="Georgia" w:cs="Arial"/>
          <w:color w:val="333333"/>
          <w:sz w:val="20"/>
          <w:szCs w:val="20"/>
        </w:rPr>
        <w:t>:</w:t>
      </w:r>
    </w:p>
    <w:p w14:paraId="3B68D4A4" w14:textId="4485BE11"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w:t>
      </w:r>
      <w:proofErr w:type="spellStart"/>
      <w:r w:rsidRPr="00280CEE">
        <w:rPr>
          <w:rFonts w:ascii="Georgia" w:hAnsi="Georgia" w:cs="Arial"/>
          <w:color w:val="333333"/>
          <w:sz w:val="20"/>
          <w:szCs w:val="20"/>
        </w:rPr>
        <w:t>i</w:t>
      </w:r>
      <w:proofErr w:type="spellEnd"/>
      <w:r w:rsidRPr="00280CEE">
        <w:rPr>
          <w:rFonts w:ascii="Georgia" w:hAnsi="Georgia" w:cs="Arial"/>
          <w:color w:val="333333"/>
          <w:sz w:val="20"/>
          <w:szCs w:val="20"/>
        </w:rPr>
        <w:t xml:space="preserve">) </w:t>
      </w:r>
      <w:r w:rsidR="00841FCE" w:rsidRPr="00280CEE">
        <w:rPr>
          <w:rFonts w:ascii="Georgia" w:hAnsi="Georgia" w:cs="Arial"/>
          <w:color w:val="333333"/>
          <w:sz w:val="20"/>
          <w:szCs w:val="20"/>
        </w:rPr>
        <w:t>1 month</w:t>
      </w:r>
      <w:r w:rsidRPr="00280CEE">
        <w:rPr>
          <w:rFonts w:ascii="Georgia" w:hAnsi="Georgia" w:cs="Arial"/>
          <w:color w:val="333333"/>
          <w:sz w:val="20"/>
          <w:szCs w:val="20"/>
        </w:rPr>
        <w:t>;</w:t>
      </w:r>
    </w:p>
    <w:p w14:paraId="3FB2667A" w14:textId="5A9E10D0"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(ii) 1 </w:t>
      </w:r>
      <w:r w:rsidR="00841FCE" w:rsidRPr="00280CEE">
        <w:rPr>
          <w:rFonts w:ascii="Georgia" w:hAnsi="Georgia" w:cs="Arial"/>
          <w:color w:val="333333"/>
          <w:sz w:val="20"/>
          <w:szCs w:val="20"/>
        </w:rPr>
        <w:t>quarter</w:t>
      </w:r>
      <w:r w:rsidRPr="00280CEE">
        <w:rPr>
          <w:rFonts w:ascii="Georgia" w:hAnsi="Georgia" w:cs="Arial"/>
          <w:color w:val="333333"/>
          <w:sz w:val="20"/>
          <w:szCs w:val="20"/>
        </w:rPr>
        <w:t>;</w:t>
      </w:r>
    </w:p>
    <w:p w14:paraId="3A123A6D" w14:textId="1F58BA43"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(iii) 1 </w:t>
      </w:r>
      <w:r w:rsidR="00841FCE" w:rsidRPr="00280CEE">
        <w:rPr>
          <w:rFonts w:ascii="Georgia" w:hAnsi="Georgia" w:cs="Arial"/>
          <w:color w:val="333333"/>
          <w:sz w:val="20"/>
          <w:szCs w:val="20"/>
        </w:rPr>
        <w:t>semester</w:t>
      </w:r>
      <w:r w:rsidRPr="00280CEE">
        <w:rPr>
          <w:rFonts w:ascii="Georgia" w:hAnsi="Georgia" w:cs="Arial"/>
          <w:color w:val="333333"/>
          <w:sz w:val="20"/>
          <w:szCs w:val="20"/>
        </w:rPr>
        <w:t>;</w:t>
      </w:r>
    </w:p>
    <w:p w14:paraId="685834D9" w14:textId="30BE975D"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(iv) 1 </w:t>
      </w:r>
      <w:r w:rsidR="00841FCE" w:rsidRPr="00280CEE">
        <w:rPr>
          <w:rFonts w:ascii="Georgia" w:hAnsi="Georgia" w:cs="Arial"/>
          <w:color w:val="333333"/>
          <w:sz w:val="20"/>
          <w:szCs w:val="20"/>
        </w:rPr>
        <w:t>calendar year</w:t>
      </w:r>
      <w:r w:rsidRPr="00280CEE">
        <w:rPr>
          <w:rFonts w:ascii="Georgia" w:hAnsi="Georgia" w:cs="Arial"/>
          <w:color w:val="333333"/>
          <w:sz w:val="20"/>
          <w:szCs w:val="20"/>
        </w:rPr>
        <w:t>;</w:t>
      </w:r>
    </w:p>
    <w:p w14:paraId="1AF04D17" w14:textId="7918EBEC"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d) </w:t>
      </w:r>
      <w:r w:rsidR="00841FCE" w:rsidRPr="00280CEE">
        <w:rPr>
          <w:rFonts w:ascii="Georgia" w:hAnsi="Georgia" w:cs="Arial"/>
          <w:color w:val="333333"/>
          <w:sz w:val="20"/>
          <w:szCs w:val="20"/>
        </w:rPr>
        <w:t>the commencement date and the delivery completion date</w:t>
      </w:r>
      <w:r w:rsidRPr="00280CEE">
        <w:rPr>
          <w:rFonts w:ascii="Georgia" w:hAnsi="Georgia" w:cs="Arial"/>
          <w:color w:val="333333"/>
          <w:sz w:val="20"/>
          <w:szCs w:val="20"/>
        </w:rPr>
        <w:t>;</w:t>
      </w:r>
    </w:p>
    <w:p w14:paraId="0FCA202F" w14:textId="374F76A5"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e) </w:t>
      </w:r>
      <w:r w:rsidR="00841FCE" w:rsidRPr="00280CEE">
        <w:rPr>
          <w:rFonts w:ascii="Georgia" w:hAnsi="Georgia" w:cs="Arial"/>
          <w:color w:val="333333"/>
          <w:sz w:val="20"/>
          <w:szCs w:val="20"/>
        </w:rPr>
        <w:t>the quantity of energy traded through an agreement</w:t>
      </w:r>
      <w:r w:rsidRPr="00280CEE">
        <w:rPr>
          <w:rFonts w:ascii="Georgia" w:hAnsi="Georgia" w:cs="Arial"/>
          <w:color w:val="333333"/>
          <w:sz w:val="20"/>
          <w:szCs w:val="20"/>
        </w:rPr>
        <w:t>;</w:t>
      </w:r>
    </w:p>
    <w:p w14:paraId="584160B9" w14:textId="3941F80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f) </w:t>
      </w:r>
      <w:r w:rsidR="00841FCE" w:rsidRPr="00280CEE">
        <w:rPr>
          <w:rFonts w:ascii="Georgia" w:hAnsi="Georgia" w:cs="Arial"/>
          <w:color w:val="333333"/>
          <w:sz w:val="20"/>
          <w:szCs w:val="20"/>
        </w:rPr>
        <w:t xml:space="preserve">the price for which the quantity of energy traded through an agreement is offered, which represents the price of the energy proposed by the participant to trading, including the </w:t>
      </w:r>
      <w:proofErr w:type="spellStart"/>
      <w:r w:rsidR="00841FCE" w:rsidRPr="00280CEE">
        <w:rPr>
          <w:rFonts w:ascii="Georgia" w:hAnsi="Georgia" w:cs="Arial"/>
          <w:color w:val="333333"/>
          <w:sz w:val="20"/>
          <w:szCs w:val="20"/>
        </w:rPr>
        <w:t>Tg</w:t>
      </w:r>
      <w:proofErr w:type="spellEnd"/>
      <w:r w:rsidR="00841FCE" w:rsidRPr="00280CEE">
        <w:rPr>
          <w:rFonts w:ascii="Georgia" w:hAnsi="Georgia" w:cs="Arial"/>
          <w:color w:val="333333"/>
          <w:sz w:val="20"/>
          <w:szCs w:val="20"/>
        </w:rPr>
        <w:t xml:space="preserve"> component of the transmission tariff</w:t>
      </w:r>
      <w:r w:rsidRPr="00280CEE">
        <w:rPr>
          <w:rFonts w:ascii="Georgia" w:hAnsi="Georgia" w:cs="Arial"/>
          <w:color w:val="333333"/>
          <w:sz w:val="20"/>
          <w:szCs w:val="20"/>
        </w:rPr>
        <w:t>,</w:t>
      </w:r>
      <w:r w:rsidR="00841FCE" w:rsidRPr="00280CEE">
        <w:rPr>
          <w:rFonts w:ascii="Georgia" w:hAnsi="Georgia" w:cs="Arial"/>
          <w:color w:val="333333"/>
          <w:sz w:val="20"/>
          <w:szCs w:val="20"/>
        </w:rPr>
        <w:t xml:space="preserve"> VAT excluded</w:t>
      </w:r>
      <w:r w:rsidRPr="00280CEE">
        <w:rPr>
          <w:rFonts w:ascii="Georgia" w:hAnsi="Georgia" w:cs="Arial"/>
          <w:color w:val="333333"/>
          <w:sz w:val="20"/>
          <w:szCs w:val="20"/>
        </w:rPr>
        <w:t>.</w:t>
      </w:r>
    </w:p>
    <w:p w14:paraId="5F287524" w14:textId="70E51D0C"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841FCE" w:rsidRPr="00280CEE">
        <w:rPr>
          <w:rFonts w:ascii="Georgia" w:hAnsi="Georgia" w:cs="Arial"/>
          <w:color w:val="333333"/>
          <w:sz w:val="20"/>
          <w:szCs w:val="20"/>
        </w:rPr>
        <w:t>The description and the codification of each product are provided in annex no.1 to this regulation</w:t>
      </w:r>
      <w:r w:rsidRPr="00280CEE">
        <w:rPr>
          <w:rFonts w:ascii="Georgia" w:hAnsi="Georgia" w:cs="Arial"/>
          <w:color w:val="333333"/>
          <w:sz w:val="20"/>
          <w:szCs w:val="20"/>
        </w:rPr>
        <w:t>.</w:t>
      </w:r>
    </w:p>
    <w:p w14:paraId="2E22E169" w14:textId="0E6BEE6F"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7. - </w:t>
      </w:r>
      <w:r w:rsidRPr="00280CEE">
        <w:rPr>
          <w:rFonts w:ascii="Georgia" w:hAnsi="Georgia" w:cs="Arial"/>
          <w:color w:val="333333"/>
          <w:sz w:val="20"/>
          <w:szCs w:val="20"/>
        </w:rPr>
        <w:t xml:space="preserve">(1) </w:t>
      </w:r>
      <w:r w:rsidR="00841FCE" w:rsidRPr="00280CEE">
        <w:rPr>
          <w:rFonts w:ascii="Georgia" w:hAnsi="Georgia" w:cs="Arial"/>
          <w:color w:val="333333"/>
          <w:sz w:val="20"/>
          <w:szCs w:val="20"/>
        </w:rPr>
        <w:t>The participation to trading is allowed to the participants who have registered to the market and have a conduit correct and preventive on the market in connection to the rest of the participants to the market, according to the participation agreement and to the Procedure</w:t>
      </w:r>
      <w:r w:rsidRPr="00280CEE">
        <w:rPr>
          <w:rFonts w:ascii="Georgia" w:hAnsi="Georgia" w:cs="Arial"/>
          <w:color w:val="333333"/>
          <w:sz w:val="20"/>
          <w:szCs w:val="20"/>
        </w:rPr>
        <w:t>.</w:t>
      </w:r>
    </w:p>
    <w:p w14:paraId="0B2E523D" w14:textId="1C540A94"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841FCE" w:rsidRPr="00280CEE">
        <w:rPr>
          <w:rFonts w:ascii="Georgia" w:hAnsi="Georgia" w:cs="Arial"/>
          <w:color w:val="333333"/>
          <w:sz w:val="20"/>
          <w:szCs w:val="20"/>
        </w:rPr>
        <w:t xml:space="preserve">The standard products stipulated in art. </w:t>
      </w:r>
      <w:r w:rsidRPr="00280CEE">
        <w:rPr>
          <w:rFonts w:ascii="Georgia" w:hAnsi="Georgia" w:cs="Arial"/>
          <w:color w:val="333333"/>
          <w:sz w:val="20"/>
          <w:szCs w:val="20"/>
        </w:rPr>
        <w:t xml:space="preserve">6 </w:t>
      </w:r>
      <w:hyperlink r:id="rId9" w:anchor="p-478324468" w:tgtFrame="_blank" w:history="1">
        <w:r w:rsidR="00841FCE" w:rsidRPr="00280CEE">
          <w:rPr>
            <w:rStyle w:val="Hyperlink"/>
            <w:rFonts w:ascii="Georgia" w:hAnsi="Georgia" w:cs="Arial"/>
            <w:sz w:val="20"/>
            <w:szCs w:val="20"/>
          </w:rPr>
          <w:t>par</w:t>
        </w:r>
        <w:r w:rsidRPr="00280CEE">
          <w:rPr>
            <w:rStyle w:val="Hyperlink"/>
            <w:rFonts w:ascii="Georgia" w:hAnsi="Georgia" w:cs="Arial"/>
            <w:sz w:val="20"/>
            <w:szCs w:val="20"/>
          </w:rPr>
          <w:t>. (1)</w:t>
        </w:r>
      </w:hyperlink>
      <w:r w:rsidRPr="00280CEE">
        <w:rPr>
          <w:rFonts w:ascii="Georgia" w:hAnsi="Georgia" w:cs="Arial"/>
          <w:color w:val="333333"/>
          <w:sz w:val="20"/>
          <w:szCs w:val="20"/>
        </w:rPr>
        <w:t xml:space="preserve"> </w:t>
      </w:r>
      <w:r w:rsidR="00841FCE" w:rsidRPr="00280CEE">
        <w:rPr>
          <w:rFonts w:ascii="Georgia" w:hAnsi="Georgia" w:cs="Arial"/>
          <w:color w:val="333333"/>
          <w:sz w:val="20"/>
          <w:szCs w:val="20"/>
        </w:rPr>
        <w:t>have the following characteristics</w:t>
      </w:r>
      <w:r w:rsidRPr="00280CEE">
        <w:rPr>
          <w:rFonts w:ascii="Georgia" w:hAnsi="Georgia" w:cs="Arial"/>
          <w:color w:val="333333"/>
          <w:sz w:val="20"/>
          <w:szCs w:val="20"/>
        </w:rPr>
        <w:t>:</w:t>
      </w:r>
    </w:p>
    <w:p w14:paraId="0B15A084" w14:textId="251D6059"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841FCE" w:rsidRPr="00280CEE">
        <w:rPr>
          <w:rFonts w:ascii="Georgia" w:hAnsi="Georgia" w:cs="Arial"/>
          <w:color w:val="333333"/>
          <w:sz w:val="20"/>
          <w:szCs w:val="20"/>
        </w:rPr>
        <w:t xml:space="preserve">the last day when transactions </w:t>
      </w:r>
      <w:r w:rsidR="00EA3BD4" w:rsidRPr="00280CEE">
        <w:rPr>
          <w:rFonts w:ascii="Georgia" w:hAnsi="Georgia" w:cs="Arial"/>
          <w:color w:val="333333"/>
          <w:sz w:val="20"/>
          <w:szCs w:val="20"/>
        </w:rPr>
        <w:t>per a standardized product can be concluded is the latest the second business day prior to the first day of delivery. BRM will establish the last trading day of a standard product so that the requirements for the execution of the agreement and for the submission of guarantees can be met, on a case by case basis</w:t>
      </w:r>
      <w:r w:rsidRPr="00280CEE">
        <w:rPr>
          <w:rFonts w:ascii="Georgia" w:hAnsi="Georgia" w:cs="Arial"/>
          <w:color w:val="333333"/>
          <w:sz w:val="20"/>
          <w:szCs w:val="20"/>
        </w:rPr>
        <w:t>;</w:t>
      </w:r>
    </w:p>
    <w:p w14:paraId="57BB9DD3" w14:textId="279B309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EA3BD4" w:rsidRPr="00280CEE">
        <w:rPr>
          <w:rFonts w:ascii="Georgia" w:hAnsi="Georgia" w:cs="Arial"/>
          <w:color w:val="333333"/>
          <w:sz w:val="20"/>
          <w:szCs w:val="20"/>
        </w:rPr>
        <w:t>the delivery of energy is made based on the trading report issued by the BRM trading systems</w:t>
      </w:r>
      <w:r w:rsidRPr="00280CEE">
        <w:rPr>
          <w:rFonts w:ascii="Georgia" w:hAnsi="Georgia" w:cs="Arial"/>
          <w:color w:val="333333"/>
          <w:sz w:val="20"/>
          <w:szCs w:val="20"/>
        </w:rPr>
        <w:t>;</w:t>
      </w:r>
    </w:p>
    <w:p w14:paraId="53A2987E" w14:textId="44A53BBD"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c) </w:t>
      </w:r>
      <w:r w:rsidR="00EA3BD4" w:rsidRPr="00280CEE">
        <w:rPr>
          <w:rFonts w:ascii="Georgia" w:hAnsi="Georgia" w:cs="Arial"/>
          <w:color w:val="333333"/>
          <w:sz w:val="20"/>
          <w:szCs w:val="20"/>
        </w:rPr>
        <w:t>the object of the transaction is represented by a standard agreement or a multiple of standard agreements, and the elements that can be amended by a participant/ broker to the trading sessions are the price per standard agreement and the number of standard agreements traded</w:t>
      </w:r>
      <w:r w:rsidRPr="00280CEE">
        <w:rPr>
          <w:rFonts w:ascii="Georgia" w:hAnsi="Georgia" w:cs="Arial"/>
          <w:color w:val="333333"/>
          <w:sz w:val="20"/>
          <w:szCs w:val="20"/>
        </w:rPr>
        <w:t>;</w:t>
      </w:r>
    </w:p>
    <w:p w14:paraId="1FC108BF" w14:textId="228B906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d) </w:t>
      </w:r>
      <w:r w:rsidR="00EA3BD4" w:rsidRPr="00280CEE">
        <w:rPr>
          <w:rFonts w:ascii="Georgia" w:hAnsi="Georgia" w:cs="Arial"/>
          <w:color w:val="333333"/>
          <w:sz w:val="20"/>
          <w:szCs w:val="20"/>
        </w:rPr>
        <w:t xml:space="preserve">the offers are of the simple quantity-price pair type, with maximum two decimals; the traded quantity based on such agreement is of </w:t>
      </w:r>
      <w:r w:rsidRPr="00280CEE">
        <w:rPr>
          <w:rFonts w:ascii="Georgia" w:hAnsi="Georgia" w:cs="Arial"/>
          <w:color w:val="333333"/>
          <w:sz w:val="20"/>
          <w:szCs w:val="20"/>
        </w:rPr>
        <w:t>0</w:t>
      </w:r>
      <w:r w:rsidR="00EA3BD4" w:rsidRPr="00280CEE">
        <w:rPr>
          <w:rFonts w:ascii="Georgia" w:hAnsi="Georgia" w:cs="Arial"/>
          <w:color w:val="333333"/>
          <w:sz w:val="20"/>
          <w:szCs w:val="20"/>
        </w:rPr>
        <w:t>.</w:t>
      </w:r>
      <w:r w:rsidRPr="00280CEE">
        <w:rPr>
          <w:rFonts w:ascii="Georgia" w:hAnsi="Georgia" w:cs="Arial"/>
          <w:color w:val="333333"/>
          <w:sz w:val="20"/>
          <w:szCs w:val="20"/>
        </w:rPr>
        <w:t>1 MW/</w:t>
      </w:r>
      <w:r w:rsidR="00EA3BD4" w:rsidRPr="00280CEE">
        <w:rPr>
          <w:rFonts w:ascii="Georgia" w:hAnsi="Georgia" w:cs="Arial"/>
          <w:color w:val="333333"/>
          <w:sz w:val="20"/>
          <w:szCs w:val="20"/>
        </w:rPr>
        <w:t>settlement interval</w:t>
      </w:r>
      <w:r w:rsidRPr="00280CEE">
        <w:rPr>
          <w:rFonts w:ascii="Georgia" w:hAnsi="Georgia" w:cs="Arial"/>
          <w:color w:val="333333"/>
          <w:sz w:val="20"/>
          <w:szCs w:val="20"/>
        </w:rPr>
        <w:t>;</w:t>
      </w:r>
    </w:p>
    <w:p w14:paraId="4B793B3D" w14:textId="4627855B"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e) </w:t>
      </w:r>
      <w:r w:rsidR="00EA3BD4" w:rsidRPr="00280CEE">
        <w:rPr>
          <w:rFonts w:ascii="Georgia" w:hAnsi="Georgia" w:cs="Arial"/>
          <w:color w:val="333333"/>
          <w:sz w:val="20"/>
          <w:szCs w:val="20"/>
        </w:rPr>
        <w:t>the price and the number of standard agreements related to a transaction concluded remain fixed throughout the development of the agreement. The price and the traded quantity</w:t>
      </w:r>
      <w:r w:rsidRPr="00280CEE">
        <w:rPr>
          <w:rFonts w:ascii="Georgia" w:hAnsi="Georgia" w:cs="Arial"/>
          <w:color w:val="333333"/>
          <w:sz w:val="20"/>
          <w:szCs w:val="20"/>
        </w:rPr>
        <w:t xml:space="preserve">, </w:t>
      </w:r>
      <w:r w:rsidR="00EA3BD4" w:rsidRPr="00280CEE">
        <w:rPr>
          <w:rFonts w:ascii="Georgia" w:hAnsi="Georgia" w:cs="Arial"/>
          <w:color w:val="333333"/>
          <w:sz w:val="20"/>
          <w:szCs w:val="20"/>
        </w:rPr>
        <w:t xml:space="preserve">as it results from the </w:t>
      </w:r>
      <w:r w:rsidR="00EA3BD4" w:rsidRPr="00280CEE">
        <w:rPr>
          <w:rFonts w:ascii="Georgia" w:hAnsi="Georgia" w:cs="Arial"/>
          <w:color w:val="333333"/>
          <w:sz w:val="20"/>
          <w:szCs w:val="20"/>
        </w:rPr>
        <w:lastRenderedPageBreak/>
        <w:t>trading report issued by BRM, will be mandatorily stipulated in the agreement concluded between the seller and the buyer</w:t>
      </w:r>
      <w:r w:rsidRPr="00280CEE">
        <w:rPr>
          <w:rFonts w:ascii="Georgia" w:hAnsi="Georgia" w:cs="Arial"/>
          <w:color w:val="333333"/>
          <w:sz w:val="20"/>
          <w:szCs w:val="20"/>
        </w:rPr>
        <w:t>.</w:t>
      </w:r>
    </w:p>
    <w:p w14:paraId="04E26150" w14:textId="7112FB2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(3) </w:t>
      </w:r>
      <w:r w:rsidR="00EA3BD4" w:rsidRPr="00280CEE">
        <w:rPr>
          <w:rFonts w:ascii="Georgia" w:hAnsi="Georgia" w:cs="Arial"/>
          <w:color w:val="333333"/>
          <w:sz w:val="20"/>
          <w:szCs w:val="20"/>
        </w:rPr>
        <w:t xml:space="preserve">Subsequently to the conclusion of a transaction, the participants ensure the post-trading operations, according to the agreement related to the initiating order or to the agreement chosen by written agreement of the parties, as the case may be </w:t>
      </w:r>
      <w:r w:rsidR="003829BC" w:rsidRPr="00280CEE">
        <w:rPr>
          <w:rFonts w:ascii="Georgia" w:hAnsi="Georgia" w:cs="Arial"/>
          <w:color w:val="333333"/>
          <w:sz w:val="20"/>
          <w:szCs w:val="20"/>
        </w:rPr>
        <w:t>through the conclusion</w:t>
      </w:r>
      <w:r w:rsidRPr="00280CEE">
        <w:rPr>
          <w:rFonts w:ascii="Georgia" w:hAnsi="Georgia" w:cs="Arial"/>
          <w:color w:val="333333"/>
          <w:sz w:val="20"/>
          <w:szCs w:val="20"/>
        </w:rPr>
        <w:t>:</w:t>
      </w:r>
    </w:p>
    <w:p w14:paraId="7BBBFED8" w14:textId="3FAF28D4"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3829BC" w:rsidRPr="00280CEE">
        <w:rPr>
          <w:rFonts w:ascii="Georgia" w:hAnsi="Georgia" w:cs="Arial"/>
          <w:color w:val="333333"/>
          <w:sz w:val="20"/>
          <w:szCs w:val="20"/>
        </w:rPr>
        <w:t>in case of the trading through the simple competitive mechanism, through the contract proposed by the initiating participant (that can provide for the settlement and guarantee mechanism through counterparty</w:t>
      </w:r>
      <w:r w:rsidRPr="00280CEE">
        <w:rPr>
          <w:rFonts w:ascii="Georgia" w:hAnsi="Georgia" w:cs="Arial"/>
          <w:color w:val="333333"/>
          <w:sz w:val="20"/>
          <w:szCs w:val="20"/>
        </w:rPr>
        <w:t xml:space="preserve">) </w:t>
      </w:r>
      <w:r w:rsidR="003829BC" w:rsidRPr="00280CEE">
        <w:rPr>
          <w:rFonts w:ascii="Georgia" w:hAnsi="Georgia" w:cs="Arial"/>
          <w:color w:val="333333"/>
          <w:sz w:val="20"/>
          <w:szCs w:val="20"/>
        </w:rPr>
        <w:t>or through the EFET contract</w:t>
      </w:r>
      <w:r w:rsidRPr="00280CEE">
        <w:rPr>
          <w:rFonts w:ascii="Georgia" w:hAnsi="Georgia" w:cs="Arial"/>
          <w:color w:val="333333"/>
          <w:sz w:val="20"/>
          <w:szCs w:val="20"/>
        </w:rPr>
        <w:t xml:space="preserve">. </w:t>
      </w:r>
      <w:r w:rsidR="003829BC" w:rsidRPr="00280CEE">
        <w:rPr>
          <w:rFonts w:ascii="Georgia" w:hAnsi="Georgia" w:cs="Arial"/>
          <w:color w:val="333333"/>
          <w:sz w:val="20"/>
          <w:szCs w:val="20"/>
        </w:rPr>
        <w:t>The list of partners pre-agreed for the EFET contracts is constantly maintained by a participant in the relationship with BRM, being prior approved by BRM</w:t>
      </w:r>
      <w:r w:rsidRPr="00280CEE">
        <w:rPr>
          <w:rFonts w:ascii="Georgia" w:hAnsi="Georgia" w:cs="Arial"/>
          <w:color w:val="333333"/>
          <w:sz w:val="20"/>
          <w:szCs w:val="20"/>
        </w:rPr>
        <w:t xml:space="preserve">. </w:t>
      </w:r>
      <w:r w:rsidR="003829BC" w:rsidRPr="00280CEE">
        <w:rPr>
          <w:rFonts w:ascii="Georgia" w:hAnsi="Georgia" w:cs="Arial"/>
          <w:color w:val="333333"/>
          <w:sz w:val="20"/>
          <w:szCs w:val="20"/>
        </w:rPr>
        <w:t>Each participant to the market is a person who is responsible for the update of the list of partners pre-agreed for the EFET contracts</w:t>
      </w:r>
      <w:r w:rsidRPr="00280CEE">
        <w:rPr>
          <w:rFonts w:ascii="Georgia" w:hAnsi="Georgia" w:cs="Arial"/>
          <w:color w:val="333333"/>
          <w:sz w:val="20"/>
          <w:szCs w:val="20"/>
        </w:rPr>
        <w:t>;</w:t>
      </w:r>
    </w:p>
    <w:p w14:paraId="762C9AED" w14:textId="19C8B29A"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3829BC" w:rsidRPr="00280CEE">
        <w:rPr>
          <w:rFonts w:ascii="Georgia" w:hAnsi="Georgia" w:cs="Arial"/>
          <w:color w:val="333333"/>
          <w:sz w:val="20"/>
          <w:szCs w:val="20"/>
        </w:rPr>
        <w:t>in case of trading through the double competitive mechanism, through the standard BRM agreement or through the counterparty</w:t>
      </w:r>
      <w:r w:rsidRPr="00280CEE">
        <w:rPr>
          <w:rFonts w:ascii="Georgia" w:hAnsi="Georgia" w:cs="Arial"/>
          <w:color w:val="333333"/>
          <w:sz w:val="20"/>
          <w:szCs w:val="20"/>
        </w:rPr>
        <w:t>.</w:t>
      </w:r>
    </w:p>
    <w:p w14:paraId="28407D0C" w14:textId="7E5F7F1F"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(4) BRM </w:t>
      </w:r>
      <w:r w:rsidR="003829BC" w:rsidRPr="00280CEE">
        <w:rPr>
          <w:rFonts w:ascii="Georgia" w:hAnsi="Georgia" w:cs="Arial"/>
          <w:color w:val="333333"/>
          <w:sz w:val="20"/>
          <w:szCs w:val="20"/>
        </w:rPr>
        <w:t>supervises and follows the method of conclusion of the agreements in agreement with the Procedure, including as far as it concerns the conformity of the contractual clauses concluded with those of the agreements proposed before the trading session</w:t>
      </w:r>
      <w:r w:rsidRPr="00280CEE">
        <w:rPr>
          <w:rFonts w:ascii="Georgia" w:hAnsi="Georgia" w:cs="Arial"/>
          <w:color w:val="333333"/>
          <w:sz w:val="20"/>
          <w:szCs w:val="20"/>
        </w:rPr>
        <w:t xml:space="preserve">. </w:t>
      </w:r>
      <w:r w:rsidR="003829BC" w:rsidRPr="00280CEE">
        <w:rPr>
          <w:rFonts w:ascii="Georgia" w:hAnsi="Georgia" w:cs="Arial"/>
          <w:color w:val="333333"/>
          <w:sz w:val="20"/>
          <w:szCs w:val="20"/>
        </w:rPr>
        <w:t xml:space="preserve">Any trading concluded by a participant as a result of the introduction of orders creates a firm obligation thereof to assume the transaction contractually by one of the post-trading methods stipulated at </w:t>
      </w:r>
      <w:hyperlink r:id="rId10" w:anchor="p-478324492" w:tgtFrame="_blank" w:history="1">
        <w:r w:rsidR="003829BC" w:rsidRPr="00280CEE">
          <w:rPr>
            <w:rStyle w:val="Hyperlink"/>
            <w:rFonts w:ascii="Georgia" w:hAnsi="Georgia" w:cs="Arial"/>
            <w:sz w:val="20"/>
            <w:szCs w:val="20"/>
          </w:rPr>
          <w:t>par</w:t>
        </w:r>
        <w:r w:rsidRPr="00280CEE">
          <w:rPr>
            <w:rStyle w:val="Hyperlink"/>
            <w:rFonts w:ascii="Georgia" w:hAnsi="Georgia" w:cs="Arial"/>
            <w:sz w:val="20"/>
            <w:szCs w:val="20"/>
          </w:rPr>
          <w:t>. (3)</w:t>
        </w:r>
      </w:hyperlink>
      <w:r w:rsidRPr="00280CEE">
        <w:rPr>
          <w:rFonts w:ascii="Georgia" w:hAnsi="Georgia" w:cs="Arial"/>
          <w:color w:val="333333"/>
          <w:sz w:val="20"/>
          <w:szCs w:val="20"/>
        </w:rPr>
        <w:t>.</w:t>
      </w:r>
    </w:p>
    <w:p w14:paraId="4D09EE14" w14:textId="2B7D8EE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(5) </w:t>
      </w:r>
      <w:r w:rsidR="003829BC" w:rsidRPr="00280CEE">
        <w:rPr>
          <w:rFonts w:ascii="Georgia" w:hAnsi="Georgia" w:cs="Arial"/>
          <w:color w:val="333333"/>
          <w:sz w:val="20"/>
          <w:szCs w:val="20"/>
        </w:rPr>
        <w:t>A transaction can be accepted by the counterparty if both participants to transaction hold enough guarantees according to the counterparty’s regulations</w:t>
      </w:r>
      <w:r w:rsidRPr="00280CEE">
        <w:rPr>
          <w:rFonts w:ascii="Georgia" w:hAnsi="Georgia" w:cs="Arial"/>
          <w:color w:val="333333"/>
          <w:sz w:val="20"/>
          <w:szCs w:val="20"/>
        </w:rPr>
        <w:t>.</w:t>
      </w:r>
    </w:p>
    <w:p w14:paraId="10FF625D" w14:textId="4EAAAE91"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(6) </w:t>
      </w:r>
      <w:r w:rsidR="003829BC" w:rsidRPr="00280CEE">
        <w:rPr>
          <w:rFonts w:ascii="Georgia" w:hAnsi="Georgia" w:cs="Arial"/>
          <w:color w:val="333333"/>
          <w:sz w:val="20"/>
          <w:szCs w:val="20"/>
        </w:rPr>
        <w:t>A transacti</w:t>
      </w:r>
      <w:r w:rsidR="007D3812" w:rsidRPr="00280CEE">
        <w:rPr>
          <w:rFonts w:ascii="Georgia" w:hAnsi="Georgia" w:cs="Arial"/>
          <w:color w:val="333333"/>
          <w:sz w:val="20"/>
          <w:szCs w:val="20"/>
        </w:rPr>
        <w:t>o</w:t>
      </w:r>
      <w:r w:rsidR="003829BC" w:rsidRPr="00280CEE">
        <w:rPr>
          <w:rFonts w:ascii="Georgia" w:hAnsi="Georgia" w:cs="Arial"/>
          <w:color w:val="333333"/>
          <w:sz w:val="20"/>
          <w:szCs w:val="20"/>
        </w:rPr>
        <w:t xml:space="preserve">n accepted in the counterparty mechanism </w:t>
      </w:r>
      <w:r w:rsidR="007D3812" w:rsidRPr="00280CEE">
        <w:rPr>
          <w:rFonts w:ascii="Georgia" w:hAnsi="Georgia" w:cs="Arial"/>
          <w:color w:val="333333"/>
          <w:sz w:val="20"/>
          <w:szCs w:val="20"/>
        </w:rPr>
        <w:t>remains definitively in the counterparty’s system</w:t>
      </w:r>
      <w:r w:rsidRPr="00280CEE">
        <w:rPr>
          <w:rFonts w:ascii="Georgia" w:hAnsi="Georgia" w:cs="Arial"/>
          <w:color w:val="333333"/>
          <w:sz w:val="20"/>
          <w:szCs w:val="20"/>
        </w:rPr>
        <w:t xml:space="preserve">. </w:t>
      </w:r>
      <w:r w:rsidR="007D3812" w:rsidRPr="00280CEE">
        <w:rPr>
          <w:rFonts w:ascii="Georgia" w:hAnsi="Georgia" w:cs="Arial"/>
          <w:color w:val="333333"/>
          <w:sz w:val="20"/>
          <w:szCs w:val="20"/>
        </w:rPr>
        <w:t>At the end of each day, the participants receive the daily post-trading report from the counterparty’s system regarding the own transactions existing in the counterparty’s system for the purposes of data reconciliation</w:t>
      </w:r>
      <w:r w:rsidRPr="00280CEE">
        <w:rPr>
          <w:rFonts w:ascii="Georgia" w:hAnsi="Georgia" w:cs="Arial"/>
          <w:color w:val="333333"/>
          <w:sz w:val="20"/>
          <w:szCs w:val="20"/>
        </w:rPr>
        <w:t>.</w:t>
      </w:r>
    </w:p>
    <w:p w14:paraId="306D4F3F" w14:textId="6FA62EC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(7) </w:t>
      </w:r>
      <w:r w:rsidR="007D3812" w:rsidRPr="00280CEE">
        <w:rPr>
          <w:rFonts w:ascii="Georgia" w:hAnsi="Georgia" w:cs="Arial"/>
          <w:color w:val="333333"/>
          <w:sz w:val="20"/>
          <w:szCs w:val="20"/>
        </w:rPr>
        <w:t>The counterparty will keep on a daily basis the record of the risks according to the counterparty’s regulations by the conclusion of all settlement obligations related to the transaction</w:t>
      </w:r>
      <w:r w:rsidRPr="00280CEE">
        <w:rPr>
          <w:rFonts w:ascii="Georgia" w:hAnsi="Georgia" w:cs="Arial"/>
          <w:color w:val="333333"/>
          <w:sz w:val="20"/>
          <w:szCs w:val="20"/>
        </w:rPr>
        <w:t>.</w:t>
      </w:r>
    </w:p>
    <w:p w14:paraId="6C85E5F9" w14:textId="62901D55"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8. </w:t>
      </w:r>
      <w:r w:rsidR="007D3812" w:rsidRPr="00280CEE">
        <w:rPr>
          <w:rFonts w:ascii="Georgia" w:hAnsi="Georgia" w:cs="Arial"/>
          <w:b/>
          <w:bCs/>
          <w:color w:val="333333"/>
          <w:sz w:val="20"/>
          <w:szCs w:val="20"/>
        </w:rPr>
        <w:t>–</w:t>
      </w:r>
      <w:r w:rsidRPr="00280CEE">
        <w:rPr>
          <w:rFonts w:ascii="Georgia" w:hAnsi="Georgia" w:cs="Arial"/>
          <w:b/>
          <w:bCs/>
          <w:color w:val="333333"/>
          <w:sz w:val="20"/>
          <w:szCs w:val="20"/>
        </w:rPr>
        <w:t xml:space="preserve"> </w:t>
      </w:r>
      <w:r w:rsidR="007D3812" w:rsidRPr="00280CEE">
        <w:rPr>
          <w:rFonts w:ascii="Georgia" w:hAnsi="Georgia" w:cs="Arial"/>
          <w:color w:val="333333"/>
          <w:sz w:val="20"/>
          <w:szCs w:val="20"/>
        </w:rPr>
        <w:t>The trading mechanisms used in the market organized by BRM are</w:t>
      </w:r>
      <w:r w:rsidRPr="00280CEE">
        <w:rPr>
          <w:rFonts w:ascii="Georgia" w:hAnsi="Georgia" w:cs="Arial"/>
          <w:color w:val="333333"/>
          <w:sz w:val="20"/>
          <w:szCs w:val="20"/>
        </w:rPr>
        <w:t>:</w:t>
      </w:r>
    </w:p>
    <w:p w14:paraId="67D4633D" w14:textId="7C0B905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7D3812" w:rsidRPr="00280CEE">
        <w:rPr>
          <w:rFonts w:ascii="Georgia" w:hAnsi="Georgia" w:cs="Arial"/>
          <w:color w:val="333333"/>
          <w:sz w:val="20"/>
          <w:szCs w:val="20"/>
        </w:rPr>
        <w:t>the simple competitive trading mechanism</w:t>
      </w:r>
      <w:r w:rsidRPr="00280CEE">
        <w:rPr>
          <w:rFonts w:ascii="Georgia" w:hAnsi="Georgia" w:cs="Arial"/>
          <w:color w:val="333333"/>
          <w:sz w:val="20"/>
          <w:szCs w:val="20"/>
        </w:rPr>
        <w:t>;</w:t>
      </w:r>
    </w:p>
    <w:p w14:paraId="59EFF6A5" w14:textId="0083FF6A"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7D3812" w:rsidRPr="00280CEE">
        <w:rPr>
          <w:rFonts w:ascii="Georgia" w:hAnsi="Georgia" w:cs="Arial"/>
          <w:color w:val="333333"/>
          <w:sz w:val="20"/>
          <w:szCs w:val="20"/>
        </w:rPr>
        <w:t>the double competitive trading mechanism</w:t>
      </w:r>
      <w:r w:rsidRPr="00280CEE">
        <w:rPr>
          <w:rFonts w:ascii="Georgia" w:hAnsi="Georgia" w:cs="Arial"/>
          <w:color w:val="333333"/>
          <w:sz w:val="20"/>
          <w:szCs w:val="20"/>
        </w:rPr>
        <w:t>.</w:t>
      </w:r>
    </w:p>
    <w:p w14:paraId="65D60FD3" w14:textId="77777777" w:rsidR="00655246" w:rsidRPr="00280CEE" w:rsidRDefault="00655246">
      <w:pPr>
        <w:spacing w:line="345" w:lineRule="atLeast"/>
        <w:jc w:val="both"/>
        <w:rPr>
          <w:rFonts w:ascii="Georgia" w:eastAsia="Times New Roman" w:hAnsi="Georgia" w:cs="Arial"/>
          <w:color w:val="333333"/>
          <w:sz w:val="20"/>
          <w:szCs w:val="20"/>
        </w:rPr>
      </w:pPr>
    </w:p>
    <w:p w14:paraId="602A0377" w14:textId="3172A55E" w:rsidR="00655246" w:rsidRPr="00280CEE" w:rsidRDefault="007D3812">
      <w:pPr>
        <w:spacing w:line="345" w:lineRule="atLeast"/>
        <w:jc w:val="center"/>
        <w:rPr>
          <w:rFonts w:ascii="Georgia" w:eastAsia="Times New Roman" w:hAnsi="Georgia" w:cs="Arial"/>
          <w:b/>
          <w:bCs/>
          <w:color w:val="333333"/>
          <w:sz w:val="20"/>
          <w:szCs w:val="20"/>
        </w:rPr>
      </w:pPr>
      <w:r w:rsidRPr="00280CEE">
        <w:rPr>
          <w:rFonts w:ascii="Georgia" w:eastAsia="Times New Roman" w:hAnsi="Georgia" w:cs="Arial"/>
          <w:b/>
          <w:bCs/>
          <w:color w:val="333333"/>
          <w:sz w:val="20"/>
          <w:szCs w:val="20"/>
        </w:rPr>
        <w:t>CHAPTER</w:t>
      </w:r>
      <w:r w:rsidR="00560220" w:rsidRPr="00280CEE">
        <w:rPr>
          <w:rFonts w:ascii="Georgia" w:eastAsia="Times New Roman" w:hAnsi="Georgia" w:cs="Arial"/>
          <w:b/>
          <w:bCs/>
          <w:color w:val="333333"/>
          <w:sz w:val="20"/>
          <w:szCs w:val="20"/>
        </w:rPr>
        <w:t xml:space="preserve"> IV</w:t>
      </w:r>
      <w:r w:rsidR="00560220" w:rsidRPr="00280CEE">
        <w:rPr>
          <w:rFonts w:ascii="Georgia" w:eastAsia="Times New Roman" w:hAnsi="Georgia" w:cs="Arial"/>
          <w:b/>
          <w:bCs/>
          <w:color w:val="333333"/>
          <w:sz w:val="20"/>
          <w:szCs w:val="20"/>
        </w:rPr>
        <w:br/>
      </w:r>
      <w:r w:rsidRPr="00280CEE">
        <w:rPr>
          <w:rFonts w:ascii="Georgia" w:eastAsia="Times New Roman" w:hAnsi="Georgia" w:cs="Arial"/>
          <w:b/>
          <w:bCs/>
          <w:color w:val="333333"/>
          <w:sz w:val="20"/>
          <w:szCs w:val="20"/>
        </w:rPr>
        <w:t>Participation to the market</w:t>
      </w:r>
      <w:r w:rsidR="00560220" w:rsidRPr="00280CEE">
        <w:rPr>
          <w:rFonts w:ascii="Georgia" w:eastAsia="Times New Roman" w:hAnsi="Georgia" w:cs="Arial"/>
          <w:b/>
          <w:bCs/>
          <w:color w:val="333333"/>
          <w:sz w:val="20"/>
          <w:szCs w:val="20"/>
        </w:rPr>
        <w:t xml:space="preserve"> </w:t>
      </w:r>
    </w:p>
    <w:p w14:paraId="46D3E910" w14:textId="77777777" w:rsidR="00655246" w:rsidRPr="00280CEE" w:rsidRDefault="00655246">
      <w:pPr>
        <w:spacing w:line="345" w:lineRule="atLeast"/>
        <w:jc w:val="both"/>
        <w:rPr>
          <w:rFonts w:ascii="Georgia" w:eastAsia="Times New Roman" w:hAnsi="Georgia" w:cs="Arial"/>
          <w:color w:val="333333"/>
          <w:sz w:val="20"/>
          <w:szCs w:val="20"/>
        </w:rPr>
      </w:pPr>
    </w:p>
    <w:p w14:paraId="4AA0D5D1" w14:textId="2836BAE8" w:rsidR="00655246" w:rsidRPr="00280CEE" w:rsidRDefault="007D3812">
      <w:pPr>
        <w:spacing w:line="345" w:lineRule="atLeast"/>
        <w:jc w:val="center"/>
        <w:rPr>
          <w:rFonts w:ascii="Georgia" w:eastAsia="Times New Roman" w:hAnsi="Georgia" w:cs="Arial"/>
          <w:b/>
          <w:bCs/>
          <w:color w:val="333333"/>
          <w:sz w:val="20"/>
          <w:szCs w:val="20"/>
        </w:rPr>
      </w:pPr>
      <w:r w:rsidRPr="00280CEE">
        <w:rPr>
          <w:rFonts w:ascii="Georgia" w:eastAsia="Times New Roman" w:hAnsi="Georgia" w:cs="Arial"/>
          <w:b/>
          <w:bCs/>
          <w:color w:val="333333"/>
          <w:sz w:val="20"/>
          <w:szCs w:val="20"/>
        </w:rPr>
        <w:t>SECTION</w:t>
      </w:r>
      <w:r w:rsidR="00560220" w:rsidRPr="00280CEE">
        <w:rPr>
          <w:rFonts w:ascii="Georgia" w:eastAsia="Times New Roman" w:hAnsi="Georgia" w:cs="Arial"/>
          <w:b/>
          <w:bCs/>
          <w:color w:val="333333"/>
          <w:sz w:val="20"/>
          <w:szCs w:val="20"/>
        </w:rPr>
        <w:t xml:space="preserve"> 1</w:t>
      </w:r>
      <w:r w:rsidR="00560220" w:rsidRPr="00280CEE">
        <w:rPr>
          <w:rFonts w:ascii="Georgia" w:eastAsia="Times New Roman" w:hAnsi="Georgia" w:cs="Arial"/>
          <w:b/>
          <w:bCs/>
          <w:color w:val="333333"/>
          <w:sz w:val="20"/>
          <w:szCs w:val="20"/>
        </w:rPr>
        <w:br/>
      </w:r>
      <w:r w:rsidRPr="00280CEE">
        <w:rPr>
          <w:rFonts w:ascii="Georgia" w:eastAsia="Times New Roman" w:hAnsi="Georgia" w:cs="Arial"/>
          <w:b/>
          <w:bCs/>
          <w:color w:val="333333"/>
          <w:sz w:val="20"/>
          <w:szCs w:val="20"/>
        </w:rPr>
        <w:t>The simple competitive trading mechanism</w:t>
      </w:r>
    </w:p>
    <w:p w14:paraId="173785F3" w14:textId="5F3508F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lastRenderedPageBreak/>
        <w:t xml:space="preserve">Art. 9. - </w:t>
      </w:r>
      <w:r w:rsidRPr="00280CEE">
        <w:rPr>
          <w:rFonts w:ascii="Georgia" w:hAnsi="Georgia" w:cs="Arial"/>
          <w:color w:val="333333"/>
          <w:sz w:val="20"/>
          <w:szCs w:val="20"/>
        </w:rPr>
        <w:t xml:space="preserve">(1) </w:t>
      </w:r>
      <w:r w:rsidR="007D3812" w:rsidRPr="00280CEE">
        <w:rPr>
          <w:rFonts w:ascii="Georgia" w:hAnsi="Georgia" w:cs="Arial"/>
          <w:color w:val="333333"/>
          <w:sz w:val="20"/>
          <w:szCs w:val="20"/>
        </w:rPr>
        <w:t>For the launching to trading of the standard product, the participant sends to BRM an initiating order, according to the template stipulated in Annex n</w:t>
      </w:r>
      <w:r w:rsidR="00184058">
        <w:rPr>
          <w:rFonts w:ascii="Georgia" w:hAnsi="Georgia" w:cs="Arial"/>
          <w:color w:val="333333"/>
          <w:sz w:val="20"/>
          <w:szCs w:val="20"/>
        </w:rPr>
        <w:t>o</w:t>
      </w:r>
      <w:r w:rsidR="007D3812" w:rsidRPr="00280CEE">
        <w:rPr>
          <w:rFonts w:ascii="Georgia" w:hAnsi="Georgia" w:cs="Arial"/>
          <w:color w:val="333333"/>
          <w:sz w:val="20"/>
          <w:szCs w:val="20"/>
        </w:rPr>
        <w:t>. 2 to this regulation, with the specification of the following elements</w:t>
      </w:r>
      <w:r w:rsidRPr="00280CEE">
        <w:rPr>
          <w:rFonts w:ascii="Georgia" w:hAnsi="Georgia" w:cs="Arial"/>
          <w:color w:val="333333"/>
          <w:sz w:val="20"/>
          <w:szCs w:val="20"/>
        </w:rPr>
        <w:t>:</w:t>
      </w:r>
    </w:p>
    <w:p w14:paraId="481A78A5" w14:textId="72580AE1"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13472E" w:rsidRPr="00280CEE">
        <w:rPr>
          <w:rFonts w:ascii="Georgia" w:hAnsi="Georgia" w:cs="Arial"/>
          <w:color w:val="333333"/>
          <w:sz w:val="20"/>
          <w:szCs w:val="20"/>
        </w:rPr>
        <w:t>name of the initiating participant of the order and/ or of the authorized representative</w:t>
      </w:r>
      <w:r w:rsidRPr="00280CEE">
        <w:rPr>
          <w:rFonts w:ascii="Georgia" w:hAnsi="Georgia" w:cs="Arial"/>
          <w:color w:val="333333"/>
          <w:sz w:val="20"/>
          <w:szCs w:val="20"/>
        </w:rPr>
        <w:t>;</w:t>
      </w:r>
    </w:p>
    <w:p w14:paraId="3A9322B7" w14:textId="52A1E082"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13472E" w:rsidRPr="00280CEE">
        <w:rPr>
          <w:rFonts w:ascii="Georgia" w:hAnsi="Georgia" w:cs="Arial"/>
          <w:color w:val="333333"/>
          <w:sz w:val="20"/>
          <w:szCs w:val="20"/>
        </w:rPr>
        <w:t>name of the standard product, according to this regulation;</w:t>
      </w:r>
    </w:p>
    <w:p w14:paraId="39A798FA" w14:textId="4BB8E049"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c) </w:t>
      </w:r>
      <w:r w:rsidR="0013472E" w:rsidRPr="00280CEE">
        <w:rPr>
          <w:rFonts w:ascii="Georgia" w:hAnsi="Georgia" w:cs="Arial"/>
          <w:color w:val="333333"/>
          <w:sz w:val="20"/>
          <w:szCs w:val="20"/>
        </w:rPr>
        <w:t>the quantity proposed for trading</w:t>
      </w:r>
      <w:r w:rsidRPr="00280CEE">
        <w:rPr>
          <w:rFonts w:ascii="Georgia" w:hAnsi="Georgia" w:cs="Arial"/>
          <w:color w:val="333333"/>
          <w:sz w:val="20"/>
          <w:szCs w:val="20"/>
        </w:rPr>
        <w:t>;</w:t>
      </w:r>
    </w:p>
    <w:p w14:paraId="6DA48822" w14:textId="1A22D0AB"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d) </w:t>
      </w:r>
      <w:r w:rsidR="0013472E" w:rsidRPr="00280CEE">
        <w:rPr>
          <w:rFonts w:ascii="Georgia" w:hAnsi="Georgia" w:cs="Arial"/>
          <w:color w:val="333333"/>
          <w:sz w:val="20"/>
          <w:szCs w:val="20"/>
        </w:rPr>
        <w:t>the price proposed at the launching of the product, with 2 decimals</w:t>
      </w:r>
      <w:r w:rsidRPr="00280CEE">
        <w:rPr>
          <w:rFonts w:ascii="Georgia" w:hAnsi="Georgia" w:cs="Arial"/>
          <w:color w:val="333333"/>
          <w:sz w:val="20"/>
          <w:szCs w:val="20"/>
        </w:rPr>
        <w:t>;</w:t>
      </w:r>
    </w:p>
    <w:p w14:paraId="5C076DF8" w14:textId="4D973A21"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e) </w:t>
      </w:r>
      <w:r w:rsidR="0013472E" w:rsidRPr="00280CEE">
        <w:rPr>
          <w:rFonts w:ascii="Georgia" w:hAnsi="Georgia" w:cs="Arial"/>
          <w:color w:val="333333"/>
          <w:sz w:val="20"/>
          <w:szCs w:val="20"/>
        </w:rPr>
        <w:t>date and hour at which the organization of the trading session is intended</w:t>
      </w:r>
      <w:r w:rsidRPr="00280CEE">
        <w:rPr>
          <w:rFonts w:ascii="Georgia" w:hAnsi="Georgia" w:cs="Arial"/>
          <w:color w:val="333333"/>
          <w:sz w:val="20"/>
          <w:szCs w:val="20"/>
        </w:rPr>
        <w:t>;</w:t>
      </w:r>
    </w:p>
    <w:p w14:paraId="2412B968" w14:textId="7F3EBEAC"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f) </w:t>
      </w:r>
      <w:r w:rsidR="0013472E" w:rsidRPr="00280CEE">
        <w:rPr>
          <w:rFonts w:ascii="Georgia" w:hAnsi="Georgia" w:cs="Arial"/>
          <w:color w:val="333333"/>
          <w:sz w:val="20"/>
          <w:szCs w:val="20"/>
        </w:rPr>
        <w:t>the proposed agreement, which contains the constant delivery profile (the delivery schedule)</w:t>
      </w:r>
      <w:r w:rsidRPr="00280CEE">
        <w:rPr>
          <w:rFonts w:ascii="Georgia" w:hAnsi="Georgia" w:cs="Arial"/>
          <w:color w:val="333333"/>
          <w:sz w:val="20"/>
          <w:szCs w:val="20"/>
        </w:rPr>
        <w:t>;</w:t>
      </w:r>
    </w:p>
    <w:p w14:paraId="7D5F9D59" w14:textId="7EDF800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g) </w:t>
      </w:r>
      <w:r w:rsidR="0013472E" w:rsidRPr="00280CEE">
        <w:rPr>
          <w:rFonts w:ascii="Georgia" w:hAnsi="Georgia" w:cs="Arial"/>
          <w:color w:val="333333"/>
          <w:sz w:val="20"/>
          <w:szCs w:val="20"/>
        </w:rPr>
        <w:t>any other information and/ or documents deemed necessary for the clarity and transparence of the tender process</w:t>
      </w:r>
      <w:r w:rsidRPr="00280CEE">
        <w:rPr>
          <w:rFonts w:ascii="Georgia" w:hAnsi="Georgia" w:cs="Arial"/>
          <w:color w:val="333333"/>
          <w:sz w:val="20"/>
          <w:szCs w:val="20"/>
        </w:rPr>
        <w:t>.</w:t>
      </w:r>
    </w:p>
    <w:p w14:paraId="582465FA" w14:textId="41AE14E0"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13472E" w:rsidRPr="00280CEE">
        <w:rPr>
          <w:rFonts w:ascii="Georgia" w:hAnsi="Georgia" w:cs="Arial"/>
          <w:color w:val="333333"/>
          <w:sz w:val="20"/>
          <w:szCs w:val="20"/>
        </w:rPr>
        <w:t>The proposed price can be published together with the initiating order or introduced in the trading system at the beginning of the tender, at the participant’s option</w:t>
      </w:r>
      <w:r w:rsidRPr="00280CEE">
        <w:rPr>
          <w:rFonts w:ascii="Georgia" w:hAnsi="Georgia" w:cs="Arial"/>
          <w:color w:val="333333"/>
          <w:sz w:val="20"/>
          <w:szCs w:val="20"/>
        </w:rPr>
        <w:t>.</w:t>
      </w:r>
    </w:p>
    <w:p w14:paraId="07691166" w14:textId="3618004E"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(3) </w:t>
      </w:r>
      <w:r w:rsidR="0013472E" w:rsidRPr="00280CEE">
        <w:rPr>
          <w:rFonts w:ascii="Georgia" w:hAnsi="Georgia" w:cs="Arial"/>
          <w:color w:val="333333"/>
          <w:sz w:val="20"/>
          <w:szCs w:val="20"/>
        </w:rPr>
        <w:t xml:space="preserve">The initiating order, as well as the other associated documents will be transmitted electronically </w:t>
      </w:r>
      <w:r w:rsidRPr="00280CEE">
        <w:rPr>
          <w:rFonts w:ascii="Georgia" w:hAnsi="Georgia" w:cs="Arial"/>
          <w:color w:val="333333"/>
          <w:sz w:val="20"/>
          <w:szCs w:val="20"/>
        </w:rPr>
        <w:t xml:space="preserve">(e-mail </w:t>
      </w:r>
      <w:r w:rsidR="0013472E" w:rsidRPr="00280CEE">
        <w:rPr>
          <w:rFonts w:ascii="Georgia" w:hAnsi="Georgia" w:cs="Arial"/>
          <w:color w:val="333333"/>
          <w:sz w:val="20"/>
          <w:szCs w:val="20"/>
        </w:rPr>
        <w:t>or as online form related to the trading software by a BRM representative</w:t>
      </w:r>
      <w:r w:rsidRPr="00280CEE">
        <w:rPr>
          <w:rFonts w:ascii="Georgia" w:hAnsi="Georgia" w:cs="Arial"/>
          <w:color w:val="333333"/>
          <w:sz w:val="20"/>
          <w:szCs w:val="20"/>
        </w:rPr>
        <w:t>).</w:t>
      </w:r>
    </w:p>
    <w:p w14:paraId="64CD26E8" w14:textId="24FD77CC"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(4) BRM </w:t>
      </w:r>
      <w:r w:rsidR="0013472E" w:rsidRPr="00280CEE">
        <w:rPr>
          <w:rFonts w:ascii="Georgia" w:hAnsi="Georgia" w:cs="Arial"/>
          <w:color w:val="333333"/>
          <w:sz w:val="20"/>
          <w:szCs w:val="20"/>
        </w:rPr>
        <w:t>reserves the right to not validate the initiating orders that are formulated so that, obviously, they cannot be traded, for example: the price and/ or the quantity obviously disproportionate towards a real trading intention, reasonably appreciated by BRM</w:t>
      </w:r>
      <w:r w:rsidRPr="00280CEE">
        <w:rPr>
          <w:rFonts w:ascii="Georgia" w:hAnsi="Georgia" w:cs="Arial"/>
          <w:color w:val="333333"/>
          <w:sz w:val="20"/>
          <w:szCs w:val="20"/>
        </w:rPr>
        <w:t>, produ</w:t>
      </w:r>
      <w:r w:rsidR="0013472E" w:rsidRPr="00280CEE">
        <w:rPr>
          <w:rFonts w:ascii="Georgia" w:hAnsi="Georgia" w:cs="Arial"/>
          <w:color w:val="333333"/>
          <w:sz w:val="20"/>
          <w:szCs w:val="20"/>
        </w:rPr>
        <w:t>ct with a delivery period prior to the initiation of the order</w:t>
      </w:r>
      <w:r w:rsidRPr="00280CEE">
        <w:rPr>
          <w:rFonts w:ascii="Georgia" w:hAnsi="Georgia" w:cs="Arial"/>
          <w:color w:val="333333"/>
          <w:sz w:val="20"/>
          <w:szCs w:val="20"/>
        </w:rPr>
        <w:t xml:space="preserve">. </w:t>
      </w:r>
      <w:r w:rsidR="0013472E" w:rsidRPr="00280CEE">
        <w:rPr>
          <w:rFonts w:ascii="Georgia" w:hAnsi="Georgia" w:cs="Arial"/>
          <w:color w:val="333333"/>
          <w:sz w:val="20"/>
          <w:szCs w:val="20"/>
        </w:rPr>
        <w:t>Under such situations, before the decision to not validate the order, BRM will request clarifications in due course to the initiator of the order, following that, in case the clarifications sent and/ or the corrections regarding the elements of the order are not considered sufficient or complete, the order should no longer be published for trading purposes</w:t>
      </w:r>
      <w:r w:rsidRPr="00280CEE">
        <w:rPr>
          <w:rFonts w:ascii="Georgia" w:hAnsi="Georgia" w:cs="Arial"/>
          <w:color w:val="333333"/>
          <w:sz w:val="20"/>
          <w:szCs w:val="20"/>
        </w:rPr>
        <w:t>.</w:t>
      </w:r>
    </w:p>
    <w:p w14:paraId="2D5A7C9B" w14:textId="5252D6B1"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(5) BRM </w:t>
      </w:r>
      <w:r w:rsidR="005C3976" w:rsidRPr="00280CEE">
        <w:rPr>
          <w:rFonts w:ascii="Georgia" w:hAnsi="Georgia" w:cs="Arial"/>
          <w:color w:val="333333"/>
          <w:sz w:val="20"/>
          <w:szCs w:val="20"/>
        </w:rPr>
        <w:t>will publish the initiating order and the supporting documents/ information at least 3 business days before the date when the trading session has been scheduled</w:t>
      </w:r>
      <w:r w:rsidRPr="00280CEE">
        <w:rPr>
          <w:rFonts w:ascii="Georgia" w:hAnsi="Georgia" w:cs="Arial"/>
          <w:color w:val="333333"/>
          <w:sz w:val="20"/>
          <w:szCs w:val="20"/>
        </w:rPr>
        <w:t>.</w:t>
      </w:r>
    </w:p>
    <w:p w14:paraId="036B167C" w14:textId="0E8DA72D"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(6) </w:t>
      </w:r>
      <w:r w:rsidR="00D43D5F" w:rsidRPr="00280CEE">
        <w:rPr>
          <w:rFonts w:ascii="Georgia" w:hAnsi="Georgia" w:cs="Arial"/>
          <w:color w:val="333333"/>
          <w:sz w:val="20"/>
          <w:szCs w:val="20"/>
        </w:rPr>
        <w:t>The date and time of the trading session will be established together with a BRM representative before the transmission of the documents</w:t>
      </w:r>
      <w:r w:rsidRPr="00280CEE">
        <w:rPr>
          <w:rFonts w:ascii="Georgia" w:hAnsi="Georgia" w:cs="Arial"/>
          <w:color w:val="333333"/>
          <w:sz w:val="20"/>
          <w:szCs w:val="20"/>
        </w:rPr>
        <w:t>.</w:t>
      </w:r>
    </w:p>
    <w:p w14:paraId="3E4A5429" w14:textId="59AD09C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10. - </w:t>
      </w:r>
      <w:r w:rsidRPr="00280CEE">
        <w:rPr>
          <w:rFonts w:ascii="Georgia" w:hAnsi="Georgia" w:cs="Arial"/>
          <w:color w:val="333333"/>
          <w:sz w:val="20"/>
          <w:szCs w:val="20"/>
        </w:rPr>
        <w:t xml:space="preserve">(1) </w:t>
      </w:r>
      <w:r w:rsidR="00D43D5F" w:rsidRPr="00280CEE">
        <w:rPr>
          <w:rFonts w:ascii="Georgia" w:hAnsi="Georgia" w:cs="Arial"/>
          <w:color w:val="333333"/>
          <w:sz w:val="20"/>
          <w:szCs w:val="20"/>
        </w:rPr>
        <w:t>In order to register an order for trading purposes, the participants will create at guarantee at the disposal of BRM, which is automatically calculated by the trading system as a product between the quantity o</w:t>
      </w:r>
      <w:r w:rsidR="00CB6BC2">
        <w:rPr>
          <w:rFonts w:ascii="Georgia" w:hAnsi="Georgia" w:cs="Arial"/>
          <w:color w:val="333333"/>
          <w:sz w:val="20"/>
          <w:szCs w:val="20"/>
        </w:rPr>
        <w:t>f</w:t>
      </w:r>
      <w:r w:rsidR="00D43D5F" w:rsidRPr="00280CEE">
        <w:rPr>
          <w:rFonts w:ascii="Georgia" w:hAnsi="Georgia" w:cs="Arial"/>
          <w:color w:val="333333"/>
          <w:sz w:val="20"/>
          <w:szCs w:val="20"/>
        </w:rPr>
        <w:t xml:space="preserve"> energy from the order, the price of the order introduced in the trading platform (VAT excluded) and the percentage of 2% as standard percent, following that this value can be diminished as a result of certain adjustments by reference to the evolution of the market and the participant’s needs, with their prior information. In case of the orders traded using a trading currency EUR, the platform automatically makes the currency conversion at the currency rate published by the National Bank of Romania, communicated for the day of the registration of the trading order</w:t>
      </w:r>
      <w:r w:rsidRPr="00280CEE">
        <w:rPr>
          <w:rFonts w:ascii="Georgia" w:hAnsi="Georgia" w:cs="Arial"/>
          <w:color w:val="333333"/>
          <w:sz w:val="20"/>
          <w:szCs w:val="20"/>
        </w:rPr>
        <w:t>.</w:t>
      </w:r>
    </w:p>
    <w:p w14:paraId="448B7CD0" w14:textId="45543803"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D43D5F" w:rsidRPr="00280CEE">
        <w:rPr>
          <w:rFonts w:ascii="Georgia" w:hAnsi="Georgia" w:cs="Arial"/>
          <w:color w:val="333333"/>
          <w:sz w:val="20"/>
          <w:szCs w:val="20"/>
        </w:rPr>
        <w:t xml:space="preserve">The guarantee stipulated at </w:t>
      </w:r>
      <w:hyperlink r:id="rId11" w:anchor="p-478324520" w:tgtFrame="_blank" w:history="1">
        <w:r w:rsidR="00D43D5F" w:rsidRPr="00280CEE">
          <w:rPr>
            <w:rStyle w:val="Hyperlink"/>
            <w:rFonts w:ascii="Georgia" w:hAnsi="Georgia" w:cs="Arial"/>
            <w:sz w:val="20"/>
            <w:szCs w:val="20"/>
          </w:rPr>
          <w:t>par</w:t>
        </w:r>
        <w:r w:rsidRPr="00280CEE">
          <w:rPr>
            <w:rStyle w:val="Hyperlink"/>
            <w:rFonts w:ascii="Georgia" w:hAnsi="Georgia" w:cs="Arial"/>
            <w:sz w:val="20"/>
            <w:szCs w:val="20"/>
          </w:rPr>
          <w:t>. (1)</w:t>
        </w:r>
      </w:hyperlink>
      <w:r w:rsidRPr="00280CEE">
        <w:rPr>
          <w:rFonts w:ascii="Georgia" w:hAnsi="Georgia" w:cs="Arial"/>
          <w:color w:val="333333"/>
          <w:sz w:val="20"/>
          <w:szCs w:val="20"/>
        </w:rPr>
        <w:t xml:space="preserve"> </w:t>
      </w:r>
      <w:r w:rsidR="00D43D5F" w:rsidRPr="00280CEE">
        <w:rPr>
          <w:rFonts w:ascii="Georgia" w:hAnsi="Georgia" w:cs="Arial"/>
          <w:color w:val="333333"/>
          <w:sz w:val="20"/>
          <w:szCs w:val="20"/>
        </w:rPr>
        <w:t>can be created in one of the following forms</w:t>
      </w:r>
      <w:r w:rsidRPr="00280CEE">
        <w:rPr>
          <w:rFonts w:ascii="Georgia" w:hAnsi="Georgia" w:cs="Arial"/>
          <w:color w:val="333333"/>
          <w:sz w:val="20"/>
          <w:szCs w:val="20"/>
        </w:rPr>
        <w:t>:</w:t>
      </w:r>
    </w:p>
    <w:p w14:paraId="36402230" w14:textId="4AA2C221"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D43D5F" w:rsidRPr="00280CEE">
        <w:rPr>
          <w:rFonts w:ascii="Georgia" w:hAnsi="Georgia" w:cs="Arial"/>
          <w:color w:val="333333"/>
          <w:sz w:val="20"/>
          <w:szCs w:val="20"/>
        </w:rPr>
        <w:t>payment order</w:t>
      </w:r>
      <w:r w:rsidRPr="00280CEE">
        <w:rPr>
          <w:rFonts w:ascii="Georgia" w:hAnsi="Georgia" w:cs="Arial"/>
          <w:color w:val="333333"/>
          <w:sz w:val="20"/>
          <w:szCs w:val="20"/>
        </w:rPr>
        <w:t>;</w:t>
      </w:r>
    </w:p>
    <w:p w14:paraId="556C511F" w14:textId="79B7DBFF"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D43D5F" w:rsidRPr="00280CEE">
        <w:rPr>
          <w:rFonts w:ascii="Georgia" w:hAnsi="Georgia" w:cs="Arial"/>
          <w:color w:val="333333"/>
          <w:sz w:val="20"/>
          <w:szCs w:val="20"/>
        </w:rPr>
        <w:t>letter of guarantee issued by a ban or by a non-banking financial institution</w:t>
      </w:r>
      <w:r w:rsidRPr="00280CEE">
        <w:rPr>
          <w:rFonts w:ascii="Georgia" w:hAnsi="Georgia" w:cs="Arial"/>
          <w:color w:val="333333"/>
          <w:sz w:val="20"/>
          <w:szCs w:val="20"/>
        </w:rPr>
        <w:t>.</w:t>
      </w:r>
    </w:p>
    <w:p w14:paraId="3770E941" w14:textId="5E5D1984"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lastRenderedPageBreak/>
        <w:t xml:space="preserve">(3) </w:t>
      </w:r>
      <w:r w:rsidR="00FE67D8" w:rsidRPr="00280CEE">
        <w:rPr>
          <w:rFonts w:ascii="Georgia" w:hAnsi="Georgia" w:cs="Arial"/>
          <w:color w:val="333333"/>
          <w:sz w:val="20"/>
          <w:szCs w:val="20"/>
        </w:rPr>
        <w:t>The guarantee created by the participants into the account of an order for which a transaction has been concluded remains at the disposal of BRM by the communication</w:t>
      </w:r>
      <w:r w:rsidRPr="00280CEE">
        <w:rPr>
          <w:rFonts w:ascii="Georgia" w:hAnsi="Georgia" w:cs="Arial"/>
          <w:color w:val="333333"/>
          <w:sz w:val="20"/>
          <w:szCs w:val="20"/>
        </w:rPr>
        <w:t xml:space="preserve"> </w:t>
      </w:r>
      <w:r w:rsidR="00FE67D8" w:rsidRPr="00280CEE">
        <w:rPr>
          <w:rFonts w:ascii="Georgia" w:hAnsi="Georgia" w:cs="Arial"/>
          <w:color w:val="333333"/>
          <w:sz w:val="20"/>
          <w:szCs w:val="20"/>
        </w:rPr>
        <w:t>to BRM of a copy of the electronic sale-purchase agreement, signed by the parties to the transaction. The term for the transmission of the sale-purchase agreement is of at most 5 business days from the conclusion of th</w:t>
      </w:r>
      <w:r w:rsidRPr="00280CEE">
        <w:rPr>
          <w:rFonts w:ascii="Georgia" w:hAnsi="Georgia" w:cs="Arial"/>
          <w:color w:val="333333"/>
          <w:sz w:val="20"/>
          <w:szCs w:val="20"/>
        </w:rPr>
        <w:t>e</w:t>
      </w:r>
      <w:r w:rsidR="00FE67D8" w:rsidRPr="00280CEE">
        <w:rPr>
          <w:rFonts w:ascii="Georgia" w:hAnsi="Georgia" w:cs="Arial"/>
          <w:color w:val="333333"/>
          <w:sz w:val="20"/>
          <w:szCs w:val="20"/>
        </w:rPr>
        <w:t xml:space="preserve"> transaction, but no later than 2 calendar days before the commencement of deliveries</w:t>
      </w:r>
      <w:r w:rsidRPr="00280CEE">
        <w:rPr>
          <w:rFonts w:ascii="Georgia" w:hAnsi="Georgia" w:cs="Arial"/>
          <w:color w:val="333333"/>
          <w:sz w:val="20"/>
          <w:szCs w:val="20"/>
        </w:rPr>
        <w:t>.</w:t>
      </w:r>
    </w:p>
    <w:p w14:paraId="01B13809" w14:textId="0229CB6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(4) </w:t>
      </w:r>
      <w:r w:rsidR="00FE67D8" w:rsidRPr="00280CEE">
        <w:rPr>
          <w:rFonts w:ascii="Georgia" w:hAnsi="Georgia" w:cs="Arial"/>
          <w:color w:val="333333"/>
          <w:sz w:val="20"/>
          <w:szCs w:val="20"/>
        </w:rPr>
        <w:t>In the period stipulated at</w:t>
      </w:r>
      <w:r w:rsidRPr="00280CEE">
        <w:rPr>
          <w:rFonts w:ascii="Georgia" w:hAnsi="Georgia" w:cs="Arial"/>
          <w:color w:val="333333"/>
          <w:sz w:val="20"/>
          <w:szCs w:val="20"/>
        </w:rPr>
        <w:t xml:space="preserve"> </w:t>
      </w:r>
      <w:hyperlink r:id="rId12" w:anchor="p-478324524" w:tgtFrame="_blank" w:history="1">
        <w:r w:rsidR="00FE67D8" w:rsidRPr="00280CEE">
          <w:rPr>
            <w:rStyle w:val="Hyperlink"/>
            <w:rFonts w:ascii="Georgia" w:hAnsi="Georgia" w:cs="Arial"/>
            <w:sz w:val="20"/>
            <w:szCs w:val="20"/>
          </w:rPr>
          <w:t>par</w:t>
        </w:r>
        <w:r w:rsidRPr="00280CEE">
          <w:rPr>
            <w:rStyle w:val="Hyperlink"/>
            <w:rFonts w:ascii="Georgia" w:hAnsi="Georgia" w:cs="Arial"/>
            <w:sz w:val="20"/>
            <w:szCs w:val="20"/>
          </w:rPr>
          <w:t>. (3)</w:t>
        </w:r>
      </w:hyperlink>
      <w:r w:rsidRPr="00280CEE">
        <w:rPr>
          <w:rFonts w:ascii="Georgia" w:hAnsi="Georgia" w:cs="Arial"/>
          <w:color w:val="333333"/>
          <w:sz w:val="20"/>
          <w:szCs w:val="20"/>
        </w:rPr>
        <w:t xml:space="preserve">, </w:t>
      </w:r>
      <w:r w:rsidR="00FE67D8" w:rsidRPr="00280CEE">
        <w:rPr>
          <w:rFonts w:ascii="Georgia" w:hAnsi="Georgia" w:cs="Arial"/>
          <w:color w:val="333333"/>
          <w:sz w:val="20"/>
          <w:szCs w:val="20"/>
        </w:rPr>
        <w:t>the guarantee created in the account of the order based on which a transaction has been concluded cannot be used for guaranteeing in case of the participation to trading of another standardized product</w:t>
      </w:r>
      <w:r w:rsidRPr="00280CEE">
        <w:rPr>
          <w:rFonts w:ascii="Georgia" w:hAnsi="Georgia" w:cs="Arial"/>
          <w:color w:val="333333"/>
          <w:sz w:val="20"/>
          <w:szCs w:val="20"/>
        </w:rPr>
        <w:t>.</w:t>
      </w:r>
    </w:p>
    <w:p w14:paraId="06BF6772" w14:textId="0C70C371"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(5) </w:t>
      </w:r>
      <w:r w:rsidR="00FE67D8" w:rsidRPr="00280CEE">
        <w:rPr>
          <w:rFonts w:ascii="Georgia" w:hAnsi="Georgia" w:cs="Arial"/>
          <w:color w:val="333333"/>
          <w:sz w:val="20"/>
          <w:szCs w:val="20"/>
        </w:rPr>
        <w:t>The guarantees created are executed by BRM for the indemnification of the harmed party in the following situations</w:t>
      </w:r>
      <w:r w:rsidRPr="00280CEE">
        <w:rPr>
          <w:rFonts w:ascii="Georgia" w:hAnsi="Georgia" w:cs="Arial"/>
          <w:color w:val="333333"/>
          <w:sz w:val="20"/>
          <w:szCs w:val="20"/>
        </w:rPr>
        <w:t>:</w:t>
      </w:r>
    </w:p>
    <w:p w14:paraId="77F04067" w14:textId="5C14B6F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FE67D8" w:rsidRPr="00280CEE">
        <w:rPr>
          <w:rFonts w:ascii="Georgia" w:hAnsi="Georgia" w:cs="Arial"/>
          <w:color w:val="333333"/>
          <w:sz w:val="20"/>
          <w:szCs w:val="20"/>
        </w:rPr>
        <w:t xml:space="preserve">the participants do not sign the energy sale-purchase agreement; </w:t>
      </w:r>
    </w:p>
    <w:p w14:paraId="56E3A4E5" w14:textId="3612AE7D"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FE67D8" w:rsidRPr="00280CEE">
        <w:rPr>
          <w:rFonts w:ascii="Georgia" w:hAnsi="Georgia" w:cs="Arial"/>
          <w:color w:val="333333"/>
          <w:sz w:val="20"/>
          <w:szCs w:val="20"/>
        </w:rPr>
        <w:t>one of the participants refuses to sign the energy sale-purchase agreement</w:t>
      </w:r>
      <w:r w:rsidRPr="00280CEE">
        <w:rPr>
          <w:rFonts w:ascii="Georgia" w:hAnsi="Georgia" w:cs="Arial"/>
          <w:color w:val="333333"/>
          <w:sz w:val="20"/>
          <w:szCs w:val="20"/>
        </w:rPr>
        <w:t>;</w:t>
      </w:r>
    </w:p>
    <w:p w14:paraId="7639CF10" w14:textId="46264B55"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c) </w:t>
      </w:r>
      <w:r w:rsidR="00FE67D8" w:rsidRPr="00280CEE">
        <w:rPr>
          <w:rFonts w:ascii="Georgia" w:hAnsi="Georgia" w:cs="Arial"/>
          <w:color w:val="333333"/>
          <w:sz w:val="20"/>
          <w:szCs w:val="20"/>
        </w:rPr>
        <w:t>the sale-purchase agreement is filled in with elements different than such resulted from the trading session, namely the quantity of energy per settlement interval/ total quantity, the price and the duration of the delivery, as well as any other clause existing in the agreement at the publication of the order</w:t>
      </w:r>
      <w:r w:rsidRPr="00280CEE">
        <w:rPr>
          <w:rFonts w:ascii="Georgia" w:hAnsi="Georgia" w:cs="Arial"/>
          <w:color w:val="333333"/>
          <w:sz w:val="20"/>
          <w:szCs w:val="20"/>
        </w:rPr>
        <w:t>.</w:t>
      </w:r>
    </w:p>
    <w:p w14:paraId="22C98BE8" w14:textId="34A8D151"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(6) </w:t>
      </w:r>
      <w:r w:rsidR="00FE67D8" w:rsidRPr="00280CEE">
        <w:rPr>
          <w:rFonts w:ascii="Georgia" w:hAnsi="Georgia" w:cs="Arial"/>
          <w:color w:val="333333"/>
          <w:sz w:val="20"/>
          <w:szCs w:val="20"/>
        </w:rPr>
        <w:t>If the sale-purchase agreement is not signed by one of the parties, the other party to the agreement is deemed as harmed party. BRM will transfer to the harmed party the guarantee of the defaulting party, within 15 business days from the conclusion of the transaction</w:t>
      </w:r>
      <w:r w:rsidRPr="00280CEE">
        <w:rPr>
          <w:rFonts w:ascii="Georgia" w:hAnsi="Georgia" w:cs="Arial"/>
          <w:color w:val="333333"/>
          <w:sz w:val="20"/>
          <w:szCs w:val="20"/>
        </w:rPr>
        <w:t>.</w:t>
      </w:r>
    </w:p>
    <w:p w14:paraId="2908F6C2" w14:textId="43394C94"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(7) </w:t>
      </w:r>
      <w:r w:rsidR="00FE67D8" w:rsidRPr="00280CEE">
        <w:rPr>
          <w:rFonts w:ascii="Georgia" w:hAnsi="Georgia" w:cs="Arial"/>
          <w:color w:val="333333"/>
          <w:sz w:val="20"/>
          <w:szCs w:val="20"/>
        </w:rPr>
        <w:t>If neither party to the transaction signs the sale-purchase agreement or if the sale-purchase agreement does not contain elements resulted from a tender, BRM will retain the guarantees of both parties to the transaction, they following to be used by BRM for the supplementation of the guarantee fund related to the transactions concluded through the counterparty. BRM is entitled to sanction the participants who do not sign the sale-purchase agreement or conclude the sale-purchase agreements with other elements than such resulted from the trading session, according to the Procedure</w:t>
      </w:r>
      <w:r w:rsidRPr="00280CEE">
        <w:rPr>
          <w:rFonts w:ascii="Georgia" w:hAnsi="Georgia" w:cs="Arial"/>
          <w:color w:val="333333"/>
          <w:sz w:val="20"/>
          <w:szCs w:val="20"/>
        </w:rPr>
        <w:t>.</w:t>
      </w:r>
    </w:p>
    <w:p w14:paraId="57EF4226" w14:textId="1146D812"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11. - </w:t>
      </w:r>
      <w:r w:rsidRPr="00280CEE">
        <w:rPr>
          <w:rFonts w:ascii="Georgia" w:hAnsi="Georgia" w:cs="Arial"/>
          <w:color w:val="333333"/>
          <w:sz w:val="20"/>
          <w:szCs w:val="20"/>
        </w:rPr>
        <w:t xml:space="preserve">(1) </w:t>
      </w:r>
      <w:r w:rsidR="00902303" w:rsidRPr="00280CEE">
        <w:rPr>
          <w:rFonts w:ascii="Georgia" w:hAnsi="Georgia" w:cs="Arial"/>
          <w:color w:val="333333"/>
          <w:sz w:val="20"/>
          <w:szCs w:val="20"/>
        </w:rPr>
        <w:t xml:space="preserve">After the fulfillment of the obligations stipulated at Art. 10, </w:t>
      </w:r>
      <w:hyperlink r:id="rId13" w:anchor="p-478324524" w:tgtFrame="_blank" w:history="1">
        <w:r w:rsidR="00902303" w:rsidRPr="00280CEE">
          <w:rPr>
            <w:rStyle w:val="Hyperlink"/>
            <w:rFonts w:ascii="Georgia" w:hAnsi="Georgia" w:cs="Arial"/>
            <w:sz w:val="20"/>
            <w:szCs w:val="20"/>
          </w:rPr>
          <w:t>par</w:t>
        </w:r>
        <w:r w:rsidRPr="00280CEE">
          <w:rPr>
            <w:rStyle w:val="Hyperlink"/>
            <w:rFonts w:ascii="Georgia" w:hAnsi="Georgia" w:cs="Arial"/>
            <w:sz w:val="20"/>
            <w:szCs w:val="20"/>
          </w:rPr>
          <w:t>. (3)</w:t>
        </w:r>
      </w:hyperlink>
      <w:r w:rsidRPr="00280CEE">
        <w:rPr>
          <w:rFonts w:ascii="Georgia" w:hAnsi="Georgia" w:cs="Arial"/>
          <w:color w:val="333333"/>
          <w:sz w:val="20"/>
          <w:szCs w:val="20"/>
        </w:rPr>
        <w:t xml:space="preserve">, </w:t>
      </w:r>
      <w:r w:rsidR="00902303" w:rsidRPr="00280CEE">
        <w:rPr>
          <w:rFonts w:ascii="Georgia" w:hAnsi="Georgia" w:cs="Arial"/>
          <w:color w:val="333333"/>
          <w:sz w:val="20"/>
          <w:szCs w:val="20"/>
        </w:rPr>
        <w:t>the guarantee will be made available to the participant, also existing the possibility of its maintaining with BRM, at the participant’s request, for the registration of future orders</w:t>
      </w:r>
      <w:r w:rsidRPr="00280CEE">
        <w:rPr>
          <w:rFonts w:ascii="Georgia" w:hAnsi="Georgia" w:cs="Arial"/>
          <w:color w:val="333333"/>
          <w:sz w:val="20"/>
          <w:szCs w:val="20"/>
        </w:rPr>
        <w:t>.</w:t>
      </w:r>
    </w:p>
    <w:p w14:paraId="10C98533" w14:textId="55DCCCFA"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902303" w:rsidRPr="00280CEE">
        <w:rPr>
          <w:rFonts w:ascii="Georgia" w:hAnsi="Georgia" w:cs="Arial"/>
          <w:color w:val="333333"/>
          <w:sz w:val="20"/>
          <w:szCs w:val="20"/>
        </w:rPr>
        <w:t>The restitution of the guarantees is made within 3 business days from the submission of a written request, indicating, for such created under the payment order, the account and the bank where the amounts will be returned</w:t>
      </w:r>
      <w:r w:rsidRPr="00280CEE">
        <w:rPr>
          <w:rFonts w:ascii="Georgia" w:hAnsi="Georgia" w:cs="Arial"/>
          <w:color w:val="333333"/>
          <w:sz w:val="20"/>
          <w:szCs w:val="20"/>
        </w:rPr>
        <w:t>.</w:t>
      </w:r>
    </w:p>
    <w:p w14:paraId="1E079D64" w14:textId="317D69A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12. </w:t>
      </w:r>
      <w:r w:rsidR="00902303" w:rsidRPr="00280CEE">
        <w:rPr>
          <w:rFonts w:ascii="Georgia" w:hAnsi="Georgia" w:cs="Arial"/>
          <w:b/>
          <w:bCs/>
          <w:color w:val="333333"/>
          <w:sz w:val="20"/>
          <w:szCs w:val="20"/>
        </w:rPr>
        <w:t>–</w:t>
      </w:r>
      <w:r w:rsidRPr="00280CEE">
        <w:rPr>
          <w:rFonts w:ascii="Georgia" w:hAnsi="Georgia" w:cs="Arial"/>
          <w:b/>
          <w:bCs/>
          <w:color w:val="333333"/>
          <w:sz w:val="20"/>
          <w:szCs w:val="20"/>
        </w:rPr>
        <w:t xml:space="preserve"> </w:t>
      </w:r>
      <w:r w:rsidR="00902303" w:rsidRPr="00280CEE">
        <w:rPr>
          <w:rFonts w:ascii="Georgia" w:hAnsi="Georgia" w:cs="Arial"/>
          <w:color w:val="333333"/>
          <w:sz w:val="20"/>
          <w:szCs w:val="20"/>
        </w:rPr>
        <w:t>The trading schedule is from Monday to Friday between 10.00 and 15.00, during the business days</w:t>
      </w:r>
      <w:r w:rsidRPr="00280CEE">
        <w:rPr>
          <w:rFonts w:ascii="Georgia" w:hAnsi="Georgia" w:cs="Arial"/>
          <w:color w:val="333333"/>
          <w:sz w:val="20"/>
          <w:szCs w:val="20"/>
        </w:rPr>
        <w:t>.</w:t>
      </w:r>
    </w:p>
    <w:p w14:paraId="252DD115" w14:textId="1F7F13F1"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13. </w:t>
      </w:r>
      <w:r w:rsidR="00902303" w:rsidRPr="00280CEE">
        <w:rPr>
          <w:rFonts w:ascii="Georgia" w:hAnsi="Georgia" w:cs="Arial"/>
          <w:b/>
          <w:bCs/>
          <w:color w:val="333333"/>
          <w:sz w:val="20"/>
          <w:szCs w:val="20"/>
        </w:rPr>
        <w:t>–</w:t>
      </w:r>
      <w:r w:rsidRPr="00280CEE">
        <w:rPr>
          <w:rFonts w:ascii="Georgia" w:hAnsi="Georgia" w:cs="Arial"/>
          <w:b/>
          <w:bCs/>
          <w:color w:val="333333"/>
          <w:sz w:val="20"/>
          <w:szCs w:val="20"/>
        </w:rPr>
        <w:t xml:space="preserve"> </w:t>
      </w:r>
      <w:r w:rsidR="00902303" w:rsidRPr="00280CEE">
        <w:rPr>
          <w:rFonts w:ascii="Georgia" w:hAnsi="Georgia" w:cs="Arial"/>
          <w:color w:val="333333"/>
          <w:sz w:val="20"/>
          <w:szCs w:val="20"/>
        </w:rPr>
        <w:t xml:space="preserve">The stages of the process for the development of the tender related to a trading session are stipulated in </w:t>
      </w:r>
      <w:hyperlink r:id="rId14" w:anchor="p-478324539" w:tgtFrame="_blank" w:history="1">
        <w:r w:rsidR="00902303" w:rsidRPr="00280CEE">
          <w:rPr>
            <w:rStyle w:val="Hyperlink"/>
            <w:rFonts w:ascii="Georgia" w:hAnsi="Georgia" w:cs="Arial"/>
            <w:sz w:val="20"/>
            <w:szCs w:val="20"/>
          </w:rPr>
          <w:t>A</w:t>
        </w:r>
        <w:r w:rsidRPr="00280CEE">
          <w:rPr>
            <w:rStyle w:val="Hyperlink"/>
            <w:rFonts w:ascii="Georgia" w:hAnsi="Georgia" w:cs="Arial"/>
            <w:sz w:val="20"/>
            <w:szCs w:val="20"/>
          </w:rPr>
          <w:t>rt. 14</w:t>
        </w:r>
      </w:hyperlink>
      <w:r w:rsidRPr="00280CEE">
        <w:rPr>
          <w:rFonts w:ascii="Georgia" w:hAnsi="Georgia" w:cs="Arial"/>
          <w:color w:val="333333"/>
          <w:sz w:val="20"/>
          <w:szCs w:val="20"/>
        </w:rPr>
        <w:t>-</w:t>
      </w:r>
      <w:hyperlink r:id="rId15" w:anchor="p-478324559" w:tgtFrame="_blank" w:history="1">
        <w:r w:rsidRPr="00280CEE">
          <w:rPr>
            <w:rStyle w:val="Hyperlink"/>
            <w:rFonts w:ascii="Georgia" w:hAnsi="Georgia" w:cs="Arial"/>
            <w:sz w:val="20"/>
            <w:szCs w:val="20"/>
          </w:rPr>
          <w:t>16</w:t>
        </w:r>
      </w:hyperlink>
      <w:r w:rsidRPr="00280CEE">
        <w:rPr>
          <w:rFonts w:ascii="Georgia" w:hAnsi="Georgia" w:cs="Arial"/>
          <w:color w:val="333333"/>
          <w:sz w:val="20"/>
          <w:szCs w:val="20"/>
        </w:rPr>
        <w:t>.</w:t>
      </w:r>
    </w:p>
    <w:p w14:paraId="69BADE9B" w14:textId="0B2EACA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14. - </w:t>
      </w:r>
      <w:r w:rsidRPr="00280CEE">
        <w:rPr>
          <w:rFonts w:ascii="Georgia" w:hAnsi="Georgia" w:cs="Arial"/>
          <w:color w:val="333333"/>
          <w:sz w:val="20"/>
          <w:szCs w:val="20"/>
        </w:rPr>
        <w:t xml:space="preserve">(1) </w:t>
      </w:r>
      <w:r w:rsidR="00902303" w:rsidRPr="00280CEE">
        <w:rPr>
          <w:rFonts w:ascii="Georgia" w:hAnsi="Georgia" w:cs="Arial"/>
          <w:color w:val="333333"/>
          <w:sz w:val="20"/>
          <w:szCs w:val="20"/>
        </w:rPr>
        <w:t>In the 1</w:t>
      </w:r>
      <w:r w:rsidR="00902303" w:rsidRPr="00280CEE">
        <w:rPr>
          <w:rFonts w:ascii="Georgia" w:hAnsi="Georgia" w:cs="Arial"/>
          <w:color w:val="333333"/>
          <w:sz w:val="20"/>
          <w:szCs w:val="20"/>
          <w:vertAlign w:val="superscript"/>
        </w:rPr>
        <w:t>st</w:t>
      </w:r>
      <w:r w:rsidR="00902303" w:rsidRPr="00280CEE">
        <w:rPr>
          <w:rFonts w:ascii="Georgia" w:hAnsi="Georgia" w:cs="Arial"/>
          <w:color w:val="333333"/>
          <w:sz w:val="20"/>
          <w:szCs w:val="20"/>
        </w:rPr>
        <w:t xml:space="preserve"> stage the initiating broker introduces the order, that will be validated by the system if he cumulatively fulfills the following conditions</w:t>
      </w:r>
      <w:r w:rsidRPr="00280CEE">
        <w:rPr>
          <w:rFonts w:ascii="Georgia" w:hAnsi="Georgia" w:cs="Arial"/>
          <w:color w:val="333333"/>
          <w:sz w:val="20"/>
          <w:szCs w:val="20"/>
        </w:rPr>
        <w:t>:</w:t>
      </w:r>
    </w:p>
    <w:p w14:paraId="40FAC131" w14:textId="11B750BB"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902303" w:rsidRPr="00280CEE">
        <w:rPr>
          <w:rFonts w:ascii="Georgia" w:hAnsi="Georgia" w:cs="Arial"/>
          <w:color w:val="333333"/>
          <w:sz w:val="20"/>
          <w:szCs w:val="20"/>
        </w:rPr>
        <w:t>the mentioning of the quantity per settlement interval</w:t>
      </w:r>
      <w:r w:rsidRPr="00280CEE">
        <w:rPr>
          <w:rFonts w:ascii="Georgia" w:hAnsi="Georgia" w:cs="Arial"/>
          <w:color w:val="333333"/>
          <w:sz w:val="20"/>
          <w:szCs w:val="20"/>
        </w:rPr>
        <w:t>;</w:t>
      </w:r>
    </w:p>
    <w:p w14:paraId="6ED24951" w14:textId="03D5DFE2"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lastRenderedPageBreak/>
        <w:t xml:space="preserve">b) </w:t>
      </w:r>
      <w:r w:rsidR="00902303" w:rsidRPr="00280CEE">
        <w:rPr>
          <w:rFonts w:ascii="Georgia" w:hAnsi="Georgia" w:cs="Arial"/>
          <w:color w:val="333333"/>
          <w:sz w:val="20"/>
          <w:szCs w:val="20"/>
        </w:rPr>
        <w:t>the specification of the price</w:t>
      </w:r>
      <w:r w:rsidRPr="00280CEE">
        <w:rPr>
          <w:rFonts w:ascii="Georgia" w:hAnsi="Georgia" w:cs="Arial"/>
          <w:color w:val="333333"/>
          <w:sz w:val="20"/>
          <w:szCs w:val="20"/>
        </w:rPr>
        <w:t>;</w:t>
      </w:r>
    </w:p>
    <w:p w14:paraId="1453A46F" w14:textId="5056B573"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c) </w:t>
      </w:r>
      <w:r w:rsidR="00902303" w:rsidRPr="00280CEE">
        <w:rPr>
          <w:rFonts w:ascii="Georgia" w:hAnsi="Georgia" w:cs="Arial"/>
          <w:color w:val="333333"/>
          <w:sz w:val="20"/>
          <w:szCs w:val="20"/>
        </w:rPr>
        <w:t>the specification of the validity period of the order</w:t>
      </w:r>
      <w:r w:rsidRPr="00280CEE">
        <w:rPr>
          <w:rFonts w:ascii="Georgia" w:hAnsi="Georgia" w:cs="Arial"/>
          <w:color w:val="333333"/>
          <w:sz w:val="20"/>
          <w:szCs w:val="20"/>
        </w:rPr>
        <w:t>.</w:t>
      </w:r>
    </w:p>
    <w:p w14:paraId="67D8017A" w14:textId="65954C3B"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902303" w:rsidRPr="00280CEE">
        <w:rPr>
          <w:rFonts w:ascii="Georgia" w:hAnsi="Georgia" w:cs="Arial"/>
          <w:color w:val="333333"/>
          <w:sz w:val="20"/>
          <w:szCs w:val="20"/>
        </w:rPr>
        <w:t>In the orders of direction opposite the direction of the initiating order</w:t>
      </w:r>
      <w:r w:rsidR="00CB6BC2">
        <w:rPr>
          <w:rFonts w:ascii="Georgia" w:hAnsi="Georgia" w:cs="Arial"/>
          <w:color w:val="333333"/>
          <w:sz w:val="20"/>
          <w:szCs w:val="20"/>
        </w:rPr>
        <w:t>,</w:t>
      </w:r>
      <w:r w:rsidR="00902303" w:rsidRPr="00280CEE">
        <w:rPr>
          <w:rFonts w:ascii="Georgia" w:hAnsi="Georgia" w:cs="Arial"/>
          <w:color w:val="333333"/>
          <w:sz w:val="20"/>
          <w:szCs w:val="20"/>
        </w:rPr>
        <w:t xml:space="preserve"> the following </w:t>
      </w:r>
      <w:r w:rsidR="00CB6BC2">
        <w:rPr>
          <w:rFonts w:ascii="Georgia" w:hAnsi="Georgia" w:cs="Arial"/>
          <w:color w:val="333333"/>
          <w:sz w:val="20"/>
          <w:szCs w:val="20"/>
        </w:rPr>
        <w:t>elements</w:t>
      </w:r>
      <w:r w:rsidR="00902303" w:rsidRPr="00280CEE">
        <w:rPr>
          <w:rFonts w:ascii="Georgia" w:hAnsi="Georgia" w:cs="Arial"/>
          <w:color w:val="333333"/>
          <w:sz w:val="20"/>
          <w:szCs w:val="20"/>
        </w:rPr>
        <w:t xml:space="preserve"> will be specified, subject to the invalidation of the order</w:t>
      </w:r>
      <w:r w:rsidRPr="00280CEE">
        <w:rPr>
          <w:rFonts w:ascii="Georgia" w:hAnsi="Georgia" w:cs="Arial"/>
          <w:color w:val="333333"/>
          <w:sz w:val="20"/>
          <w:szCs w:val="20"/>
        </w:rPr>
        <w:t>:</w:t>
      </w:r>
    </w:p>
    <w:p w14:paraId="64BD8647" w14:textId="5B9AD52E"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902303" w:rsidRPr="00280CEE">
        <w:rPr>
          <w:rFonts w:ascii="Georgia" w:hAnsi="Georgia" w:cs="Arial"/>
          <w:color w:val="333333"/>
          <w:sz w:val="20"/>
          <w:szCs w:val="20"/>
        </w:rPr>
        <w:t>quantity per settlement interval</w:t>
      </w:r>
      <w:r w:rsidRPr="00280CEE">
        <w:rPr>
          <w:rFonts w:ascii="Georgia" w:hAnsi="Georgia" w:cs="Arial"/>
          <w:color w:val="333333"/>
          <w:sz w:val="20"/>
          <w:szCs w:val="20"/>
        </w:rPr>
        <w:t>;</w:t>
      </w:r>
    </w:p>
    <w:p w14:paraId="55D52D48" w14:textId="5D60F295"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902303" w:rsidRPr="00280CEE">
        <w:rPr>
          <w:rFonts w:ascii="Georgia" w:hAnsi="Georgia" w:cs="Arial"/>
          <w:color w:val="333333"/>
          <w:sz w:val="20"/>
          <w:szCs w:val="20"/>
        </w:rPr>
        <w:t>price</w:t>
      </w:r>
      <w:r w:rsidRPr="00280CEE">
        <w:rPr>
          <w:rFonts w:ascii="Georgia" w:hAnsi="Georgia" w:cs="Arial"/>
          <w:color w:val="333333"/>
          <w:sz w:val="20"/>
          <w:szCs w:val="20"/>
        </w:rPr>
        <w:t>;</w:t>
      </w:r>
    </w:p>
    <w:p w14:paraId="6E36F4AD" w14:textId="1DD270BE"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c) </w:t>
      </w:r>
      <w:r w:rsidR="00902303" w:rsidRPr="00280CEE">
        <w:rPr>
          <w:rFonts w:ascii="Georgia" w:hAnsi="Georgia" w:cs="Arial"/>
          <w:color w:val="333333"/>
          <w:sz w:val="20"/>
          <w:szCs w:val="20"/>
        </w:rPr>
        <w:t>validity period of the order</w:t>
      </w:r>
      <w:r w:rsidRPr="00280CEE">
        <w:rPr>
          <w:rFonts w:ascii="Georgia" w:hAnsi="Georgia" w:cs="Arial"/>
          <w:color w:val="333333"/>
          <w:sz w:val="20"/>
          <w:szCs w:val="20"/>
        </w:rPr>
        <w:t>.</w:t>
      </w:r>
    </w:p>
    <w:p w14:paraId="4D5582AA" w14:textId="18BEAC2A"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(3) </w:t>
      </w:r>
      <w:r w:rsidR="00902303" w:rsidRPr="00280CEE">
        <w:rPr>
          <w:rFonts w:ascii="Georgia" w:hAnsi="Georgia" w:cs="Arial"/>
          <w:color w:val="333333"/>
          <w:sz w:val="20"/>
          <w:szCs w:val="20"/>
        </w:rPr>
        <w:t xml:space="preserve">The order of a direction contrary to the direction of the initiating order is validated by the system provided that the issuer of the order has in the guarantee account an available amount </w:t>
      </w:r>
      <w:r w:rsidR="00B52D89" w:rsidRPr="00280CEE">
        <w:rPr>
          <w:rFonts w:ascii="Georgia" w:hAnsi="Georgia" w:cs="Arial"/>
          <w:color w:val="333333"/>
          <w:sz w:val="20"/>
          <w:szCs w:val="20"/>
        </w:rPr>
        <w:t>higher or equal to the value of the guarantee necessary for the trading of the order</w:t>
      </w:r>
      <w:r w:rsidRPr="00280CEE">
        <w:rPr>
          <w:rFonts w:ascii="Georgia" w:hAnsi="Georgia" w:cs="Arial"/>
          <w:color w:val="333333"/>
          <w:sz w:val="20"/>
          <w:szCs w:val="20"/>
        </w:rPr>
        <w:t>.</w:t>
      </w:r>
    </w:p>
    <w:p w14:paraId="64828A4C" w14:textId="3F30AD0B"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15. - </w:t>
      </w:r>
      <w:r w:rsidRPr="00280CEE">
        <w:rPr>
          <w:rFonts w:ascii="Georgia" w:hAnsi="Georgia" w:cs="Arial"/>
          <w:color w:val="333333"/>
          <w:sz w:val="20"/>
          <w:szCs w:val="20"/>
        </w:rPr>
        <w:t xml:space="preserve">(1) </w:t>
      </w:r>
      <w:r w:rsidR="00B52D89" w:rsidRPr="00280CEE">
        <w:rPr>
          <w:rFonts w:ascii="Georgia" w:hAnsi="Georgia" w:cs="Arial"/>
          <w:color w:val="333333"/>
          <w:sz w:val="20"/>
          <w:szCs w:val="20"/>
        </w:rPr>
        <w:t>At the 2</w:t>
      </w:r>
      <w:r w:rsidR="00B52D89" w:rsidRPr="00280CEE">
        <w:rPr>
          <w:rFonts w:ascii="Georgia" w:hAnsi="Georgia" w:cs="Arial"/>
          <w:color w:val="333333"/>
          <w:sz w:val="20"/>
          <w:szCs w:val="20"/>
          <w:vertAlign w:val="superscript"/>
        </w:rPr>
        <w:t>nd</w:t>
      </w:r>
      <w:r w:rsidR="00B52D89" w:rsidRPr="00280CEE">
        <w:rPr>
          <w:rFonts w:ascii="Georgia" w:hAnsi="Georgia" w:cs="Arial"/>
          <w:color w:val="333333"/>
          <w:sz w:val="20"/>
          <w:szCs w:val="20"/>
        </w:rPr>
        <w:t xml:space="preserve"> stage, the orders introduced can be maintained by brokers as follows</w:t>
      </w:r>
      <w:r w:rsidRPr="00280CEE">
        <w:rPr>
          <w:rFonts w:ascii="Georgia" w:hAnsi="Georgia" w:cs="Arial"/>
          <w:color w:val="333333"/>
          <w:sz w:val="20"/>
          <w:szCs w:val="20"/>
        </w:rPr>
        <w:t>:</w:t>
      </w:r>
    </w:p>
    <w:p w14:paraId="7F007DF1" w14:textId="5C52C665"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B52D89" w:rsidRPr="00280CEE">
        <w:rPr>
          <w:rFonts w:ascii="Georgia" w:hAnsi="Georgia" w:cs="Arial"/>
          <w:color w:val="333333"/>
          <w:sz w:val="20"/>
          <w:szCs w:val="20"/>
        </w:rPr>
        <w:t>in case of the initiating order</w:t>
      </w:r>
      <w:r w:rsidRPr="00280CEE">
        <w:rPr>
          <w:rFonts w:ascii="Georgia" w:hAnsi="Georgia" w:cs="Arial"/>
          <w:color w:val="333333"/>
          <w:sz w:val="20"/>
          <w:szCs w:val="20"/>
        </w:rPr>
        <w:t>:</w:t>
      </w:r>
    </w:p>
    <w:p w14:paraId="50EC7BD0" w14:textId="55493EB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w:t>
      </w:r>
      <w:proofErr w:type="spellStart"/>
      <w:r w:rsidRPr="00280CEE">
        <w:rPr>
          <w:rFonts w:ascii="Georgia" w:hAnsi="Georgia" w:cs="Arial"/>
          <w:color w:val="333333"/>
          <w:sz w:val="20"/>
          <w:szCs w:val="20"/>
        </w:rPr>
        <w:t>i</w:t>
      </w:r>
      <w:proofErr w:type="spellEnd"/>
      <w:r w:rsidRPr="00280CEE">
        <w:rPr>
          <w:rFonts w:ascii="Georgia" w:hAnsi="Georgia" w:cs="Arial"/>
          <w:color w:val="333333"/>
          <w:sz w:val="20"/>
          <w:szCs w:val="20"/>
        </w:rPr>
        <w:t xml:space="preserve">) </w:t>
      </w:r>
      <w:r w:rsidR="00B52D89" w:rsidRPr="00280CEE">
        <w:rPr>
          <w:rFonts w:ascii="Georgia" w:hAnsi="Georgia" w:cs="Arial"/>
          <w:color w:val="333333"/>
          <w:sz w:val="20"/>
          <w:szCs w:val="20"/>
        </w:rPr>
        <w:t>the change in the price</w:t>
      </w:r>
      <w:r w:rsidRPr="00280CEE">
        <w:rPr>
          <w:rFonts w:ascii="Georgia" w:hAnsi="Georgia" w:cs="Arial"/>
          <w:color w:val="333333"/>
          <w:sz w:val="20"/>
          <w:szCs w:val="20"/>
        </w:rPr>
        <w:t>;</w:t>
      </w:r>
    </w:p>
    <w:p w14:paraId="1B56BEBF" w14:textId="41F4BC1E"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(ii) </w:t>
      </w:r>
      <w:r w:rsidR="00B52D89" w:rsidRPr="00280CEE">
        <w:rPr>
          <w:rFonts w:ascii="Georgia" w:hAnsi="Georgia" w:cs="Arial"/>
          <w:color w:val="333333"/>
          <w:sz w:val="20"/>
          <w:szCs w:val="20"/>
        </w:rPr>
        <w:t>the change in the quantity per settlement interval</w:t>
      </w:r>
      <w:r w:rsidRPr="00280CEE">
        <w:rPr>
          <w:rFonts w:ascii="Georgia" w:hAnsi="Georgia" w:cs="Arial"/>
          <w:color w:val="333333"/>
          <w:sz w:val="20"/>
          <w:szCs w:val="20"/>
        </w:rPr>
        <w:t>;</w:t>
      </w:r>
    </w:p>
    <w:p w14:paraId="69E0533E" w14:textId="6EF2C0B3"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(iii) </w:t>
      </w:r>
      <w:r w:rsidR="00B52D89" w:rsidRPr="00280CEE">
        <w:rPr>
          <w:rFonts w:ascii="Georgia" w:hAnsi="Georgia" w:cs="Arial"/>
          <w:color w:val="333333"/>
          <w:sz w:val="20"/>
          <w:szCs w:val="20"/>
        </w:rPr>
        <w:t>the change in the validity period of the order</w:t>
      </w:r>
      <w:r w:rsidRPr="00280CEE">
        <w:rPr>
          <w:rFonts w:ascii="Georgia" w:hAnsi="Georgia" w:cs="Arial"/>
          <w:color w:val="333333"/>
          <w:sz w:val="20"/>
          <w:szCs w:val="20"/>
        </w:rPr>
        <w:t>;</w:t>
      </w:r>
    </w:p>
    <w:p w14:paraId="5DE651A8" w14:textId="19CBC47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B52D89" w:rsidRPr="00280CEE">
        <w:rPr>
          <w:rFonts w:ascii="Georgia" w:hAnsi="Georgia" w:cs="Arial"/>
          <w:color w:val="333333"/>
          <w:sz w:val="20"/>
          <w:szCs w:val="20"/>
        </w:rPr>
        <w:t>in case of the order of opposite direction</w:t>
      </w:r>
      <w:r w:rsidRPr="00280CEE">
        <w:rPr>
          <w:rFonts w:ascii="Georgia" w:hAnsi="Georgia" w:cs="Arial"/>
          <w:color w:val="333333"/>
          <w:sz w:val="20"/>
          <w:szCs w:val="20"/>
        </w:rPr>
        <w:t>:</w:t>
      </w:r>
    </w:p>
    <w:p w14:paraId="67D77597" w14:textId="63B31A0A"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w:t>
      </w:r>
      <w:proofErr w:type="spellStart"/>
      <w:r w:rsidRPr="00280CEE">
        <w:rPr>
          <w:rFonts w:ascii="Georgia" w:hAnsi="Georgia" w:cs="Arial"/>
          <w:color w:val="333333"/>
          <w:sz w:val="20"/>
          <w:szCs w:val="20"/>
        </w:rPr>
        <w:t>i</w:t>
      </w:r>
      <w:proofErr w:type="spellEnd"/>
      <w:r w:rsidRPr="00280CEE">
        <w:rPr>
          <w:rFonts w:ascii="Georgia" w:hAnsi="Georgia" w:cs="Arial"/>
          <w:color w:val="333333"/>
          <w:sz w:val="20"/>
          <w:szCs w:val="20"/>
        </w:rPr>
        <w:t xml:space="preserve">) </w:t>
      </w:r>
      <w:r w:rsidR="00B52D89" w:rsidRPr="00280CEE">
        <w:rPr>
          <w:rFonts w:ascii="Georgia" w:hAnsi="Georgia" w:cs="Arial"/>
          <w:color w:val="333333"/>
          <w:sz w:val="20"/>
          <w:szCs w:val="20"/>
        </w:rPr>
        <w:t>the improvement of the price</w:t>
      </w:r>
      <w:r w:rsidRPr="00280CEE">
        <w:rPr>
          <w:rFonts w:ascii="Georgia" w:hAnsi="Georgia" w:cs="Arial"/>
          <w:color w:val="333333"/>
          <w:sz w:val="20"/>
          <w:szCs w:val="20"/>
        </w:rPr>
        <w:t xml:space="preserve"> (reduc</w:t>
      </w:r>
      <w:r w:rsidR="00B52D89" w:rsidRPr="00280CEE">
        <w:rPr>
          <w:rFonts w:ascii="Georgia" w:hAnsi="Georgia" w:cs="Arial"/>
          <w:color w:val="333333"/>
          <w:sz w:val="20"/>
          <w:szCs w:val="20"/>
        </w:rPr>
        <w:t>tion in case of the sale orders, increase in case of the purchase orders respectively</w:t>
      </w:r>
      <w:r w:rsidRPr="00280CEE">
        <w:rPr>
          <w:rFonts w:ascii="Georgia" w:hAnsi="Georgia" w:cs="Arial"/>
          <w:color w:val="333333"/>
          <w:sz w:val="20"/>
          <w:szCs w:val="20"/>
        </w:rPr>
        <w:t>);</w:t>
      </w:r>
    </w:p>
    <w:p w14:paraId="4FC720B5" w14:textId="037FF8A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(ii) </w:t>
      </w:r>
      <w:r w:rsidR="00B52D89" w:rsidRPr="00280CEE">
        <w:rPr>
          <w:rFonts w:ascii="Georgia" w:hAnsi="Georgia" w:cs="Arial"/>
          <w:color w:val="333333"/>
          <w:sz w:val="20"/>
          <w:szCs w:val="20"/>
        </w:rPr>
        <w:t>the change in the quantity per settlement interval</w:t>
      </w:r>
      <w:r w:rsidRPr="00280CEE">
        <w:rPr>
          <w:rFonts w:ascii="Georgia" w:hAnsi="Georgia" w:cs="Arial"/>
          <w:color w:val="333333"/>
          <w:sz w:val="20"/>
          <w:szCs w:val="20"/>
        </w:rPr>
        <w:t>;</w:t>
      </w:r>
    </w:p>
    <w:p w14:paraId="253EAD73" w14:textId="255BDD44"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(iii) </w:t>
      </w:r>
      <w:r w:rsidR="00B52D89" w:rsidRPr="00280CEE">
        <w:rPr>
          <w:rFonts w:ascii="Georgia" w:hAnsi="Georgia" w:cs="Arial"/>
          <w:color w:val="333333"/>
          <w:sz w:val="20"/>
          <w:szCs w:val="20"/>
        </w:rPr>
        <w:t xml:space="preserve">the change in the validity period of the </w:t>
      </w:r>
      <w:proofErr w:type="gramStart"/>
      <w:r w:rsidR="00B52D89" w:rsidRPr="00280CEE">
        <w:rPr>
          <w:rFonts w:ascii="Georgia" w:hAnsi="Georgia" w:cs="Arial"/>
          <w:color w:val="333333"/>
          <w:sz w:val="20"/>
          <w:szCs w:val="20"/>
        </w:rPr>
        <w:t xml:space="preserve">order </w:t>
      </w:r>
      <w:r w:rsidRPr="00280CEE">
        <w:rPr>
          <w:rFonts w:ascii="Georgia" w:hAnsi="Georgia" w:cs="Arial"/>
          <w:color w:val="333333"/>
          <w:sz w:val="20"/>
          <w:szCs w:val="20"/>
        </w:rPr>
        <w:t xml:space="preserve"> .</w:t>
      </w:r>
      <w:proofErr w:type="gramEnd"/>
    </w:p>
    <w:p w14:paraId="7090EB9E" w14:textId="554310A2"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16. - </w:t>
      </w:r>
      <w:r w:rsidRPr="00280CEE">
        <w:rPr>
          <w:rFonts w:ascii="Georgia" w:hAnsi="Georgia" w:cs="Arial"/>
          <w:color w:val="333333"/>
          <w:sz w:val="20"/>
          <w:szCs w:val="20"/>
        </w:rPr>
        <w:t xml:space="preserve">(1) </w:t>
      </w:r>
      <w:r w:rsidR="00B52D89" w:rsidRPr="00280CEE">
        <w:rPr>
          <w:rFonts w:ascii="Georgia" w:hAnsi="Georgia" w:cs="Arial"/>
          <w:color w:val="333333"/>
          <w:sz w:val="20"/>
          <w:szCs w:val="20"/>
        </w:rPr>
        <w:t>At the 3</w:t>
      </w:r>
      <w:r w:rsidR="00B52D89" w:rsidRPr="00280CEE">
        <w:rPr>
          <w:rFonts w:ascii="Georgia" w:hAnsi="Georgia" w:cs="Arial"/>
          <w:color w:val="333333"/>
          <w:sz w:val="20"/>
          <w:szCs w:val="20"/>
          <w:vertAlign w:val="superscript"/>
        </w:rPr>
        <w:t>rd</w:t>
      </w:r>
      <w:r w:rsidR="00B52D89" w:rsidRPr="00280CEE">
        <w:rPr>
          <w:rFonts w:ascii="Georgia" w:hAnsi="Georgia" w:cs="Arial"/>
          <w:color w:val="333333"/>
          <w:sz w:val="20"/>
          <w:szCs w:val="20"/>
        </w:rPr>
        <w:t xml:space="preserve"> stage, only the initiating broker can maintain the order</w:t>
      </w:r>
      <w:r w:rsidRPr="00280CEE">
        <w:rPr>
          <w:rFonts w:ascii="Georgia" w:hAnsi="Georgia" w:cs="Arial"/>
          <w:color w:val="333333"/>
          <w:sz w:val="20"/>
          <w:szCs w:val="20"/>
        </w:rPr>
        <w:t>.</w:t>
      </w:r>
    </w:p>
    <w:p w14:paraId="02ABFA3F" w14:textId="68AB7F83"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B52D89" w:rsidRPr="00280CEE">
        <w:rPr>
          <w:rFonts w:ascii="Georgia" w:hAnsi="Georgia" w:cs="Arial"/>
          <w:color w:val="333333"/>
          <w:sz w:val="20"/>
          <w:szCs w:val="20"/>
        </w:rPr>
        <w:t>At the 3</w:t>
      </w:r>
      <w:r w:rsidR="00B52D89" w:rsidRPr="00280CEE">
        <w:rPr>
          <w:rFonts w:ascii="Georgia" w:hAnsi="Georgia" w:cs="Arial"/>
          <w:color w:val="333333"/>
          <w:sz w:val="20"/>
          <w:szCs w:val="20"/>
          <w:vertAlign w:val="superscript"/>
        </w:rPr>
        <w:t>rd</w:t>
      </w:r>
      <w:r w:rsidR="00B52D89" w:rsidRPr="00280CEE">
        <w:rPr>
          <w:rFonts w:ascii="Georgia" w:hAnsi="Georgia" w:cs="Arial"/>
          <w:color w:val="333333"/>
          <w:sz w:val="20"/>
          <w:szCs w:val="20"/>
        </w:rPr>
        <w:t xml:space="preserve"> stage, only the change in the price and the quantity for the initiating order is allowed</w:t>
      </w:r>
      <w:r w:rsidRPr="00280CEE">
        <w:rPr>
          <w:rFonts w:ascii="Georgia" w:hAnsi="Georgia" w:cs="Arial"/>
          <w:color w:val="333333"/>
          <w:sz w:val="20"/>
          <w:szCs w:val="20"/>
        </w:rPr>
        <w:t xml:space="preserve">, </w:t>
      </w:r>
      <w:r w:rsidR="00B52D89" w:rsidRPr="00280CEE">
        <w:rPr>
          <w:rFonts w:ascii="Georgia" w:hAnsi="Georgia" w:cs="Arial"/>
          <w:color w:val="333333"/>
          <w:sz w:val="20"/>
          <w:szCs w:val="20"/>
        </w:rPr>
        <w:t xml:space="preserve">so that the </w:t>
      </w:r>
      <w:r w:rsidR="00450BC0" w:rsidRPr="00280CEE">
        <w:rPr>
          <w:rFonts w:ascii="Georgia" w:hAnsi="Georgia" w:cs="Arial"/>
          <w:color w:val="333333"/>
          <w:sz w:val="20"/>
          <w:szCs w:val="20"/>
        </w:rPr>
        <w:t>initiating broker can make a selection of the offers of opposite direction in terms of value and quantity</w:t>
      </w:r>
      <w:r w:rsidRPr="00280CEE">
        <w:rPr>
          <w:rFonts w:ascii="Georgia" w:hAnsi="Georgia" w:cs="Arial"/>
          <w:color w:val="333333"/>
          <w:sz w:val="20"/>
          <w:szCs w:val="20"/>
        </w:rPr>
        <w:t>.</w:t>
      </w:r>
    </w:p>
    <w:p w14:paraId="1AAC0174" w14:textId="66732514"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(3) </w:t>
      </w:r>
      <w:r w:rsidR="00450BC0" w:rsidRPr="00280CEE">
        <w:rPr>
          <w:rFonts w:ascii="Georgia" w:hAnsi="Georgia" w:cs="Arial"/>
          <w:color w:val="333333"/>
          <w:sz w:val="20"/>
          <w:szCs w:val="20"/>
        </w:rPr>
        <w:t>At this stage no order can be introduced, amended or annulled, with the exception of that of the initiating broker</w:t>
      </w:r>
      <w:r w:rsidRPr="00280CEE">
        <w:rPr>
          <w:rFonts w:ascii="Georgia" w:hAnsi="Georgia" w:cs="Arial"/>
          <w:color w:val="333333"/>
          <w:sz w:val="20"/>
          <w:szCs w:val="20"/>
        </w:rPr>
        <w:t>.</w:t>
      </w:r>
    </w:p>
    <w:p w14:paraId="53C08C51" w14:textId="1BDD939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(4) </w:t>
      </w:r>
      <w:r w:rsidR="00450BC0" w:rsidRPr="00280CEE">
        <w:rPr>
          <w:rFonts w:ascii="Georgia" w:hAnsi="Georgia" w:cs="Arial"/>
          <w:color w:val="333333"/>
          <w:sz w:val="20"/>
          <w:szCs w:val="20"/>
        </w:rPr>
        <w:t>The selection of one of the following options with respect to the validity in time of order is allowed, namely</w:t>
      </w:r>
      <w:r w:rsidRPr="00280CEE">
        <w:rPr>
          <w:rFonts w:ascii="Georgia" w:hAnsi="Georgia" w:cs="Arial"/>
          <w:color w:val="333333"/>
          <w:sz w:val="20"/>
          <w:szCs w:val="20"/>
        </w:rPr>
        <w:t xml:space="preserve">: </w:t>
      </w:r>
      <w:r w:rsidR="00450BC0" w:rsidRPr="00280CEE">
        <w:rPr>
          <w:rFonts w:ascii="Georgia" w:hAnsi="Georgia" w:cs="Arial"/>
          <w:color w:val="333333"/>
          <w:sz w:val="20"/>
          <w:szCs w:val="20"/>
        </w:rPr>
        <w:t>DAY</w:t>
      </w:r>
      <w:r w:rsidRPr="00280CEE">
        <w:rPr>
          <w:rFonts w:ascii="Georgia" w:hAnsi="Georgia" w:cs="Arial"/>
          <w:color w:val="333333"/>
          <w:sz w:val="20"/>
          <w:szCs w:val="20"/>
        </w:rPr>
        <w:t>, GTD, GTSV, GTC.</w:t>
      </w:r>
    </w:p>
    <w:p w14:paraId="1CD3F3B8" w14:textId="215C253E"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(5) </w:t>
      </w:r>
      <w:r w:rsidR="00450BC0" w:rsidRPr="00280CEE">
        <w:rPr>
          <w:rFonts w:ascii="Georgia" w:hAnsi="Georgia" w:cs="Arial"/>
          <w:color w:val="333333"/>
          <w:sz w:val="20"/>
          <w:szCs w:val="20"/>
        </w:rPr>
        <w:t>The duration of each tender stage is predefined at 10 minutes. The change in the duration of the stages can be made as a result of a request from the initiating participant, agreed by BRM</w:t>
      </w:r>
      <w:r w:rsidRPr="00280CEE">
        <w:rPr>
          <w:rFonts w:ascii="Georgia" w:hAnsi="Georgia" w:cs="Arial"/>
          <w:color w:val="333333"/>
          <w:sz w:val="20"/>
          <w:szCs w:val="20"/>
        </w:rPr>
        <w:t>.</w:t>
      </w:r>
    </w:p>
    <w:p w14:paraId="0A3989BA" w14:textId="68A684C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17. - </w:t>
      </w:r>
      <w:r w:rsidRPr="00280CEE">
        <w:rPr>
          <w:rFonts w:ascii="Georgia" w:hAnsi="Georgia" w:cs="Arial"/>
          <w:color w:val="333333"/>
          <w:sz w:val="20"/>
          <w:szCs w:val="20"/>
        </w:rPr>
        <w:t xml:space="preserve">(1) </w:t>
      </w:r>
      <w:r w:rsidR="007E7919" w:rsidRPr="00280CEE">
        <w:rPr>
          <w:rFonts w:ascii="Georgia" w:hAnsi="Georgia" w:cs="Arial"/>
          <w:color w:val="333333"/>
          <w:sz w:val="20"/>
          <w:szCs w:val="20"/>
        </w:rPr>
        <w:t>For the sale orders, the correlation of the sale order with a purchase order having the same price or a higher price</w:t>
      </w:r>
      <w:r w:rsidRPr="00280CEE">
        <w:rPr>
          <w:rFonts w:ascii="Georgia" w:hAnsi="Georgia" w:cs="Arial"/>
          <w:color w:val="333333"/>
          <w:sz w:val="20"/>
          <w:szCs w:val="20"/>
        </w:rPr>
        <w:t>,</w:t>
      </w:r>
      <w:r w:rsidR="007E7919" w:rsidRPr="00280CEE">
        <w:rPr>
          <w:rFonts w:ascii="Georgia" w:hAnsi="Georgia" w:cs="Arial"/>
          <w:color w:val="333333"/>
          <w:sz w:val="20"/>
          <w:szCs w:val="20"/>
        </w:rPr>
        <w:t xml:space="preserve"> for the maximum quantity determined by the concurrence of the quantities mentioned in the two orders of opposite direction, at the best price of the purchase order. If the correlation conditions are met for more than two offers of opposite direction, the correlation order is established </w:t>
      </w:r>
      <w:proofErr w:type="spellStart"/>
      <w:r w:rsidR="007E7919" w:rsidRPr="00280CEE">
        <w:rPr>
          <w:rFonts w:ascii="Georgia" w:hAnsi="Georgia" w:cs="Arial"/>
          <w:color w:val="333333"/>
          <w:sz w:val="20"/>
          <w:szCs w:val="20"/>
        </w:rPr>
        <w:t>descendingly</w:t>
      </w:r>
      <w:proofErr w:type="spellEnd"/>
      <w:r w:rsidR="007E7919" w:rsidRPr="00280CEE">
        <w:rPr>
          <w:rFonts w:ascii="Georgia" w:hAnsi="Georgia" w:cs="Arial"/>
          <w:color w:val="333333"/>
          <w:sz w:val="20"/>
          <w:szCs w:val="20"/>
        </w:rPr>
        <w:t xml:space="preserve"> starting from the best purchase price, and in case of price tie, ascendingly starting from the oldest time stamp</w:t>
      </w:r>
      <w:r w:rsidRPr="00280CEE">
        <w:rPr>
          <w:rFonts w:ascii="Georgia" w:hAnsi="Georgia" w:cs="Arial"/>
          <w:color w:val="333333"/>
          <w:sz w:val="20"/>
          <w:szCs w:val="20"/>
        </w:rPr>
        <w:t>.</w:t>
      </w:r>
    </w:p>
    <w:p w14:paraId="5C655AAB" w14:textId="4FD61E6B"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7E7919" w:rsidRPr="00280CEE">
        <w:rPr>
          <w:rFonts w:ascii="Georgia" w:hAnsi="Georgia" w:cs="Arial"/>
          <w:color w:val="333333"/>
          <w:sz w:val="20"/>
          <w:szCs w:val="20"/>
        </w:rPr>
        <w:t xml:space="preserve">For the purchase orders, the correlation of the purchase order with a sale order having the same price or a smaller price is made, for the maximum quantity determined by the concurrence of the quantities </w:t>
      </w:r>
      <w:r w:rsidR="007E7919" w:rsidRPr="00280CEE">
        <w:rPr>
          <w:rFonts w:ascii="Georgia" w:hAnsi="Georgia" w:cs="Arial"/>
          <w:color w:val="333333"/>
          <w:sz w:val="20"/>
          <w:szCs w:val="20"/>
        </w:rPr>
        <w:lastRenderedPageBreak/>
        <w:t>mentioned in the two orders of opposite direction, at the best price of the sale order. IF the correlation conditions are met for more than two offers of opposite direction, the correlatio</w:t>
      </w:r>
      <w:r w:rsidRPr="00280CEE">
        <w:rPr>
          <w:rFonts w:ascii="Georgia" w:hAnsi="Georgia" w:cs="Arial"/>
          <w:color w:val="333333"/>
          <w:sz w:val="20"/>
          <w:szCs w:val="20"/>
        </w:rPr>
        <w:t>n</w:t>
      </w:r>
      <w:r w:rsidR="007E7919" w:rsidRPr="00280CEE">
        <w:rPr>
          <w:rFonts w:ascii="Georgia" w:hAnsi="Georgia" w:cs="Arial"/>
          <w:color w:val="333333"/>
          <w:sz w:val="20"/>
          <w:szCs w:val="20"/>
        </w:rPr>
        <w:t xml:space="preserve"> order is established ascendingly starting from the best sale price, and in case of equality of price, ascendingly starting from the oldest time stamp</w:t>
      </w:r>
      <w:r w:rsidRPr="00280CEE">
        <w:rPr>
          <w:rFonts w:ascii="Georgia" w:hAnsi="Georgia" w:cs="Arial"/>
          <w:color w:val="333333"/>
          <w:sz w:val="20"/>
          <w:szCs w:val="20"/>
        </w:rPr>
        <w:t>.</w:t>
      </w:r>
    </w:p>
    <w:p w14:paraId="37543181" w14:textId="71C1CF3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(3) BRM </w:t>
      </w:r>
      <w:r w:rsidR="007E7919" w:rsidRPr="00280CEE">
        <w:rPr>
          <w:rFonts w:ascii="Georgia" w:hAnsi="Georgia" w:cs="Arial"/>
          <w:color w:val="333333"/>
          <w:sz w:val="20"/>
          <w:szCs w:val="20"/>
        </w:rPr>
        <w:t>announces the participants to trading, via an electronic message, on the fact that the correlation conditions of the two orders have been met. The electronic message contains the price and the traded quantity</w:t>
      </w:r>
      <w:r w:rsidRPr="00280CEE">
        <w:rPr>
          <w:rFonts w:ascii="Georgia" w:hAnsi="Georgia" w:cs="Arial"/>
          <w:color w:val="333333"/>
          <w:sz w:val="20"/>
          <w:szCs w:val="20"/>
        </w:rPr>
        <w:t>.</w:t>
      </w:r>
    </w:p>
    <w:p w14:paraId="33FC0478" w14:textId="0B01BC11"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(4) </w:t>
      </w:r>
      <w:r w:rsidR="007E7919" w:rsidRPr="00280CEE">
        <w:rPr>
          <w:rFonts w:ascii="Georgia" w:hAnsi="Georgia" w:cs="Arial"/>
          <w:color w:val="333333"/>
          <w:sz w:val="20"/>
          <w:szCs w:val="20"/>
        </w:rPr>
        <w:t xml:space="preserve">If, at the end of the trading session, the initiating </w:t>
      </w:r>
      <w:r w:rsidR="003C1910" w:rsidRPr="00280CEE">
        <w:rPr>
          <w:rFonts w:ascii="Georgia" w:hAnsi="Georgia" w:cs="Arial"/>
          <w:color w:val="333333"/>
          <w:sz w:val="20"/>
          <w:szCs w:val="20"/>
        </w:rPr>
        <w:t>order is not fully traded, the initiating broker can reintroduce the initiating order for the quantity remained not covered in another trading session, at the subsequent date</w:t>
      </w:r>
      <w:r w:rsidRPr="00280CEE">
        <w:rPr>
          <w:rFonts w:ascii="Georgia" w:hAnsi="Georgia" w:cs="Arial"/>
          <w:color w:val="333333"/>
          <w:sz w:val="20"/>
          <w:szCs w:val="20"/>
        </w:rPr>
        <w:t>.</w:t>
      </w:r>
    </w:p>
    <w:p w14:paraId="66444AEE" w14:textId="3C487132"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(5) </w:t>
      </w:r>
      <w:r w:rsidR="003C1910" w:rsidRPr="00280CEE">
        <w:rPr>
          <w:rFonts w:ascii="Georgia" w:hAnsi="Georgia" w:cs="Arial"/>
          <w:color w:val="333333"/>
          <w:sz w:val="20"/>
          <w:szCs w:val="20"/>
        </w:rPr>
        <w:t>The parties can request the annulment of the erroneous transactions, occurred as a result of a material error occurred at the filling in by a participant to the market of the order introduction form, according to the Procedure</w:t>
      </w:r>
      <w:r w:rsidRPr="00280CEE">
        <w:rPr>
          <w:rFonts w:ascii="Georgia" w:hAnsi="Georgia" w:cs="Arial"/>
          <w:color w:val="333333"/>
          <w:sz w:val="20"/>
          <w:szCs w:val="20"/>
        </w:rPr>
        <w:t>.</w:t>
      </w:r>
    </w:p>
    <w:p w14:paraId="64FB7668" w14:textId="729EBDC4"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18. - </w:t>
      </w:r>
      <w:r w:rsidRPr="00280CEE">
        <w:rPr>
          <w:rFonts w:ascii="Georgia" w:hAnsi="Georgia" w:cs="Arial"/>
          <w:color w:val="333333"/>
          <w:sz w:val="20"/>
          <w:szCs w:val="20"/>
        </w:rPr>
        <w:t xml:space="preserve">(1) </w:t>
      </w:r>
      <w:r w:rsidR="003C1910" w:rsidRPr="00280CEE">
        <w:rPr>
          <w:rFonts w:ascii="Georgia" w:hAnsi="Georgia" w:cs="Arial"/>
          <w:color w:val="333333"/>
          <w:sz w:val="20"/>
          <w:szCs w:val="20"/>
        </w:rPr>
        <w:t>At the end of each trading session, the trading system generates a report, that contains the following elements</w:t>
      </w:r>
      <w:r w:rsidRPr="00280CEE">
        <w:rPr>
          <w:rFonts w:ascii="Georgia" w:hAnsi="Georgia" w:cs="Arial"/>
          <w:color w:val="333333"/>
          <w:sz w:val="20"/>
          <w:szCs w:val="20"/>
        </w:rPr>
        <w:t>:</w:t>
      </w:r>
    </w:p>
    <w:p w14:paraId="1DFA6DD8" w14:textId="39C7F64E"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3C1910" w:rsidRPr="00280CEE">
        <w:rPr>
          <w:rFonts w:ascii="Georgia" w:hAnsi="Georgia" w:cs="Arial"/>
          <w:color w:val="333333"/>
          <w:sz w:val="20"/>
          <w:szCs w:val="20"/>
        </w:rPr>
        <w:t>the number of the report</w:t>
      </w:r>
      <w:r w:rsidRPr="00280CEE">
        <w:rPr>
          <w:rFonts w:ascii="Georgia" w:hAnsi="Georgia" w:cs="Arial"/>
          <w:color w:val="333333"/>
          <w:sz w:val="20"/>
          <w:szCs w:val="20"/>
        </w:rPr>
        <w:t>;</w:t>
      </w:r>
    </w:p>
    <w:p w14:paraId="2B54A6D3" w14:textId="5B5AB27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3C1910" w:rsidRPr="00280CEE">
        <w:rPr>
          <w:rFonts w:ascii="Georgia" w:hAnsi="Georgia" w:cs="Arial"/>
          <w:color w:val="333333"/>
          <w:sz w:val="20"/>
          <w:szCs w:val="20"/>
        </w:rPr>
        <w:t>the date of the trading session</w:t>
      </w:r>
      <w:r w:rsidRPr="00280CEE">
        <w:rPr>
          <w:rFonts w:ascii="Georgia" w:hAnsi="Georgia" w:cs="Arial"/>
          <w:color w:val="333333"/>
          <w:sz w:val="20"/>
          <w:szCs w:val="20"/>
        </w:rPr>
        <w:t>;</w:t>
      </w:r>
    </w:p>
    <w:p w14:paraId="6990BEB2" w14:textId="3CD64DE1"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c) </w:t>
      </w:r>
      <w:r w:rsidR="003C1910" w:rsidRPr="00280CEE">
        <w:rPr>
          <w:rFonts w:ascii="Georgia" w:hAnsi="Georgia" w:cs="Arial"/>
          <w:color w:val="333333"/>
          <w:sz w:val="20"/>
          <w:szCs w:val="20"/>
        </w:rPr>
        <w:t xml:space="preserve">the name of the traded </w:t>
      </w:r>
      <w:proofErr w:type="gramStart"/>
      <w:r w:rsidR="003C1910" w:rsidRPr="00280CEE">
        <w:rPr>
          <w:rFonts w:ascii="Georgia" w:hAnsi="Georgia" w:cs="Arial"/>
          <w:color w:val="333333"/>
          <w:sz w:val="20"/>
          <w:szCs w:val="20"/>
        </w:rPr>
        <w:t xml:space="preserve">product </w:t>
      </w:r>
      <w:r w:rsidRPr="00280CEE">
        <w:rPr>
          <w:rFonts w:ascii="Georgia" w:hAnsi="Georgia" w:cs="Arial"/>
          <w:color w:val="333333"/>
          <w:sz w:val="20"/>
          <w:szCs w:val="20"/>
        </w:rPr>
        <w:t xml:space="preserve"> ;</w:t>
      </w:r>
      <w:proofErr w:type="gramEnd"/>
    </w:p>
    <w:p w14:paraId="70F0AEE4" w14:textId="24458A3D"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d) </w:t>
      </w:r>
      <w:r w:rsidR="003C1910" w:rsidRPr="00280CEE">
        <w:rPr>
          <w:rFonts w:ascii="Georgia" w:hAnsi="Georgia" w:cs="Arial"/>
          <w:color w:val="333333"/>
          <w:sz w:val="20"/>
          <w:szCs w:val="20"/>
        </w:rPr>
        <w:t>power</w:t>
      </w:r>
      <w:r w:rsidRPr="00280CEE">
        <w:rPr>
          <w:rFonts w:ascii="Georgia" w:hAnsi="Georgia" w:cs="Arial"/>
          <w:color w:val="333333"/>
          <w:sz w:val="20"/>
          <w:szCs w:val="20"/>
        </w:rPr>
        <w:t xml:space="preserve"> [MW];</w:t>
      </w:r>
    </w:p>
    <w:p w14:paraId="5C72672C" w14:textId="18DFC8D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e) </w:t>
      </w:r>
      <w:r w:rsidR="003C1910" w:rsidRPr="00280CEE">
        <w:rPr>
          <w:rFonts w:ascii="Georgia" w:hAnsi="Georgia" w:cs="Arial"/>
          <w:color w:val="333333"/>
          <w:sz w:val="20"/>
          <w:szCs w:val="20"/>
        </w:rPr>
        <w:t>delivery period</w:t>
      </w:r>
      <w:r w:rsidRPr="00280CEE">
        <w:rPr>
          <w:rFonts w:ascii="Georgia" w:hAnsi="Georgia" w:cs="Arial"/>
          <w:color w:val="333333"/>
          <w:sz w:val="20"/>
          <w:szCs w:val="20"/>
        </w:rPr>
        <w:t xml:space="preserve"> (</w:t>
      </w:r>
      <w:r w:rsidR="003C1910" w:rsidRPr="00280CEE">
        <w:rPr>
          <w:rFonts w:ascii="Georgia" w:hAnsi="Georgia" w:cs="Arial"/>
          <w:color w:val="333333"/>
          <w:sz w:val="20"/>
          <w:szCs w:val="20"/>
        </w:rPr>
        <w:t>according to the trading product</w:t>
      </w:r>
      <w:r w:rsidRPr="00280CEE">
        <w:rPr>
          <w:rFonts w:ascii="Georgia" w:hAnsi="Georgia" w:cs="Arial"/>
          <w:color w:val="333333"/>
          <w:sz w:val="20"/>
          <w:szCs w:val="20"/>
        </w:rPr>
        <w:t>);</w:t>
      </w:r>
    </w:p>
    <w:p w14:paraId="2BECF70D" w14:textId="6A47828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f) </w:t>
      </w:r>
      <w:r w:rsidR="003C1910" w:rsidRPr="00280CEE">
        <w:rPr>
          <w:rFonts w:ascii="Georgia" w:hAnsi="Georgia" w:cs="Arial"/>
          <w:color w:val="333333"/>
          <w:sz w:val="20"/>
          <w:szCs w:val="20"/>
        </w:rPr>
        <w:t xml:space="preserve">number of </w:t>
      </w:r>
      <w:proofErr w:type="gramStart"/>
      <w:r w:rsidR="003C1910" w:rsidRPr="00280CEE">
        <w:rPr>
          <w:rFonts w:ascii="Georgia" w:hAnsi="Georgia" w:cs="Arial"/>
          <w:color w:val="333333"/>
          <w:sz w:val="20"/>
          <w:szCs w:val="20"/>
        </w:rPr>
        <w:t>identification</w:t>
      </w:r>
      <w:proofErr w:type="gramEnd"/>
      <w:r w:rsidR="003C1910" w:rsidRPr="00280CEE">
        <w:rPr>
          <w:rFonts w:ascii="Georgia" w:hAnsi="Georgia" w:cs="Arial"/>
          <w:color w:val="333333"/>
          <w:sz w:val="20"/>
          <w:szCs w:val="20"/>
        </w:rPr>
        <w:t xml:space="preserve"> of each transaction</w:t>
      </w:r>
      <w:r w:rsidRPr="00280CEE">
        <w:rPr>
          <w:rFonts w:ascii="Georgia" w:hAnsi="Georgia" w:cs="Arial"/>
          <w:color w:val="333333"/>
          <w:sz w:val="20"/>
          <w:szCs w:val="20"/>
        </w:rPr>
        <w:t>;</w:t>
      </w:r>
    </w:p>
    <w:p w14:paraId="3CCE6F10" w14:textId="7BA066A5"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g) </w:t>
      </w:r>
      <w:r w:rsidR="003C1910" w:rsidRPr="00280CEE">
        <w:rPr>
          <w:rFonts w:ascii="Georgia" w:hAnsi="Georgia" w:cs="Arial"/>
          <w:color w:val="333333"/>
          <w:sz w:val="20"/>
          <w:szCs w:val="20"/>
        </w:rPr>
        <w:t>name of the winner of opposite direction</w:t>
      </w:r>
      <w:r w:rsidRPr="00280CEE">
        <w:rPr>
          <w:rFonts w:ascii="Georgia" w:hAnsi="Georgia" w:cs="Arial"/>
          <w:color w:val="333333"/>
          <w:sz w:val="20"/>
          <w:szCs w:val="20"/>
        </w:rPr>
        <w:t>;</w:t>
      </w:r>
    </w:p>
    <w:p w14:paraId="56877B46" w14:textId="068BAE5F"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h) </w:t>
      </w:r>
      <w:r w:rsidR="003C1910" w:rsidRPr="00280CEE">
        <w:rPr>
          <w:rFonts w:ascii="Georgia" w:hAnsi="Georgia" w:cs="Arial"/>
          <w:color w:val="333333"/>
          <w:sz w:val="20"/>
          <w:szCs w:val="20"/>
        </w:rPr>
        <w:t>quality of the participants to the transaction (seller/ buyer)</w:t>
      </w:r>
      <w:r w:rsidRPr="00280CEE">
        <w:rPr>
          <w:rFonts w:ascii="Georgia" w:hAnsi="Georgia" w:cs="Arial"/>
          <w:color w:val="333333"/>
          <w:sz w:val="20"/>
          <w:szCs w:val="20"/>
        </w:rPr>
        <w:t>;</w:t>
      </w:r>
    </w:p>
    <w:p w14:paraId="26910AB1" w14:textId="5FC0034F" w:rsidR="00655246" w:rsidRPr="00280CEE" w:rsidRDefault="00560220">
      <w:pPr>
        <w:pStyle w:val="al"/>
        <w:spacing w:line="345" w:lineRule="atLeast"/>
        <w:rPr>
          <w:rFonts w:ascii="Georgia" w:hAnsi="Georgia" w:cs="Arial"/>
          <w:color w:val="333333"/>
          <w:sz w:val="20"/>
          <w:szCs w:val="20"/>
        </w:rPr>
      </w:pPr>
      <w:proofErr w:type="spellStart"/>
      <w:r w:rsidRPr="00280CEE">
        <w:rPr>
          <w:rFonts w:ascii="Georgia" w:hAnsi="Georgia" w:cs="Arial"/>
          <w:color w:val="333333"/>
          <w:sz w:val="20"/>
          <w:szCs w:val="20"/>
        </w:rPr>
        <w:t>i</w:t>
      </w:r>
      <w:proofErr w:type="spellEnd"/>
      <w:r w:rsidRPr="00280CEE">
        <w:rPr>
          <w:rFonts w:ascii="Georgia" w:hAnsi="Georgia" w:cs="Arial"/>
          <w:color w:val="333333"/>
          <w:sz w:val="20"/>
          <w:szCs w:val="20"/>
        </w:rPr>
        <w:t xml:space="preserve">) </w:t>
      </w:r>
      <w:r w:rsidR="003C1910" w:rsidRPr="00280CEE">
        <w:rPr>
          <w:rFonts w:ascii="Georgia" w:hAnsi="Georgia" w:cs="Arial"/>
          <w:color w:val="333333"/>
          <w:sz w:val="20"/>
          <w:szCs w:val="20"/>
        </w:rPr>
        <w:t xml:space="preserve">the quantity of energy </w:t>
      </w:r>
      <w:proofErr w:type="gramStart"/>
      <w:r w:rsidR="003C1910" w:rsidRPr="00280CEE">
        <w:rPr>
          <w:rFonts w:ascii="Georgia" w:hAnsi="Georgia" w:cs="Arial"/>
          <w:color w:val="333333"/>
          <w:sz w:val="20"/>
          <w:szCs w:val="20"/>
        </w:rPr>
        <w:t xml:space="preserve">traded </w:t>
      </w:r>
      <w:r w:rsidRPr="00280CEE">
        <w:rPr>
          <w:rFonts w:ascii="Georgia" w:hAnsi="Georgia" w:cs="Arial"/>
          <w:color w:val="333333"/>
          <w:sz w:val="20"/>
          <w:szCs w:val="20"/>
        </w:rPr>
        <w:t xml:space="preserve"> [</w:t>
      </w:r>
      <w:proofErr w:type="gramEnd"/>
      <w:r w:rsidRPr="00280CEE">
        <w:rPr>
          <w:rFonts w:ascii="Georgia" w:hAnsi="Georgia" w:cs="Arial"/>
          <w:color w:val="333333"/>
          <w:sz w:val="20"/>
          <w:szCs w:val="20"/>
        </w:rPr>
        <w:t>MWh];</w:t>
      </w:r>
    </w:p>
    <w:p w14:paraId="2553EF1C" w14:textId="7D61E57C"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j) </w:t>
      </w:r>
      <w:r w:rsidR="003C1910" w:rsidRPr="00280CEE">
        <w:rPr>
          <w:rFonts w:ascii="Georgia" w:hAnsi="Georgia" w:cs="Arial"/>
          <w:color w:val="333333"/>
          <w:sz w:val="20"/>
          <w:szCs w:val="20"/>
        </w:rPr>
        <w:t xml:space="preserve">the price for the adjudication of each </w:t>
      </w:r>
      <w:proofErr w:type="gramStart"/>
      <w:r w:rsidR="003C1910" w:rsidRPr="00280CEE">
        <w:rPr>
          <w:rFonts w:ascii="Georgia" w:hAnsi="Georgia" w:cs="Arial"/>
          <w:color w:val="333333"/>
          <w:sz w:val="20"/>
          <w:szCs w:val="20"/>
        </w:rPr>
        <w:t xml:space="preserve">transaction </w:t>
      </w:r>
      <w:r w:rsidRPr="00280CEE">
        <w:rPr>
          <w:rFonts w:ascii="Georgia" w:hAnsi="Georgia" w:cs="Arial"/>
          <w:color w:val="333333"/>
          <w:sz w:val="20"/>
          <w:szCs w:val="20"/>
        </w:rPr>
        <w:t xml:space="preserve"> [</w:t>
      </w:r>
      <w:proofErr w:type="gramEnd"/>
      <w:r w:rsidRPr="00280CEE">
        <w:rPr>
          <w:rFonts w:ascii="Georgia" w:hAnsi="Georgia" w:cs="Arial"/>
          <w:color w:val="333333"/>
          <w:sz w:val="20"/>
          <w:szCs w:val="20"/>
        </w:rPr>
        <w:t xml:space="preserve">lei/MWh </w:t>
      </w:r>
      <w:r w:rsidR="003C1910" w:rsidRPr="00280CEE">
        <w:rPr>
          <w:rFonts w:ascii="Georgia" w:hAnsi="Georgia" w:cs="Arial"/>
          <w:color w:val="333333"/>
          <w:sz w:val="20"/>
          <w:szCs w:val="20"/>
        </w:rPr>
        <w:t>or</w:t>
      </w:r>
      <w:r w:rsidRPr="00280CEE">
        <w:rPr>
          <w:rFonts w:ascii="Georgia" w:hAnsi="Georgia" w:cs="Arial"/>
          <w:color w:val="333333"/>
          <w:sz w:val="20"/>
          <w:szCs w:val="20"/>
        </w:rPr>
        <w:t xml:space="preserve"> EUR/MWh];</w:t>
      </w:r>
    </w:p>
    <w:p w14:paraId="2008D19A" w14:textId="191532FD"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k) </w:t>
      </w:r>
      <w:r w:rsidR="003C1910" w:rsidRPr="00280CEE">
        <w:rPr>
          <w:rFonts w:ascii="Georgia" w:hAnsi="Georgia" w:cs="Arial"/>
          <w:color w:val="333333"/>
          <w:sz w:val="20"/>
          <w:szCs w:val="20"/>
        </w:rPr>
        <w:t>time stamp</w:t>
      </w:r>
      <w:r w:rsidRPr="00280CEE">
        <w:rPr>
          <w:rFonts w:ascii="Georgia" w:hAnsi="Georgia" w:cs="Arial"/>
          <w:color w:val="333333"/>
          <w:sz w:val="20"/>
          <w:szCs w:val="20"/>
        </w:rPr>
        <w:t>.</w:t>
      </w:r>
    </w:p>
    <w:p w14:paraId="0D5DBEEA" w14:textId="6C4EB5CD"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3C1910" w:rsidRPr="00280CEE">
        <w:rPr>
          <w:rFonts w:ascii="Georgia" w:hAnsi="Georgia" w:cs="Arial"/>
          <w:color w:val="333333"/>
          <w:sz w:val="20"/>
          <w:szCs w:val="20"/>
        </w:rPr>
        <w:t>The trading report is sent to all brokers participating to the trading session, for the transactions concluded by them, in electronic format</w:t>
      </w:r>
      <w:r w:rsidRPr="00280CEE">
        <w:rPr>
          <w:rFonts w:ascii="Georgia" w:hAnsi="Georgia" w:cs="Arial"/>
          <w:color w:val="333333"/>
          <w:sz w:val="20"/>
          <w:szCs w:val="20"/>
        </w:rPr>
        <w:t>.</w:t>
      </w:r>
    </w:p>
    <w:p w14:paraId="6071D2CD" w14:textId="5A630FD3"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(3) </w:t>
      </w:r>
      <w:r w:rsidR="003C1910" w:rsidRPr="00280CEE">
        <w:rPr>
          <w:rFonts w:ascii="Georgia" w:hAnsi="Georgia" w:cs="Arial"/>
          <w:color w:val="333333"/>
          <w:sz w:val="20"/>
          <w:szCs w:val="20"/>
        </w:rPr>
        <w:t>The results of the trading session are published on BRM’s website in the section dedicated to the market</w:t>
      </w:r>
      <w:r w:rsidRPr="00280CEE">
        <w:rPr>
          <w:rFonts w:ascii="Georgia" w:hAnsi="Georgia" w:cs="Arial"/>
          <w:color w:val="333333"/>
          <w:sz w:val="20"/>
          <w:szCs w:val="20"/>
        </w:rPr>
        <w:t>.</w:t>
      </w:r>
    </w:p>
    <w:p w14:paraId="09B0DA5E" w14:textId="77777777" w:rsidR="00655246" w:rsidRPr="00280CEE" w:rsidRDefault="00655246">
      <w:pPr>
        <w:spacing w:line="345" w:lineRule="atLeast"/>
        <w:jc w:val="both"/>
        <w:rPr>
          <w:rFonts w:ascii="Georgia" w:eastAsia="Times New Roman" w:hAnsi="Georgia" w:cs="Arial"/>
          <w:color w:val="333333"/>
          <w:sz w:val="20"/>
          <w:szCs w:val="20"/>
        </w:rPr>
      </w:pPr>
    </w:p>
    <w:p w14:paraId="60B5FE18" w14:textId="76FBBEE0" w:rsidR="00655246" w:rsidRPr="00280CEE" w:rsidRDefault="003C1910">
      <w:pPr>
        <w:spacing w:line="345" w:lineRule="atLeast"/>
        <w:jc w:val="center"/>
        <w:rPr>
          <w:rFonts w:ascii="Georgia" w:eastAsia="Times New Roman" w:hAnsi="Georgia" w:cs="Arial"/>
          <w:b/>
          <w:bCs/>
          <w:color w:val="333333"/>
          <w:sz w:val="20"/>
          <w:szCs w:val="20"/>
        </w:rPr>
      </w:pPr>
      <w:r w:rsidRPr="00280CEE">
        <w:rPr>
          <w:rFonts w:ascii="Georgia" w:eastAsia="Times New Roman" w:hAnsi="Georgia" w:cs="Arial"/>
          <w:b/>
          <w:bCs/>
          <w:color w:val="333333"/>
          <w:sz w:val="20"/>
          <w:szCs w:val="20"/>
        </w:rPr>
        <w:t>SECTION</w:t>
      </w:r>
      <w:r w:rsidR="00560220" w:rsidRPr="00280CEE">
        <w:rPr>
          <w:rFonts w:ascii="Georgia" w:eastAsia="Times New Roman" w:hAnsi="Georgia" w:cs="Arial"/>
          <w:b/>
          <w:bCs/>
          <w:color w:val="333333"/>
          <w:sz w:val="20"/>
          <w:szCs w:val="20"/>
        </w:rPr>
        <w:t xml:space="preserve"> 2</w:t>
      </w:r>
      <w:r w:rsidR="00560220" w:rsidRPr="00280CEE">
        <w:rPr>
          <w:rFonts w:ascii="Georgia" w:eastAsia="Times New Roman" w:hAnsi="Georgia" w:cs="Arial"/>
          <w:b/>
          <w:bCs/>
          <w:color w:val="333333"/>
          <w:sz w:val="20"/>
          <w:szCs w:val="20"/>
        </w:rPr>
        <w:br/>
      </w:r>
      <w:r w:rsidRPr="00280CEE">
        <w:rPr>
          <w:rFonts w:ascii="Georgia" w:eastAsia="Times New Roman" w:hAnsi="Georgia" w:cs="Arial"/>
          <w:b/>
          <w:bCs/>
          <w:color w:val="333333"/>
          <w:sz w:val="20"/>
          <w:szCs w:val="20"/>
        </w:rPr>
        <w:t xml:space="preserve">The double competitive trading mechanism </w:t>
      </w:r>
    </w:p>
    <w:p w14:paraId="40E1D688" w14:textId="6AD76DB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19. - </w:t>
      </w:r>
      <w:r w:rsidRPr="00280CEE">
        <w:rPr>
          <w:rFonts w:ascii="Georgia" w:hAnsi="Georgia" w:cs="Arial"/>
          <w:color w:val="333333"/>
          <w:sz w:val="20"/>
          <w:szCs w:val="20"/>
        </w:rPr>
        <w:t xml:space="preserve">(1) </w:t>
      </w:r>
      <w:r w:rsidR="003C1910" w:rsidRPr="00280CEE">
        <w:rPr>
          <w:rFonts w:ascii="Georgia" w:hAnsi="Georgia" w:cs="Arial"/>
          <w:color w:val="333333"/>
          <w:sz w:val="20"/>
          <w:szCs w:val="20"/>
        </w:rPr>
        <w:t>The launching to trading of the standard products is made at the initiative of and by BRM as follows, so that consecutive forward contracts are available to trading at any time for at least the following delivery periods</w:t>
      </w:r>
      <w:r w:rsidRPr="00280CEE">
        <w:rPr>
          <w:rFonts w:ascii="Georgia" w:hAnsi="Georgia" w:cs="Arial"/>
          <w:color w:val="333333"/>
          <w:sz w:val="20"/>
          <w:szCs w:val="20"/>
        </w:rPr>
        <w:t>:</w:t>
      </w:r>
    </w:p>
    <w:p w14:paraId="32EFE3E4" w14:textId="3A0EB573"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3C1910" w:rsidRPr="00280CEE">
        <w:rPr>
          <w:rFonts w:ascii="Georgia" w:hAnsi="Georgia" w:cs="Arial"/>
          <w:color w:val="333333"/>
          <w:sz w:val="20"/>
          <w:szCs w:val="20"/>
        </w:rPr>
        <w:t>the first 6 calendar months</w:t>
      </w:r>
      <w:r w:rsidRPr="00280CEE">
        <w:rPr>
          <w:rFonts w:ascii="Georgia" w:hAnsi="Georgia" w:cs="Arial"/>
          <w:color w:val="333333"/>
          <w:sz w:val="20"/>
          <w:szCs w:val="20"/>
        </w:rPr>
        <w:t>;</w:t>
      </w:r>
    </w:p>
    <w:p w14:paraId="38067C6B" w14:textId="57F72410"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lastRenderedPageBreak/>
        <w:t xml:space="preserve">b) </w:t>
      </w:r>
      <w:r w:rsidR="003C1910" w:rsidRPr="00280CEE">
        <w:rPr>
          <w:rFonts w:ascii="Georgia" w:hAnsi="Georgia" w:cs="Arial"/>
          <w:color w:val="333333"/>
          <w:sz w:val="20"/>
          <w:szCs w:val="20"/>
        </w:rPr>
        <w:t>the first 5 calendar quarters</w:t>
      </w:r>
      <w:r w:rsidRPr="00280CEE">
        <w:rPr>
          <w:rFonts w:ascii="Georgia" w:hAnsi="Georgia" w:cs="Arial"/>
          <w:color w:val="333333"/>
          <w:sz w:val="20"/>
          <w:szCs w:val="20"/>
        </w:rPr>
        <w:t>;</w:t>
      </w:r>
    </w:p>
    <w:p w14:paraId="6BDFDF7F" w14:textId="2DED430A"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c) </w:t>
      </w:r>
      <w:r w:rsidR="003C1910" w:rsidRPr="00280CEE">
        <w:rPr>
          <w:rFonts w:ascii="Georgia" w:hAnsi="Georgia" w:cs="Arial"/>
          <w:color w:val="333333"/>
          <w:sz w:val="20"/>
          <w:szCs w:val="20"/>
        </w:rPr>
        <w:t>the first</w:t>
      </w:r>
      <w:r w:rsidRPr="00280CEE">
        <w:rPr>
          <w:rFonts w:ascii="Georgia" w:hAnsi="Georgia" w:cs="Arial"/>
          <w:color w:val="333333"/>
          <w:sz w:val="20"/>
          <w:szCs w:val="20"/>
        </w:rPr>
        <w:t xml:space="preserve"> 3 </w:t>
      </w:r>
      <w:r w:rsidR="003C1910" w:rsidRPr="00280CEE">
        <w:rPr>
          <w:rFonts w:ascii="Georgia" w:hAnsi="Georgia" w:cs="Arial"/>
          <w:color w:val="333333"/>
          <w:sz w:val="20"/>
          <w:szCs w:val="20"/>
        </w:rPr>
        <w:t>calendar semesters</w:t>
      </w:r>
      <w:r w:rsidRPr="00280CEE">
        <w:rPr>
          <w:rFonts w:ascii="Georgia" w:hAnsi="Georgia" w:cs="Arial"/>
          <w:color w:val="333333"/>
          <w:sz w:val="20"/>
          <w:szCs w:val="20"/>
        </w:rPr>
        <w:t>;</w:t>
      </w:r>
    </w:p>
    <w:p w14:paraId="068E080C" w14:textId="099046A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d) </w:t>
      </w:r>
      <w:r w:rsidR="003C1910" w:rsidRPr="00280CEE">
        <w:rPr>
          <w:rFonts w:ascii="Georgia" w:hAnsi="Georgia" w:cs="Arial"/>
          <w:color w:val="333333"/>
          <w:sz w:val="20"/>
          <w:szCs w:val="20"/>
        </w:rPr>
        <w:t>the first</w:t>
      </w:r>
      <w:r w:rsidRPr="00280CEE">
        <w:rPr>
          <w:rFonts w:ascii="Georgia" w:hAnsi="Georgia" w:cs="Arial"/>
          <w:color w:val="333333"/>
          <w:sz w:val="20"/>
          <w:szCs w:val="20"/>
        </w:rPr>
        <w:t xml:space="preserve"> 2</w:t>
      </w:r>
      <w:r w:rsidR="003C1910" w:rsidRPr="00280CEE">
        <w:rPr>
          <w:rFonts w:ascii="Georgia" w:hAnsi="Georgia" w:cs="Arial"/>
          <w:color w:val="333333"/>
          <w:sz w:val="20"/>
          <w:szCs w:val="20"/>
        </w:rPr>
        <w:t xml:space="preserve"> calendar years</w:t>
      </w:r>
      <w:r w:rsidRPr="00280CEE">
        <w:rPr>
          <w:rFonts w:ascii="Georgia" w:hAnsi="Georgia" w:cs="Arial"/>
          <w:color w:val="333333"/>
          <w:sz w:val="20"/>
          <w:szCs w:val="20"/>
        </w:rPr>
        <w:t>.</w:t>
      </w:r>
    </w:p>
    <w:p w14:paraId="11D7600C" w14:textId="0CC323FB"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3C1910" w:rsidRPr="00280CEE">
        <w:rPr>
          <w:rFonts w:ascii="Georgia" w:hAnsi="Georgia" w:cs="Arial"/>
          <w:color w:val="333333"/>
          <w:sz w:val="20"/>
          <w:szCs w:val="20"/>
        </w:rPr>
        <w:t xml:space="preserve">The trading session per </w:t>
      </w:r>
      <w:r w:rsidR="00076F50" w:rsidRPr="00280CEE">
        <w:rPr>
          <w:rFonts w:ascii="Georgia" w:hAnsi="Georgia" w:cs="Arial"/>
          <w:color w:val="333333"/>
          <w:sz w:val="20"/>
          <w:szCs w:val="20"/>
        </w:rPr>
        <w:t>the double competitive trading mechanism is conducted electronically</w:t>
      </w:r>
      <w:r w:rsidRPr="00280CEE">
        <w:rPr>
          <w:rFonts w:ascii="Georgia" w:hAnsi="Georgia" w:cs="Arial"/>
          <w:color w:val="333333"/>
          <w:sz w:val="20"/>
          <w:szCs w:val="20"/>
        </w:rPr>
        <w:t>.</w:t>
      </w:r>
    </w:p>
    <w:p w14:paraId="0E8C5BDE" w14:textId="197F997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20. - </w:t>
      </w:r>
      <w:r w:rsidRPr="00280CEE">
        <w:rPr>
          <w:rFonts w:ascii="Georgia" w:hAnsi="Georgia" w:cs="Arial"/>
          <w:color w:val="333333"/>
          <w:sz w:val="20"/>
          <w:szCs w:val="20"/>
        </w:rPr>
        <w:t xml:space="preserve">(1) </w:t>
      </w:r>
      <w:r w:rsidR="00460C8B" w:rsidRPr="00280CEE">
        <w:rPr>
          <w:rFonts w:ascii="Georgia" w:hAnsi="Georgia" w:cs="Arial"/>
          <w:color w:val="333333"/>
          <w:sz w:val="20"/>
          <w:szCs w:val="20"/>
        </w:rPr>
        <w:t>In order to be able to register an order for trading purposes, the participants will create a guarantee at the disposal of BRM, which is automatically calculated by the trading system as a product between the quantity of energy from the order, the price of the order introduced in the trading platform (VAT excluded) and the percentage of 2% as a standard product, following that this value can be diminished as a result of certain adjustments by reference to the evolution of the market and the participants’ needs, with their prior information. In case of the traded orders using as trading currency EUR, the platform automatically makes the currency conversion at the exchange rate published by the National Bank of Romania, communicated for the registration day of the trading order</w:t>
      </w:r>
      <w:r w:rsidRPr="00280CEE">
        <w:rPr>
          <w:rFonts w:ascii="Georgia" w:hAnsi="Georgia" w:cs="Arial"/>
          <w:color w:val="333333"/>
          <w:sz w:val="20"/>
          <w:szCs w:val="20"/>
        </w:rPr>
        <w:t>.</w:t>
      </w:r>
    </w:p>
    <w:p w14:paraId="39AD0D45" w14:textId="4BD6818B"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460C8B" w:rsidRPr="00280CEE">
        <w:rPr>
          <w:rFonts w:ascii="Georgia" w:hAnsi="Georgia" w:cs="Arial"/>
          <w:color w:val="333333"/>
          <w:sz w:val="20"/>
          <w:szCs w:val="20"/>
        </w:rPr>
        <w:t xml:space="preserve">The guarantee stipulated at </w:t>
      </w:r>
      <w:hyperlink r:id="rId16" w:anchor="p-478324595" w:tgtFrame="_blank" w:history="1">
        <w:r w:rsidR="00460C8B" w:rsidRPr="00280CEE">
          <w:rPr>
            <w:rStyle w:val="Hyperlink"/>
            <w:rFonts w:ascii="Georgia" w:hAnsi="Georgia" w:cs="Arial"/>
            <w:sz w:val="20"/>
            <w:szCs w:val="20"/>
          </w:rPr>
          <w:t>par</w:t>
        </w:r>
        <w:r w:rsidRPr="00280CEE">
          <w:rPr>
            <w:rStyle w:val="Hyperlink"/>
            <w:rFonts w:ascii="Georgia" w:hAnsi="Georgia" w:cs="Arial"/>
            <w:sz w:val="20"/>
            <w:szCs w:val="20"/>
          </w:rPr>
          <w:t>. (1)</w:t>
        </w:r>
      </w:hyperlink>
      <w:r w:rsidRPr="00280CEE">
        <w:rPr>
          <w:rFonts w:ascii="Georgia" w:hAnsi="Georgia" w:cs="Arial"/>
          <w:color w:val="333333"/>
          <w:sz w:val="20"/>
          <w:szCs w:val="20"/>
        </w:rPr>
        <w:t xml:space="preserve"> </w:t>
      </w:r>
      <w:r w:rsidR="00460C8B" w:rsidRPr="00280CEE">
        <w:rPr>
          <w:rFonts w:ascii="Georgia" w:hAnsi="Georgia" w:cs="Arial"/>
          <w:color w:val="333333"/>
          <w:sz w:val="20"/>
          <w:szCs w:val="20"/>
        </w:rPr>
        <w:t>can be created in one of the following forms</w:t>
      </w:r>
      <w:r w:rsidRPr="00280CEE">
        <w:rPr>
          <w:rFonts w:ascii="Georgia" w:hAnsi="Georgia" w:cs="Arial"/>
          <w:color w:val="333333"/>
          <w:sz w:val="20"/>
          <w:szCs w:val="20"/>
        </w:rPr>
        <w:t>:</w:t>
      </w:r>
    </w:p>
    <w:p w14:paraId="3EE2DDB1" w14:textId="4BC9B08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460C8B" w:rsidRPr="00280CEE">
        <w:rPr>
          <w:rFonts w:ascii="Georgia" w:hAnsi="Georgia" w:cs="Arial"/>
          <w:color w:val="333333"/>
          <w:sz w:val="20"/>
          <w:szCs w:val="20"/>
        </w:rPr>
        <w:t>payment order</w:t>
      </w:r>
      <w:r w:rsidRPr="00280CEE">
        <w:rPr>
          <w:rFonts w:ascii="Georgia" w:hAnsi="Georgia" w:cs="Arial"/>
          <w:color w:val="333333"/>
          <w:sz w:val="20"/>
          <w:szCs w:val="20"/>
        </w:rPr>
        <w:t>;</w:t>
      </w:r>
    </w:p>
    <w:p w14:paraId="205FB009" w14:textId="1F8CADB5"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460C8B" w:rsidRPr="00280CEE">
        <w:rPr>
          <w:rFonts w:ascii="Georgia" w:hAnsi="Georgia" w:cs="Arial"/>
          <w:color w:val="333333"/>
          <w:sz w:val="20"/>
          <w:szCs w:val="20"/>
        </w:rPr>
        <w:t>the letter of bank guarantee issued by a bank or a non-banking financial institution</w:t>
      </w:r>
      <w:r w:rsidRPr="00280CEE">
        <w:rPr>
          <w:rFonts w:ascii="Georgia" w:hAnsi="Georgia" w:cs="Arial"/>
          <w:color w:val="333333"/>
          <w:sz w:val="20"/>
          <w:szCs w:val="20"/>
        </w:rPr>
        <w:t>.</w:t>
      </w:r>
    </w:p>
    <w:p w14:paraId="11F10FDB" w14:textId="6045DF3F"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(3) </w:t>
      </w:r>
      <w:r w:rsidR="00460C8B" w:rsidRPr="00280CEE">
        <w:rPr>
          <w:rFonts w:ascii="Georgia" w:hAnsi="Georgia" w:cs="Arial"/>
          <w:color w:val="333333"/>
          <w:sz w:val="20"/>
          <w:szCs w:val="20"/>
        </w:rPr>
        <w:t xml:space="preserve">The guarantee created by the participants into the account of an order for which a transaction has been concluded remains at the disposal of BRM until the communication to BRM of a copy of the sale-purchase agreement, in electronic format, signed by the parties to the transaction. </w:t>
      </w:r>
      <w:r w:rsidR="00533F49" w:rsidRPr="00280CEE">
        <w:rPr>
          <w:rFonts w:ascii="Georgia" w:hAnsi="Georgia" w:cs="Arial"/>
          <w:color w:val="333333"/>
          <w:sz w:val="20"/>
          <w:szCs w:val="20"/>
        </w:rPr>
        <w:t>The term for the communication of the sale-purchase agreemen</w:t>
      </w:r>
      <w:r w:rsidRPr="00280CEE">
        <w:rPr>
          <w:rFonts w:ascii="Georgia" w:hAnsi="Georgia" w:cs="Arial"/>
          <w:color w:val="333333"/>
          <w:sz w:val="20"/>
          <w:szCs w:val="20"/>
        </w:rPr>
        <w:t>t</w:t>
      </w:r>
      <w:r w:rsidR="00533F49" w:rsidRPr="00280CEE">
        <w:rPr>
          <w:rFonts w:ascii="Georgia" w:hAnsi="Georgia" w:cs="Arial"/>
          <w:color w:val="333333"/>
          <w:sz w:val="20"/>
          <w:szCs w:val="20"/>
        </w:rPr>
        <w:t xml:space="preserve"> is of more than 5 business days from the date the transaction is concluded, but no later than 2 calendar days before the commencement of deliveries</w:t>
      </w:r>
      <w:r w:rsidRPr="00280CEE">
        <w:rPr>
          <w:rFonts w:ascii="Georgia" w:hAnsi="Georgia" w:cs="Arial"/>
          <w:color w:val="333333"/>
          <w:sz w:val="20"/>
          <w:szCs w:val="20"/>
        </w:rPr>
        <w:t>.</w:t>
      </w:r>
    </w:p>
    <w:p w14:paraId="67F9FC14" w14:textId="2455C07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(4) </w:t>
      </w:r>
      <w:r w:rsidR="00533F49" w:rsidRPr="00280CEE">
        <w:rPr>
          <w:rFonts w:ascii="Georgia" w:hAnsi="Georgia" w:cs="Arial"/>
          <w:color w:val="333333"/>
          <w:sz w:val="20"/>
          <w:szCs w:val="20"/>
        </w:rPr>
        <w:t>The guarantees created are executed by BRM for the indemnification of the harmed party, under the following conditions</w:t>
      </w:r>
      <w:r w:rsidRPr="00280CEE">
        <w:rPr>
          <w:rFonts w:ascii="Georgia" w:hAnsi="Georgia" w:cs="Arial"/>
          <w:color w:val="333333"/>
          <w:sz w:val="20"/>
          <w:szCs w:val="20"/>
        </w:rPr>
        <w:t>:</w:t>
      </w:r>
    </w:p>
    <w:p w14:paraId="7C487BF4" w14:textId="58044BDC"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533F49" w:rsidRPr="00280CEE">
        <w:rPr>
          <w:rFonts w:ascii="Georgia" w:hAnsi="Georgia" w:cs="Arial"/>
          <w:color w:val="333333"/>
          <w:sz w:val="20"/>
          <w:szCs w:val="20"/>
        </w:rPr>
        <w:t>the participants do not sign the energy sale-purchase agreement</w:t>
      </w:r>
      <w:r w:rsidRPr="00280CEE">
        <w:rPr>
          <w:rFonts w:ascii="Georgia" w:hAnsi="Georgia" w:cs="Arial"/>
          <w:color w:val="333333"/>
          <w:sz w:val="20"/>
          <w:szCs w:val="20"/>
        </w:rPr>
        <w:t>;</w:t>
      </w:r>
    </w:p>
    <w:p w14:paraId="03C8470A" w14:textId="1BC3629F"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533F49" w:rsidRPr="00280CEE">
        <w:rPr>
          <w:rFonts w:ascii="Georgia" w:hAnsi="Georgia" w:cs="Arial"/>
          <w:color w:val="333333"/>
          <w:sz w:val="20"/>
          <w:szCs w:val="20"/>
        </w:rPr>
        <w:t>one of the participants refuses to sign the energy sale-purchase agreement</w:t>
      </w:r>
      <w:r w:rsidRPr="00280CEE">
        <w:rPr>
          <w:rFonts w:ascii="Georgia" w:hAnsi="Georgia" w:cs="Arial"/>
          <w:color w:val="333333"/>
          <w:sz w:val="20"/>
          <w:szCs w:val="20"/>
        </w:rPr>
        <w:t>;</w:t>
      </w:r>
    </w:p>
    <w:p w14:paraId="355A06CD" w14:textId="6754C39F"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c) </w:t>
      </w:r>
      <w:r w:rsidR="00533F49" w:rsidRPr="00280CEE">
        <w:rPr>
          <w:rFonts w:ascii="Georgia" w:hAnsi="Georgia" w:cs="Arial"/>
          <w:color w:val="333333"/>
          <w:sz w:val="20"/>
          <w:szCs w:val="20"/>
        </w:rPr>
        <w:t>the sale-purchase agreement is filled in with elements different than such resulted from a trading session, namely the quantity of energy per settlement interval/ the total quantity, the price and the duration of the delivery, as well as any other clause existing in the agreement at the publication of the order</w:t>
      </w:r>
      <w:r w:rsidRPr="00280CEE">
        <w:rPr>
          <w:rFonts w:ascii="Georgia" w:hAnsi="Georgia" w:cs="Arial"/>
          <w:color w:val="333333"/>
          <w:sz w:val="20"/>
          <w:szCs w:val="20"/>
        </w:rPr>
        <w:t>.</w:t>
      </w:r>
    </w:p>
    <w:p w14:paraId="59C3BAD7" w14:textId="2ECA56D0"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(5) </w:t>
      </w:r>
      <w:r w:rsidR="00533F49" w:rsidRPr="00280CEE">
        <w:rPr>
          <w:rFonts w:ascii="Georgia" w:hAnsi="Georgia" w:cs="Arial"/>
          <w:color w:val="333333"/>
          <w:sz w:val="20"/>
          <w:szCs w:val="20"/>
        </w:rPr>
        <w:t>If the sale-purchase agreement is not signed by one of the parties, the other party to the agreement is considered as the harmed party. BRM will transfer to the harmed party the guarantee of the defaulting party, within 15 business days from the conclusion of the transaction</w:t>
      </w:r>
      <w:r w:rsidRPr="00280CEE">
        <w:rPr>
          <w:rFonts w:ascii="Georgia" w:hAnsi="Georgia" w:cs="Arial"/>
          <w:color w:val="333333"/>
          <w:sz w:val="20"/>
          <w:szCs w:val="20"/>
        </w:rPr>
        <w:t>.</w:t>
      </w:r>
    </w:p>
    <w:p w14:paraId="44E3B82D" w14:textId="410961EB"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(6) </w:t>
      </w:r>
      <w:r w:rsidR="00533F49" w:rsidRPr="00280CEE">
        <w:rPr>
          <w:rFonts w:ascii="Georgia" w:hAnsi="Georgia" w:cs="Arial"/>
          <w:color w:val="333333"/>
          <w:sz w:val="20"/>
          <w:szCs w:val="20"/>
        </w:rPr>
        <w:t>If neither party to the transaction signs the sale-purchase agreement or if the sale-purchase agreement does not contain the elements resulted from the tender, BRM will retain the guarantees of both parties to the transaction, they following to be used by BRM for the supplementation of the fund for the guarantee of the transactions concluded through the counterparty</w:t>
      </w:r>
      <w:r w:rsidRPr="00280CEE">
        <w:rPr>
          <w:rFonts w:ascii="Georgia" w:hAnsi="Georgia" w:cs="Arial"/>
          <w:color w:val="333333"/>
          <w:sz w:val="20"/>
          <w:szCs w:val="20"/>
        </w:rPr>
        <w:t xml:space="preserve">. BRM </w:t>
      </w:r>
      <w:r w:rsidR="00533F49" w:rsidRPr="00280CEE">
        <w:rPr>
          <w:rFonts w:ascii="Georgia" w:hAnsi="Georgia" w:cs="Arial"/>
          <w:color w:val="333333"/>
          <w:sz w:val="20"/>
          <w:szCs w:val="20"/>
        </w:rPr>
        <w:t>is entitled to sanction the participants who do not sign the sale agreement or conclude sale-purchase agreements with other elements than such resulted from a trading session, according to the Procedure</w:t>
      </w:r>
      <w:r w:rsidRPr="00280CEE">
        <w:rPr>
          <w:rFonts w:ascii="Georgia" w:hAnsi="Georgia" w:cs="Arial"/>
          <w:color w:val="333333"/>
          <w:sz w:val="20"/>
          <w:szCs w:val="20"/>
        </w:rPr>
        <w:t>.</w:t>
      </w:r>
    </w:p>
    <w:p w14:paraId="6F1D69AA" w14:textId="5CDF08BC"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lastRenderedPageBreak/>
        <w:t xml:space="preserve">Art. 21. - </w:t>
      </w:r>
      <w:r w:rsidRPr="00280CEE">
        <w:rPr>
          <w:rFonts w:ascii="Georgia" w:hAnsi="Georgia" w:cs="Arial"/>
          <w:color w:val="333333"/>
          <w:sz w:val="20"/>
          <w:szCs w:val="20"/>
        </w:rPr>
        <w:t xml:space="preserve">(1) </w:t>
      </w:r>
      <w:r w:rsidR="00533F49" w:rsidRPr="00280CEE">
        <w:rPr>
          <w:rFonts w:ascii="Georgia" w:hAnsi="Georgia" w:cs="Arial"/>
          <w:color w:val="333333"/>
          <w:sz w:val="20"/>
          <w:szCs w:val="20"/>
        </w:rPr>
        <w:t xml:space="preserve">After the fulfillment of the obligations stipulated in Art. 20, </w:t>
      </w:r>
      <w:hyperlink r:id="rId17" w:anchor="p-478324599" w:tgtFrame="_blank" w:history="1">
        <w:r w:rsidR="00533F49" w:rsidRPr="00280CEE">
          <w:rPr>
            <w:rStyle w:val="Hyperlink"/>
            <w:rFonts w:ascii="Georgia" w:hAnsi="Georgia" w:cs="Arial"/>
            <w:sz w:val="20"/>
            <w:szCs w:val="20"/>
          </w:rPr>
          <w:t>par</w:t>
        </w:r>
        <w:r w:rsidRPr="00280CEE">
          <w:rPr>
            <w:rStyle w:val="Hyperlink"/>
            <w:rFonts w:ascii="Georgia" w:hAnsi="Georgia" w:cs="Arial"/>
            <w:sz w:val="20"/>
            <w:szCs w:val="20"/>
          </w:rPr>
          <w:t>. (3)</w:t>
        </w:r>
      </w:hyperlink>
      <w:r w:rsidRPr="00280CEE">
        <w:rPr>
          <w:rFonts w:ascii="Georgia" w:hAnsi="Georgia" w:cs="Arial"/>
          <w:color w:val="333333"/>
          <w:sz w:val="20"/>
          <w:szCs w:val="20"/>
        </w:rPr>
        <w:t xml:space="preserve">, </w:t>
      </w:r>
      <w:r w:rsidR="00533F49" w:rsidRPr="00280CEE">
        <w:rPr>
          <w:rFonts w:ascii="Georgia" w:hAnsi="Georgia" w:cs="Arial"/>
          <w:color w:val="333333"/>
          <w:sz w:val="20"/>
          <w:szCs w:val="20"/>
        </w:rPr>
        <w:t>the guarantee will be made available to the participant, also existing the possibility of its maintaining with BRM, at the request of the participant, for the registration of future orders</w:t>
      </w:r>
      <w:r w:rsidRPr="00280CEE">
        <w:rPr>
          <w:rFonts w:ascii="Georgia" w:hAnsi="Georgia" w:cs="Arial"/>
          <w:color w:val="333333"/>
          <w:sz w:val="20"/>
          <w:szCs w:val="20"/>
        </w:rPr>
        <w:t>.</w:t>
      </w:r>
    </w:p>
    <w:p w14:paraId="566B9E5C" w14:textId="6A5CF48C"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533F49" w:rsidRPr="00280CEE">
        <w:rPr>
          <w:rFonts w:ascii="Georgia" w:hAnsi="Georgia" w:cs="Arial"/>
          <w:color w:val="333333"/>
          <w:sz w:val="20"/>
          <w:szCs w:val="20"/>
        </w:rPr>
        <w:t>The restitution of guarantees is made within 3 business days from the submission of a written request, indicating, for such created under the payment order, the account and the ban</w:t>
      </w:r>
      <w:r w:rsidR="003B14E6">
        <w:rPr>
          <w:rFonts w:ascii="Georgia" w:hAnsi="Georgia" w:cs="Arial"/>
          <w:color w:val="333333"/>
          <w:sz w:val="20"/>
          <w:szCs w:val="20"/>
        </w:rPr>
        <w:t>k</w:t>
      </w:r>
      <w:r w:rsidR="00533F49" w:rsidRPr="00280CEE">
        <w:rPr>
          <w:rFonts w:ascii="Georgia" w:hAnsi="Georgia" w:cs="Arial"/>
          <w:color w:val="333333"/>
          <w:sz w:val="20"/>
          <w:szCs w:val="20"/>
        </w:rPr>
        <w:t xml:space="preserve"> where the amounts will be returned</w:t>
      </w:r>
      <w:r w:rsidRPr="00280CEE">
        <w:rPr>
          <w:rFonts w:ascii="Georgia" w:hAnsi="Georgia" w:cs="Arial"/>
          <w:color w:val="333333"/>
          <w:sz w:val="20"/>
          <w:szCs w:val="20"/>
        </w:rPr>
        <w:t>.</w:t>
      </w:r>
    </w:p>
    <w:p w14:paraId="79A71625" w14:textId="2A06D5A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22. </w:t>
      </w:r>
      <w:r w:rsidR="00533F49" w:rsidRPr="00280CEE">
        <w:rPr>
          <w:rFonts w:ascii="Georgia" w:hAnsi="Georgia" w:cs="Arial"/>
          <w:b/>
          <w:bCs/>
          <w:color w:val="333333"/>
          <w:sz w:val="20"/>
          <w:szCs w:val="20"/>
        </w:rPr>
        <w:t>–</w:t>
      </w:r>
      <w:r w:rsidRPr="00280CEE">
        <w:rPr>
          <w:rFonts w:ascii="Georgia" w:hAnsi="Georgia" w:cs="Arial"/>
          <w:b/>
          <w:bCs/>
          <w:color w:val="333333"/>
          <w:sz w:val="20"/>
          <w:szCs w:val="20"/>
        </w:rPr>
        <w:t xml:space="preserve"> </w:t>
      </w:r>
      <w:r w:rsidR="00533F49" w:rsidRPr="00280CEE">
        <w:rPr>
          <w:rFonts w:ascii="Georgia" w:hAnsi="Georgia" w:cs="Arial"/>
          <w:color w:val="333333"/>
          <w:sz w:val="20"/>
          <w:szCs w:val="20"/>
        </w:rPr>
        <w:t>The trading schedule is from Monday to Friday, between 10.00 and 15.00 hours, during the business days</w:t>
      </w:r>
      <w:r w:rsidRPr="00280CEE">
        <w:rPr>
          <w:rFonts w:ascii="Georgia" w:hAnsi="Georgia" w:cs="Arial"/>
          <w:color w:val="333333"/>
          <w:sz w:val="20"/>
          <w:szCs w:val="20"/>
        </w:rPr>
        <w:t>.</w:t>
      </w:r>
    </w:p>
    <w:p w14:paraId="1A098AC5" w14:textId="0A39EE35"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23. - </w:t>
      </w:r>
      <w:r w:rsidRPr="00280CEE">
        <w:rPr>
          <w:rFonts w:ascii="Georgia" w:hAnsi="Georgia" w:cs="Arial"/>
          <w:color w:val="333333"/>
          <w:sz w:val="20"/>
          <w:szCs w:val="20"/>
        </w:rPr>
        <w:t xml:space="preserve">(1) </w:t>
      </w:r>
      <w:r w:rsidR="00533F49" w:rsidRPr="00280CEE">
        <w:rPr>
          <w:rFonts w:ascii="Georgia" w:hAnsi="Georgia" w:cs="Arial"/>
          <w:color w:val="333333"/>
          <w:sz w:val="20"/>
          <w:szCs w:val="20"/>
        </w:rPr>
        <w:t xml:space="preserve">The orders introduced by the brokers, starting with the </w:t>
      </w:r>
      <w:r w:rsidR="00EE1697" w:rsidRPr="00280CEE">
        <w:rPr>
          <w:rFonts w:ascii="Georgia" w:hAnsi="Georgia" w:cs="Arial"/>
          <w:color w:val="333333"/>
          <w:sz w:val="20"/>
          <w:szCs w:val="20"/>
        </w:rPr>
        <w:t>hour for the opening of the trading session, are validated provided that they cumulatively meet the following conditions</w:t>
      </w:r>
      <w:r w:rsidRPr="00280CEE">
        <w:rPr>
          <w:rFonts w:ascii="Georgia" w:hAnsi="Georgia" w:cs="Arial"/>
          <w:color w:val="333333"/>
          <w:sz w:val="20"/>
          <w:szCs w:val="20"/>
        </w:rPr>
        <w:t>:</w:t>
      </w:r>
    </w:p>
    <w:p w14:paraId="7B1D6ED2" w14:textId="5855ECB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EE1697" w:rsidRPr="00280CEE">
        <w:rPr>
          <w:rFonts w:ascii="Georgia" w:hAnsi="Georgia" w:cs="Arial"/>
          <w:color w:val="333333"/>
          <w:sz w:val="20"/>
          <w:szCs w:val="20"/>
        </w:rPr>
        <w:t>the specification of the quantity per settlement interval, of the price and of the order validity term</w:t>
      </w:r>
      <w:r w:rsidRPr="00280CEE">
        <w:rPr>
          <w:rFonts w:ascii="Georgia" w:hAnsi="Georgia" w:cs="Arial"/>
          <w:color w:val="333333"/>
          <w:sz w:val="20"/>
          <w:szCs w:val="20"/>
        </w:rPr>
        <w:t>;</w:t>
      </w:r>
    </w:p>
    <w:p w14:paraId="33316487" w14:textId="0FB257B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EE1697" w:rsidRPr="00280CEE">
        <w:rPr>
          <w:rFonts w:ascii="Georgia" w:hAnsi="Georgia" w:cs="Arial"/>
          <w:color w:val="333333"/>
          <w:sz w:val="20"/>
          <w:szCs w:val="20"/>
        </w:rPr>
        <w:t>the existence in the guarantees account of an amount available higher or equal to the value of the guarantee necessary in case of trading the order</w:t>
      </w:r>
      <w:r w:rsidRPr="00280CEE">
        <w:rPr>
          <w:rFonts w:ascii="Georgia" w:hAnsi="Georgia" w:cs="Arial"/>
          <w:color w:val="333333"/>
          <w:sz w:val="20"/>
          <w:szCs w:val="20"/>
        </w:rPr>
        <w:t>.</w:t>
      </w:r>
    </w:p>
    <w:p w14:paraId="08EA5ACD" w14:textId="409CD754"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EE1697" w:rsidRPr="00280CEE">
        <w:rPr>
          <w:rFonts w:ascii="Georgia" w:hAnsi="Georgia" w:cs="Arial"/>
          <w:color w:val="333333"/>
          <w:sz w:val="20"/>
          <w:szCs w:val="20"/>
        </w:rPr>
        <w:t>The elements that are introduced by the participant to the launching of the order are</w:t>
      </w:r>
      <w:r w:rsidRPr="00280CEE">
        <w:rPr>
          <w:rFonts w:ascii="Georgia" w:hAnsi="Georgia" w:cs="Arial"/>
          <w:color w:val="333333"/>
          <w:sz w:val="20"/>
          <w:szCs w:val="20"/>
        </w:rPr>
        <w:t>:</w:t>
      </w:r>
    </w:p>
    <w:p w14:paraId="21AA1017" w14:textId="403AE4EB"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EE1697" w:rsidRPr="00280CEE">
        <w:rPr>
          <w:rFonts w:ascii="Georgia" w:hAnsi="Georgia" w:cs="Arial"/>
          <w:color w:val="333333"/>
          <w:sz w:val="20"/>
          <w:szCs w:val="20"/>
        </w:rPr>
        <w:t>the quantity of energy (the total minimum quantity tradable is automatically defined for each distinct product</w:t>
      </w:r>
      <w:r w:rsidRPr="00280CEE">
        <w:rPr>
          <w:rFonts w:ascii="Georgia" w:hAnsi="Georgia" w:cs="Arial"/>
          <w:color w:val="333333"/>
          <w:sz w:val="20"/>
          <w:szCs w:val="20"/>
        </w:rPr>
        <w:t>);</w:t>
      </w:r>
    </w:p>
    <w:p w14:paraId="1437FCE1" w14:textId="6654CB6A"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EE1697" w:rsidRPr="00280CEE">
        <w:rPr>
          <w:rFonts w:ascii="Georgia" w:hAnsi="Georgia" w:cs="Arial"/>
          <w:color w:val="333333"/>
          <w:sz w:val="20"/>
          <w:szCs w:val="20"/>
        </w:rPr>
        <w:t>the price for each product, with maximum 2 decimals</w:t>
      </w:r>
      <w:r w:rsidRPr="00280CEE">
        <w:rPr>
          <w:rFonts w:ascii="Georgia" w:hAnsi="Georgia" w:cs="Arial"/>
          <w:color w:val="333333"/>
          <w:sz w:val="20"/>
          <w:szCs w:val="20"/>
        </w:rPr>
        <w:t>;</w:t>
      </w:r>
    </w:p>
    <w:p w14:paraId="42ECF1E5" w14:textId="20BA9B9F"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c) t</w:t>
      </w:r>
      <w:r w:rsidR="00EE1697" w:rsidRPr="00280CEE">
        <w:rPr>
          <w:rFonts w:ascii="Georgia" w:hAnsi="Georgia" w:cs="Arial"/>
          <w:color w:val="333333"/>
          <w:sz w:val="20"/>
          <w:szCs w:val="20"/>
        </w:rPr>
        <w:t>he validity term of the order (optional); if it is not filled in, the system will generate automatically the final date of the trading session</w:t>
      </w:r>
      <w:r w:rsidRPr="00280CEE">
        <w:rPr>
          <w:rFonts w:ascii="Georgia" w:hAnsi="Georgia" w:cs="Arial"/>
          <w:color w:val="333333"/>
          <w:sz w:val="20"/>
          <w:szCs w:val="20"/>
        </w:rPr>
        <w:t>.</w:t>
      </w:r>
    </w:p>
    <w:p w14:paraId="1708B3D6" w14:textId="38C3685D"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(3) </w:t>
      </w:r>
      <w:r w:rsidR="00EE1697" w:rsidRPr="00280CEE">
        <w:rPr>
          <w:rFonts w:ascii="Georgia" w:hAnsi="Georgia" w:cs="Arial"/>
          <w:color w:val="333333"/>
          <w:sz w:val="20"/>
          <w:szCs w:val="20"/>
        </w:rPr>
        <w:t>The orders introduced will be maintained by brokers, as follows</w:t>
      </w:r>
      <w:r w:rsidRPr="00280CEE">
        <w:rPr>
          <w:rFonts w:ascii="Georgia" w:hAnsi="Georgia" w:cs="Arial"/>
          <w:color w:val="333333"/>
          <w:sz w:val="20"/>
          <w:szCs w:val="20"/>
        </w:rPr>
        <w:t>:</w:t>
      </w:r>
    </w:p>
    <w:p w14:paraId="43E7E3D2" w14:textId="60855A14"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EE1697" w:rsidRPr="00280CEE">
        <w:rPr>
          <w:rFonts w:ascii="Georgia" w:hAnsi="Georgia" w:cs="Arial"/>
          <w:color w:val="333333"/>
          <w:sz w:val="20"/>
          <w:szCs w:val="20"/>
        </w:rPr>
        <w:t>the change in the price at a tender pace of at least 0.01</w:t>
      </w:r>
      <w:r w:rsidRPr="00280CEE">
        <w:rPr>
          <w:rFonts w:ascii="Georgia" w:hAnsi="Georgia" w:cs="Arial"/>
          <w:color w:val="333333"/>
          <w:sz w:val="20"/>
          <w:szCs w:val="20"/>
        </w:rPr>
        <w:t>;</w:t>
      </w:r>
    </w:p>
    <w:p w14:paraId="321BC947" w14:textId="3E05D355"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EE1697" w:rsidRPr="00280CEE">
        <w:rPr>
          <w:rFonts w:ascii="Georgia" w:hAnsi="Georgia" w:cs="Arial"/>
          <w:color w:val="333333"/>
          <w:sz w:val="20"/>
          <w:szCs w:val="20"/>
        </w:rPr>
        <w:t>the change in the quantity per settlement interval</w:t>
      </w:r>
      <w:r w:rsidRPr="00280CEE">
        <w:rPr>
          <w:rFonts w:ascii="Georgia" w:hAnsi="Georgia" w:cs="Arial"/>
          <w:color w:val="333333"/>
          <w:sz w:val="20"/>
          <w:szCs w:val="20"/>
        </w:rPr>
        <w:t>;</w:t>
      </w:r>
    </w:p>
    <w:p w14:paraId="6F058866" w14:textId="6D74D7C2"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c) </w:t>
      </w:r>
      <w:r w:rsidR="00EE1697" w:rsidRPr="00280CEE">
        <w:rPr>
          <w:rFonts w:ascii="Georgia" w:hAnsi="Georgia" w:cs="Arial"/>
          <w:color w:val="333333"/>
          <w:sz w:val="20"/>
          <w:szCs w:val="20"/>
        </w:rPr>
        <w:t>the change in the validity term of the order</w:t>
      </w:r>
      <w:r w:rsidRPr="00280CEE">
        <w:rPr>
          <w:rFonts w:ascii="Georgia" w:hAnsi="Georgia" w:cs="Arial"/>
          <w:color w:val="333333"/>
          <w:sz w:val="20"/>
          <w:szCs w:val="20"/>
        </w:rPr>
        <w:t>.</w:t>
      </w:r>
    </w:p>
    <w:p w14:paraId="424EA891" w14:textId="08B6CC13"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24. - </w:t>
      </w:r>
      <w:r w:rsidRPr="00280CEE">
        <w:rPr>
          <w:rFonts w:ascii="Georgia" w:hAnsi="Georgia" w:cs="Arial"/>
          <w:color w:val="333333"/>
          <w:sz w:val="20"/>
          <w:szCs w:val="20"/>
        </w:rPr>
        <w:t xml:space="preserve">(1) </w:t>
      </w:r>
      <w:r w:rsidR="00EE1697" w:rsidRPr="00280CEE">
        <w:rPr>
          <w:rFonts w:ascii="Georgia" w:hAnsi="Georgia" w:cs="Arial"/>
          <w:color w:val="333333"/>
          <w:sz w:val="20"/>
          <w:szCs w:val="20"/>
        </w:rPr>
        <w:t>The sale and purchase offers will be automatically ordered in the trading platform according to the best price. In case of price equality, the offers will be ordered according to the time stamp, the oldest being displayed with priority. The time stamp is updated at any action for change of the broker of the price, quantity, validity or in case of the partial execution of an order</w:t>
      </w:r>
      <w:r w:rsidRPr="00280CEE">
        <w:rPr>
          <w:rFonts w:ascii="Georgia" w:hAnsi="Georgia" w:cs="Arial"/>
          <w:color w:val="333333"/>
          <w:sz w:val="20"/>
          <w:szCs w:val="20"/>
        </w:rPr>
        <w:t>.</w:t>
      </w:r>
    </w:p>
    <w:p w14:paraId="5EA591B9" w14:textId="35ABE18C"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EE1697" w:rsidRPr="00280CEE">
        <w:rPr>
          <w:rFonts w:ascii="Georgia" w:hAnsi="Georgia" w:cs="Arial"/>
          <w:color w:val="333333"/>
          <w:sz w:val="20"/>
          <w:szCs w:val="20"/>
        </w:rPr>
        <w:t xml:space="preserve">For the sale orders, the correlation of the sale order with a purchase order at the same price or at a higher price is made, for the maximum quantity determined by the concurrence of the quantities mentioned in the two orders of opposite direction, at the best price of the purchase order. If </w:t>
      </w:r>
      <w:r w:rsidR="00F92608" w:rsidRPr="00280CEE">
        <w:rPr>
          <w:rFonts w:ascii="Georgia" w:hAnsi="Georgia" w:cs="Arial"/>
          <w:color w:val="333333"/>
          <w:sz w:val="20"/>
          <w:szCs w:val="20"/>
        </w:rPr>
        <w:t xml:space="preserve">the correlation conditions are met for more than two offers of opposite direction, the correlation order is established </w:t>
      </w:r>
      <w:proofErr w:type="spellStart"/>
      <w:r w:rsidR="00F92608" w:rsidRPr="00280CEE">
        <w:rPr>
          <w:rFonts w:ascii="Georgia" w:hAnsi="Georgia" w:cs="Arial"/>
          <w:color w:val="333333"/>
          <w:sz w:val="20"/>
          <w:szCs w:val="20"/>
        </w:rPr>
        <w:t>descendingly</w:t>
      </w:r>
      <w:proofErr w:type="spellEnd"/>
      <w:r w:rsidR="00F92608" w:rsidRPr="00280CEE">
        <w:rPr>
          <w:rFonts w:ascii="Georgia" w:hAnsi="Georgia" w:cs="Arial"/>
          <w:color w:val="333333"/>
          <w:sz w:val="20"/>
          <w:szCs w:val="20"/>
        </w:rPr>
        <w:t xml:space="preserve"> starting from the best purchase price, and in case of price equality, ascendingly starting from the oldest time stamp</w:t>
      </w:r>
      <w:r w:rsidRPr="00280CEE">
        <w:rPr>
          <w:rFonts w:ascii="Georgia" w:hAnsi="Georgia" w:cs="Arial"/>
          <w:color w:val="333333"/>
          <w:sz w:val="20"/>
          <w:szCs w:val="20"/>
        </w:rPr>
        <w:t>.</w:t>
      </w:r>
    </w:p>
    <w:p w14:paraId="10D45840" w14:textId="5A6E1B5F"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(3) </w:t>
      </w:r>
      <w:r w:rsidR="00F92608" w:rsidRPr="00280CEE">
        <w:rPr>
          <w:rFonts w:ascii="Georgia" w:hAnsi="Georgia" w:cs="Arial"/>
          <w:color w:val="333333"/>
          <w:sz w:val="20"/>
          <w:szCs w:val="20"/>
        </w:rPr>
        <w:t xml:space="preserve">For the purchase orders, the correlation of the purchase order with a sale order is made at the same price or at the lowest price, for the maximum quantity determined by the concurrence of the quantities mentioned in the two orders of opposite direction, at the best </w:t>
      </w:r>
      <w:proofErr w:type="gramStart"/>
      <w:r w:rsidR="00F92608" w:rsidRPr="00280CEE">
        <w:rPr>
          <w:rFonts w:ascii="Georgia" w:hAnsi="Georgia" w:cs="Arial"/>
          <w:color w:val="333333"/>
          <w:sz w:val="20"/>
          <w:szCs w:val="20"/>
        </w:rPr>
        <w:t>price  of</w:t>
      </w:r>
      <w:proofErr w:type="gramEnd"/>
      <w:r w:rsidR="00F92608" w:rsidRPr="00280CEE">
        <w:rPr>
          <w:rFonts w:ascii="Georgia" w:hAnsi="Georgia" w:cs="Arial"/>
          <w:color w:val="333333"/>
          <w:sz w:val="20"/>
          <w:szCs w:val="20"/>
        </w:rPr>
        <w:t xml:space="preserve"> the sale order. If the correlation conditions are met for more than two offers of opposite direction</w:t>
      </w:r>
      <w:r w:rsidRPr="00280CEE">
        <w:rPr>
          <w:rFonts w:ascii="Georgia" w:hAnsi="Georgia" w:cs="Arial"/>
          <w:color w:val="333333"/>
          <w:sz w:val="20"/>
          <w:szCs w:val="20"/>
        </w:rPr>
        <w:t xml:space="preserve">, </w:t>
      </w:r>
      <w:r w:rsidR="00BF1372" w:rsidRPr="00280CEE">
        <w:rPr>
          <w:rFonts w:ascii="Georgia" w:hAnsi="Georgia" w:cs="Arial"/>
          <w:color w:val="333333"/>
          <w:sz w:val="20"/>
          <w:szCs w:val="20"/>
        </w:rPr>
        <w:t xml:space="preserve">the correlation order is established </w:t>
      </w:r>
      <w:r w:rsidR="00BF1372" w:rsidRPr="00280CEE">
        <w:rPr>
          <w:rFonts w:ascii="Georgia" w:hAnsi="Georgia" w:cs="Arial"/>
          <w:color w:val="333333"/>
          <w:sz w:val="20"/>
          <w:szCs w:val="20"/>
        </w:rPr>
        <w:lastRenderedPageBreak/>
        <w:t>ascendingly starting from the best sale price, and in case of price equality, ascendingly starting from the oldest time stamp</w:t>
      </w:r>
      <w:r w:rsidRPr="00280CEE">
        <w:rPr>
          <w:rFonts w:ascii="Georgia" w:hAnsi="Georgia" w:cs="Arial"/>
          <w:color w:val="333333"/>
          <w:sz w:val="20"/>
          <w:szCs w:val="20"/>
        </w:rPr>
        <w:t>.</w:t>
      </w:r>
    </w:p>
    <w:p w14:paraId="3D4A5442" w14:textId="6F8A4069"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(4) </w:t>
      </w:r>
      <w:r w:rsidR="00BF1372" w:rsidRPr="00280CEE">
        <w:rPr>
          <w:rFonts w:ascii="Georgia" w:hAnsi="Georgia" w:cs="Arial"/>
          <w:color w:val="333333"/>
          <w:sz w:val="20"/>
          <w:szCs w:val="20"/>
        </w:rPr>
        <w:t>The parties can request the annulment of the erroneous transactions, occurred as a result of a material error occurred at the filling in by a participant to the Market, of the order introduction form</w:t>
      </w:r>
      <w:r w:rsidRPr="00280CEE">
        <w:rPr>
          <w:rFonts w:ascii="Georgia" w:hAnsi="Georgia" w:cs="Arial"/>
          <w:color w:val="333333"/>
          <w:sz w:val="20"/>
          <w:szCs w:val="20"/>
        </w:rPr>
        <w:t xml:space="preserve">, </w:t>
      </w:r>
      <w:r w:rsidR="00BF1372" w:rsidRPr="00280CEE">
        <w:rPr>
          <w:rFonts w:ascii="Georgia" w:hAnsi="Georgia" w:cs="Arial"/>
          <w:color w:val="333333"/>
          <w:sz w:val="20"/>
          <w:szCs w:val="20"/>
        </w:rPr>
        <w:t>according to the Procedure</w:t>
      </w:r>
      <w:r w:rsidRPr="00280CEE">
        <w:rPr>
          <w:rFonts w:ascii="Georgia" w:hAnsi="Georgia" w:cs="Arial"/>
          <w:color w:val="333333"/>
          <w:sz w:val="20"/>
          <w:szCs w:val="20"/>
        </w:rPr>
        <w:t>.</w:t>
      </w:r>
    </w:p>
    <w:p w14:paraId="678F4CFA" w14:textId="77777777" w:rsidR="00655246" w:rsidRPr="00280CEE" w:rsidRDefault="00655246">
      <w:pPr>
        <w:spacing w:line="345" w:lineRule="atLeast"/>
        <w:jc w:val="both"/>
        <w:rPr>
          <w:rFonts w:ascii="Georgia" w:eastAsia="Times New Roman" w:hAnsi="Georgia" w:cs="Arial"/>
          <w:color w:val="333333"/>
          <w:sz w:val="20"/>
          <w:szCs w:val="20"/>
        </w:rPr>
      </w:pPr>
    </w:p>
    <w:p w14:paraId="7F890D53" w14:textId="08749837" w:rsidR="00655246" w:rsidRPr="00280CEE" w:rsidRDefault="00BF1372">
      <w:pPr>
        <w:spacing w:line="345" w:lineRule="atLeast"/>
        <w:jc w:val="center"/>
        <w:rPr>
          <w:rFonts w:ascii="Georgia" w:eastAsia="Times New Roman" w:hAnsi="Georgia" w:cs="Arial"/>
          <w:b/>
          <w:bCs/>
          <w:color w:val="333333"/>
          <w:sz w:val="20"/>
          <w:szCs w:val="20"/>
        </w:rPr>
      </w:pPr>
      <w:r w:rsidRPr="00280CEE">
        <w:rPr>
          <w:rFonts w:ascii="Georgia" w:eastAsia="Times New Roman" w:hAnsi="Georgia" w:cs="Arial"/>
          <w:b/>
          <w:bCs/>
          <w:color w:val="333333"/>
          <w:sz w:val="20"/>
          <w:szCs w:val="20"/>
        </w:rPr>
        <w:t>SECTION</w:t>
      </w:r>
      <w:r w:rsidR="00560220" w:rsidRPr="00280CEE">
        <w:rPr>
          <w:rFonts w:ascii="Georgia" w:eastAsia="Times New Roman" w:hAnsi="Georgia" w:cs="Arial"/>
          <w:b/>
          <w:bCs/>
          <w:color w:val="333333"/>
          <w:sz w:val="20"/>
          <w:szCs w:val="20"/>
        </w:rPr>
        <w:t xml:space="preserve"> 3</w:t>
      </w:r>
      <w:r w:rsidR="00560220" w:rsidRPr="00280CEE">
        <w:rPr>
          <w:rFonts w:ascii="Georgia" w:eastAsia="Times New Roman" w:hAnsi="Georgia" w:cs="Arial"/>
          <w:b/>
          <w:bCs/>
          <w:color w:val="333333"/>
          <w:sz w:val="20"/>
          <w:szCs w:val="20"/>
        </w:rPr>
        <w:br/>
        <w:t>Tra</w:t>
      </w:r>
      <w:r w:rsidRPr="00280CEE">
        <w:rPr>
          <w:rFonts w:ascii="Georgia" w:eastAsia="Times New Roman" w:hAnsi="Georgia" w:cs="Arial"/>
          <w:b/>
          <w:bCs/>
          <w:color w:val="333333"/>
          <w:sz w:val="20"/>
          <w:szCs w:val="20"/>
        </w:rPr>
        <w:t xml:space="preserve">ding through the counterparty </w:t>
      </w:r>
    </w:p>
    <w:p w14:paraId="47D128AE" w14:textId="51EDAFF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25. - </w:t>
      </w:r>
      <w:r w:rsidRPr="00280CEE">
        <w:rPr>
          <w:rFonts w:ascii="Georgia" w:hAnsi="Georgia" w:cs="Arial"/>
          <w:color w:val="333333"/>
          <w:sz w:val="20"/>
          <w:szCs w:val="20"/>
        </w:rPr>
        <w:t xml:space="preserve">(1) </w:t>
      </w:r>
      <w:r w:rsidR="00BF1372" w:rsidRPr="00280CEE">
        <w:rPr>
          <w:rFonts w:ascii="Georgia" w:hAnsi="Georgia" w:cs="Arial"/>
          <w:color w:val="333333"/>
          <w:sz w:val="20"/>
          <w:szCs w:val="20"/>
        </w:rPr>
        <w:t>The clearance-settlement represent a management and calculation process related to the financial positions operated by the counterparty, according to which the total amount of the guarantees is established, guarantees meant to ensure the risk of the financial loss caused by the failure to fulfill the obligations related to an open position as a result of the transactions concluded and the total amount of the payments/ charges resulted from the trading activity</w:t>
      </w:r>
      <w:r w:rsidRPr="00280CEE">
        <w:rPr>
          <w:rFonts w:ascii="Georgia" w:hAnsi="Georgia" w:cs="Arial"/>
          <w:color w:val="333333"/>
          <w:sz w:val="20"/>
          <w:szCs w:val="20"/>
        </w:rPr>
        <w:t xml:space="preserve">. </w:t>
      </w:r>
      <w:r w:rsidR="00BF1372" w:rsidRPr="00280CEE">
        <w:rPr>
          <w:rFonts w:ascii="Georgia" w:hAnsi="Georgia" w:cs="Arial"/>
          <w:color w:val="333333"/>
          <w:sz w:val="20"/>
          <w:szCs w:val="20"/>
        </w:rPr>
        <w:t>This process is made according to the regulations of the counterparty</w:t>
      </w:r>
      <w:r w:rsidRPr="00280CEE">
        <w:rPr>
          <w:rFonts w:ascii="Georgia" w:hAnsi="Georgia" w:cs="Arial"/>
          <w:color w:val="333333"/>
          <w:sz w:val="20"/>
          <w:szCs w:val="20"/>
        </w:rPr>
        <w:t>.</w:t>
      </w:r>
    </w:p>
    <w:p w14:paraId="3E127B0B" w14:textId="56BAE504"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BF1372" w:rsidRPr="00280CEE">
        <w:rPr>
          <w:rFonts w:ascii="Georgia" w:hAnsi="Georgia" w:cs="Arial"/>
          <w:color w:val="333333"/>
          <w:sz w:val="20"/>
          <w:szCs w:val="20"/>
        </w:rPr>
        <w:t>Without any prejudice to the role of the counterparty</w:t>
      </w:r>
      <w:r w:rsidRPr="00280CEE">
        <w:rPr>
          <w:rFonts w:ascii="Georgia" w:hAnsi="Georgia" w:cs="Arial"/>
          <w:color w:val="333333"/>
          <w:sz w:val="20"/>
          <w:szCs w:val="20"/>
        </w:rPr>
        <w:t xml:space="preserve">, </w:t>
      </w:r>
      <w:r w:rsidR="00BF1372" w:rsidRPr="00280CEE">
        <w:rPr>
          <w:rFonts w:ascii="Georgia" w:hAnsi="Georgia" w:cs="Arial"/>
          <w:color w:val="333333"/>
          <w:sz w:val="20"/>
          <w:szCs w:val="20"/>
        </w:rPr>
        <w:t>the transactions made determine the firm obligation of the participant seller to deliver the energy, namely the firm obligation of the participant buyer to take over the energy, in accordance with the characteristics of the products traded under this regulation</w:t>
      </w:r>
      <w:r w:rsidRPr="00280CEE">
        <w:rPr>
          <w:rFonts w:ascii="Georgia" w:hAnsi="Georgia" w:cs="Arial"/>
          <w:color w:val="333333"/>
          <w:sz w:val="20"/>
          <w:szCs w:val="20"/>
        </w:rPr>
        <w:t>.</w:t>
      </w:r>
    </w:p>
    <w:p w14:paraId="66073B0C" w14:textId="2C8D9D5E"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26. - </w:t>
      </w:r>
      <w:r w:rsidRPr="00280CEE">
        <w:rPr>
          <w:rFonts w:ascii="Georgia" w:hAnsi="Georgia" w:cs="Arial"/>
          <w:color w:val="333333"/>
          <w:sz w:val="20"/>
          <w:szCs w:val="20"/>
        </w:rPr>
        <w:t xml:space="preserve">(1) </w:t>
      </w:r>
      <w:r w:rsidR="00BF1372" w:rsidRPr="00280CEE">
        <w:rPr>
          <w:rFonts w:ascii="Georgia" w:hAnsi="Georgia" w:cs="Arial"/>
          <w:color w:val="333333"/>
          <w:sz w:val="20"/>
          <w:szCs w:val="20"/>
        </w:rPr>
        <w:t>The conduct and the guarantee of the transactions concluded is made according to the regulations of the counterparty</w:t>
      </w:r>
      <w:r w:rsidRPr="00280CEE">
        <w:rPr>
          <w:rFonts w:ascii="Georgia" w:hAnsi="Georgia" w:cs="Arial"/>
          <w:color w:val="333333"/>
          <w:sz w:val="20"/>
          <w:szCs w:val="20"/>
        </w:rPr>
        <w:t xml:space="preserve">. </w:t>
      </w:r>
      <w:r w:rsidR="00BF1372" w:rsidRPr="00280CEE">
        <w:rPr>
          <w:rFonts w:ascii="Georgia" w:hAnsi="Georgia" w:cs="Arial"/>
          <w:color w:val="333333"/>
          <w:sz w:val="20"/>
          <w:szCs w:val="20"/>
        </w:rPr>
        <w:t>In order to be able to benefit from the trading services through the counterparty, the participants must sign the framework agreement with the counterparty, which entails the cumulative fulfillment of the following conditions</w:t>
      </w:r>
      <w:r w:rsidRPr="00280CEE">
        <w:rPr>
          <w:rFonts w:ascii="Georgia" w:hAnsi="Georgia" w:cs="Arial"/>
          <w:color w:val="333333"/>
          <w:sz w:val="20"/>
          <w:szCs w:val="20"/>
        </w:rPr>
        <w:t>:</w:t>
      </w:r>
    </w:p>
    <w:p w14:paraId="3E712456" w14:textId="115CA8A6"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BF1372" w:rsidRPr="00280CEE">
        <w:rPr>
          <w:rFonts w:ascii="Georgia" w:hAnsi="Georgia" w:cs="Arial"/>
          <w:color w:val="333333"/>
          <w:sz w:val="20"/>
          <w:szCs w:val="20"/>
        </w:rPr>
        <w:t>to meet the requirements established by the counterparty</w:t>
      </w:r>
      <w:r w:rsidRPr="00280CEE">
        <w:rPr>
          <w:rFonts w:ascii="Georgia" w:hAnsi="Georgia" w:cs="Arial"/>
          <w:color w:val="333333"/>
          <w:sz w:val="20"/>
          <w:szCs w:val="20"/>
        </w:rPr>
        <w:t>;</w:t>
      </w:r>
    </w:p>
    <w:p w14:paraId="158BBD14" w14:textId="4C4BED13"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BF1372" w:rsidRPr="00280CEE">
        <w:rPr>
          <w:rFonts w:ascii="Georgia" w:hAnsi="Georgia" w:cs="Arial"/>
          <w:color w:val="333333"/>
          <w:sz w:val="20"/>
          <w:szCs w:val="20"/>
        </w:rPr>
        <w:t xml:space="preserve">to fulfill the conditions stipulated by Art. 7, </w:t>
      </w:r>
      <w:hyperlink r:id="rId18" w:anchor="p-478324485" w:tgtFrame="_blank" w:history="1">
        <w:r w:rsidR="00BF1372" w:rsidRPr="00280CEE">
          <w:rPr>
            <w:rStyle w:val="Hyperlink"/>
            <w:rFonts w:ascii="Georgia" w:hAnsi="Georgia" w:cs="Arial"/>
            <w:sz w:val="20"/>
            <w:szCs w:val="20"/>
          </w:rPr>
          <w:t>par</w:t>
        </w:r>
        <w:r w:rsidRPr="00280CEE">
          <w:rPr>
            <w:rStyle w:val="Hyperlink"/>
            <w:rFonts w:ascii="Georgia" w:hAnsi="Georgia" w:cs="Arial"/>
            <w:sz w:val="20"/>
            <w:szCs w:val="20"/>
          </w:rPr>
          <w:t>. (1)</w:t>
        </w:r>
      </w:hyperlink>
      <w:r w:rsidRPr="00280CEE">
        <w:rPr>
          <w:rFonts w:ascii="Georgia" w:hAnsi="Georgia" w:cs="Arial"/>
          <w:color w:val="333333"/>
          <w:sz w:val="20"/>
          <w:szCs w:val="20"/>
        </w:rPr>
        <w:t>;</w:t>
      </w:r>
    </w:p>
    <w:p w14:paraId="2CE166D5" w14:textId="2B444A17"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c) </w:t>
      </w:r>
      <w:r w:rsidR="00BF1372" w:rsidRPr="00280CEE">
        <w:rPr>
          <w:rFonts w:ascii="Georgia" w:hAnsi="Georgia" w:cs="Arial"/>
          <w:color w:val="333333"/>
          <w:sz w:val="20"/>
          <w:szCs w:val="20"/>
        </w:rPr>
        <w:t>to provide the guarantees requested by the counterparty</w:t>
      </w:r>
      <w:r w:rsidRPr="00280CEE">
        <w:rPr>
          <w:rFonts w:ascii="Georgia" w:hAnsi="Georgia" w:cs="Arial"/>
          <w:color w:val="333333"/>
          <w:sz w:val="20"/>
          <w:szCs w:val="20"/>
        </w:rPr>
        <w:t>;</w:t>
      </w:r>
    </w:p>
    <w:p w14:paraId="5E32C68E" w14:textId="33B0D7CE"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d) </w:t>
      </w:r>
      <w:r w:rsidR="00BF1372" w:rsidRPr="00280CEE">
        <w:rPr>
          <w:rFonts w:ascii="Georgia" w:hAnsi="Georgia" w:cs="Arial"/>
          <w:color w:val="333333"/>
          <w:sz w:val="20"/>
          <w:szCs w:val="20"/>
        </w:rPr>
        <w:t>to accede to the provisions of the regulations of the counterparty</w:t>
      </w:r>
      <w:r w:rsidRPr="00280CEE">
        <w:rPr>
          <w:rFonts w:ascii="Georgia" w:hAnsi="Georgia" w:cs="Arial"/>
          <w:color w:val="333333"/>
          <w:sz w:val="20"/>
          <w:szCs w:val="20"/>
        </w:rPr>
        <w:t>.</w:t>
      </w:r>
    </w:p>
    <w:p w14:paraId="5CF812DF" w14:textId="1012FF58"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280CEE" w:rsidRPr="00280CEE">
        <w:rPr>
          <w:rFonts w:ascii="Georgia" w:hAnsi="Georgia" w:cs="Arial"/>
          <w:color w:val="333333"/>
          <w:sz w:val="20"/>
          <w:szCs w:val="20"/>
        </w:rPr>
        <w:t>The guarantees are calculated according to the algor</w:t>
      </w:r>
      <w:r w:rsidR="00280CEE">
        <w:rPr>
          <w:rFonts w:ascii="Georgia" w:hAnsi="Georgia" w:cs="Arial"/>
          <w:color w:val="333333"/>
          <w:sz w:val="20"/>
          <w:szCs w:val="20"/>
        </w:rPr>
        <w:t>i</w:t>
      </w:r>
      <w:r w:rsidR="00280CEE" w:rsidRPr="00280CEE">
        <w:rPr>
          <w:rFonts w:ascii="Georgia" w:hAnsi="Georgia" w:cs="Arial"/>
          <w:color w:val="333333"/>
          <w:sz w:val="20"/>
          <w:szCs w:val="20"/>
        </w:rPr>
        <w:t xml:space="preserve">thms established </w:t>
      </w:r>
      <w:r w:rsidR="00AB729F">
        <w:rPr>
          <w:rFonts w:ascii="Georgia" w:hAnsi="Georgia" w:cs="Arial"/>
          <w:color w:val="333333"/>
          <w:sz w:val="20"/>
          <w:szCs w:val="20"/>
        </w:rPr>
        <w:t>by the counterparty and have the role to financially support each transaction of a participant</w:t>
      </w:r>
      <w:r w:rsidRPr="00280CEE">
        <w:rPr>
          <w:rFonts w:ascii="Georgia" w:hAnsi="Georgia" w:cs="Arial"/>
          <w:color w:val="333333"/>
          <w:sz w:val="20"/>
          <w:szCs w:val="20"/>
        </w:rPr>
        <w:t>.</w:t>
      </w:r>
    </w:p>
    <w:p w14:paraId="33F8D452" w14:textId="2FA3EF36" w:rsidR="00655246" w:rsidRPr="00AB729F" w:rsidRDefault="00560220">
      <w:pPr>
        <w:pStyle w:val="al"/>
        <w:spacing w:line="345" w:lineRule="atLeast"/>
        <w:rPr>
          <w:rFonts w:ascii="Georgia" w:hAnsi="Georgia" w:cs="Arial"/>
          <w:color w:val="333333"/>
          <w:sz w:val="20"/>
          <w:szCs w:val="20"/>
        </w:rPr>
      </w:pPr>
      <w:r w:rsidRPr="00AB729F">
        <w:rPr>
          <w:rFonts w:ascii="Georgia" w:hAnsi="Georgia" w:cs="Arial"/>
          <w:color w:val="333333"/>
          <w:sz w:val="20"/>
          <w:szCs w:val="20"/>
        </w:rPr>
        <w:t xml:space="preserve">(3) </w:t>
      </w:r>
      <w:r w:rsidR="00AB729F" w:rsidRPr="00AB729F">
        <w:rPr>
          <w:rFonts w:ascii="Georgia" w:hAnsi="Georgia" w:cs="Arial"/>
          <w:color w:val="333333"/>
          <w:sz w:val="20"/>
          <w:szCs w:val="20"/>
        </w:rPr>
        <w:t>The counterparty sends to the OTS the ph</w:t>
      </w:r>
      <w:r w:rsidR="00AB729F">
        <w:rPr>
          <w:rFonts w:ascii="Georgia" w:hAnsi="Georgia" w:cs="Arial"/>
          <w:color w:val="333333"/>
          <w:sz w:val="20"/>
          <w:szCs w:val="20"/>
        </w:rPr>
        <w:t>y</w:t>
      </w:r>
      <w:r w:rsidR="00AB729F" w:rsidRPr="00AB729F">
        <w:rPr>
          <w:rFonts w:ascii="Georgia" w:hAnsi="Georgia" w:cs="Arial"/>
          <w:color w:val="333333"/>
          <w:sz w:val="20"/>
          <w:szCs w:val="20"/>
        </w:rPr>
        <w:t>sical</w:t>
      </w:r>
      <w:r w:rsidR="00AB729F">
        <w:rPr>
          <w:rFonts w:ascii="Georgia" w:hAnsi="Georgia" w:cs="Arial"/>
          <w:color w:val="333333"/>
          <w:sz w:val="20"/>
          <w:szCs w:val="20"/>
        </w:rPr>
        <w:t xml:space="preserve"> notifications related to the participants to each transaction, in capacity as party responsible for the balancing for the transactions accepted by the counterparty</w:t>
      </w:r>
      <w:r w:rsidRPr="00AB729F">
        <w:rPr>
          <w:rFonts w:ascii="Georgia" w:hAnsi="Georgia" w:cs="Arial"/>
          <w:color w:val="333333"/>
          <w:sz w:val="20"/>
          <w:szCs w:val="20"/>
        </w:rPr>
        <w:t>.</w:t>
      </w:r>
    </w:p>
    <w:p w14:paraId="6BF6296D" w14:textId="0B1E8978" w:rsidR="00655246" w:rsidRPr="00AB729F"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27. </w:t>
      </w:r>
      <w:r w:rsidR="00AB729F">
        <w:rPr>
          <w:rFonts w:ascii="Georgia" w:hAnsi="Georgia" w:cs="Arial"/>
          <w:b/>
          <w:bCs/>
          <w:color w:val="333333"/>
          <w:sz w:val="20"/>
          <w:szCs w:val="20"/>
        </w:rPr>
        <w:t>–</w:t>
      </w:r>
      <w:r w:rsidRPr="00280CEE">
        <w:rPr>
          <w:rFonts w:ascii="Georgia" w:hAnsi="Georgia" w:cs="Arial"/>
          <w:b/>
          <w:bCs/>
          <w:color w:val="333333"/>
          <w:sz w:val="20"/>
          <w:szCs w:val="20"/>
        </w:rPr>
        <w:t xml:space="preserve"> </w:t>
      </w:r>
      <w:r w:rsidR="00AB729F">
        <w:rPr>
          <w:rFonts w:ascii="Georgia" w:hAnsi="Georgia" w:cs="Arial"/>
          <w:color w:val="333333"/>
          <w:sz w:val="20"/>
          <w:szCs w:val="20"/>
        </w:rPr>
        <w:t xml:space="preserve">The trading of energy that are associated to the settlement-clearing services through the counterparty has only the financial risk that takes place when a member does not fulfill the obligation to submit, at the set term, the guarantee or breaches the settlement rules. In this case, the counterparty will suspend the clearing-settlement services and will start to mobilize the guarantees available according to the regulations of the counterparty. </w:t>
      </w:r>
      <w:r w:rsidR="00AB729F" w:rsidRPr="00AB729F">
        <w:rPr>
          <w:rFonts w:ascii="Georgia" w:hAnsi="Georgia" w:cs="Arial"/>
          <w:color w:val="333333"/>
          <w:sz w:val="20"/>
          <w:szCs w:val="20"/>
        </w:rPr>
        <w:t>The rights can be reestabl</w:t>
      </w:r>
      <w:r w:rsidR="00AB729F">
        <w:rPr>
          <w:rFonts w:ascii="Georgia" w:hAnsi="Georgia" w:cs="Arial"/>
          <w:color w:val="333333"/>
          <w:sz w:val="20"/>
          <w:szCs w:val="20"/>
        </w:rPr>
        <w:t>i</w:t>
      </w:r>
      <w:r w:rsidR="00AB729F" w:rsidRPr="00AB729F">
        <w:rPr>
          <w:rFonts w:ascii="Georgia" w:hAnsi="Georgia" w:cs="Arial"/>
          <w:color w:val="333333"/>
          <w:sz w:val="20"/>
          <w:szCs w:val="20"/>
        </w:rPr>
        <w:t xml:space="preserve">shed only </w:t>
      </w:r>
      <w:r w:rsidR="00AB729F">
        <w:rPr>
          <w:rFonts w:ascii="Georgia" w:hAnsi="Georgia" w:cs="Arial"/>
          <w:color w:val="333333"/>
          <w:sz w:val="20"/>
          <w:szCs w:val="20"/>
        </w:rPr>
        <w:t>after the participant in question fully meets its obligations or in accordance with the sanctions imposed by the counterparty</w:t>
      </w:r>
      <w:r w:rsidRPr="00AB729F">
        <w:rPr>
          <w:rFonts w:ascii="Georgia" w:hAnsi="Georgia" w:cs="Arial"/>
          <w:color w:val="333333"/>
          <w:sz w:val="20"/>
          <w:szCs w:val="20"/>
        </w:rPr>
        <w:t>.</w:t>
      </w:r>
      <w:r w:rsidR="003B14E6">
        <w:rPr>
          <w:rFonts w:ascii="Georgia" w:hAnsi="Georgia" w:cs="Arial"/>
          <w:color w:val="333333"/>
          <w:sz w:val="20"/>
          <w:szCs w:val="20"/>
        </w:rPr>
        <w:t xml:space="preserve"> </w:t>
      </w:r>
    </w:p>
    <w:p w14:paraId="5DA01A0E" w14:textId="77777777" w:rsidR="00655246" w:rsidRPr="00AB729F" w:rsidRDefault="00655246">
      <w:pPr>
        <w:spacing w:line="345" w:lineRule="atLeast"/>
        <w:jc w:val="both"/>
        <w:rPr>
          <w:rFonts w:ascii="Georgia" w:eastAsia="Times New Roman" w:hAnsi="Georgia" w:cs="Arial"/>
          <w:color w:val="333333"/>
          <w:sz w:val="20"/>
          <w:szCs w:val="20"/>
        </w:rPr>
      </w:pPr>
    </w:p>
    <w:p w14:paraId="621474CF" w14:textId="3CC3DE29" w:rsidR="00655246" w:rsidRPr="00280CEE" w:rsidRDefault="00AB729F">
      <w:pPr>
        <w:spacing w:line="345" w:lineRule="atLeast"/>
        <w:jc w:val="center"/>
        <w:rPr>
          <w:rFonts w:ascii="Georgia" w:eastAsia="Times New Roman" w:hAnsi="Georgia" w:cs="Arial"/>
          <w:b/>
          <w:bCs/>
          <w:color w:val="333333"/>
          <w:sz w:val="20"/>
          <w:szCs w:val="20"/>
        </w:rPr>
      </w:pPr>
      <w:r>
        <w:rPr>
          <w:rFonts w:ascii="Georgia" w:eastAsia="Times New Roman" w:hAnsi="Georgia" w:cs="Arial"/>
          <w:b/>
          <w:bCs/>
          <w:color w:val="333333"/>
          <w:sz w:val="20"/>
          <w:szCs w:val="20"/>
        </w:rPr>
        <w:t>CHAPTER</w:t>
      </w:r>
      <w:r w:rsidR="00560220" w:rsidRPr="00280CEE">
        <w:rPr>
          <w:rFonts w:ascii="Georgia" w:eastAsia="Times New Roman" w:hAnsi="Georgia" w:cs="Arial"/>
          <w:b/>
          <w:bCs/>
          <w:color w:val="333333"/>
          <w:sz w:val="20"/>
          <w:szCs w:val="20"/>
        </w:rPr>
        <w:t xml:space="preserve"> V</w:t>
      </w:r>
      <w:r w:rsidR="00560220" w:rsidRPr="00280CEE">
        <w:rPr>
          <w:rFonts w:ascii="Georgia" w:eastAsia="Times New Roman" w:hAnsi="Georgia" w:cs="Arial"/>
          <w:b/>
          <w:bCs/>
          <w:color w:val="333333"/>
          <w:sz w:val="20"/>
          <w:szCs w:val="20"/>
        </w:rPr>
        <w:br/>
        <w:t>Transparen</w:t>
      </w:r>
      <w:r>
        <w:rPr>
          <w:rFonts w:ascii="Georgia" w:eastAsia="Times New Roman" w:hAnsi="Georgia" w:cs="Arial"/>
          <w:b/>
          <w:bCs/>
          <w:color w:val="333333"/>
          <w:sz w:val="20"/>
          <w:szCs w:val="20"/>
        </w:rPr>
        <w:t>ce of the Market</w:t>
      </w:r>
      <w:r w:rsidR="00560220" w:rsidRPr="00280CEE">
        <w:rPr>
          <w:rFonts w:ascii="Georgia" w:eastAsia="Times New Roman" w:hAnsi="Georgia" w:cs="Arial"/>
          <w:b/>
          <w:bCs/>
          <w:color w:val="333333"/>
          <w:sz w:val="20"/>
          <w:szCs w:val="20"/>
        </w:rPr>
        <w:t xml:space="preserve"> </w:t>
      </w:r>
    </w:p>
    <w:p w14:paraId="45D20E5A" w14:textId="2503DFE0"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28. - </w:t>
      </w:r>
      <w:r w:rsidRPr="00280CEE">
        <w:rPr>
          <w:rFonts w:ascii="Georgia" w:hAnsi="Georgia" w:cs="Arial"/>
          <w:color w:val="333333"/>
          <w:sz w:val="20"/>
          <w:szCs w:val="20"/>
        </w:rPr>
        <w:t xml:space="preserve">(1) </w:t>
      </w:r>
      <w:r w:rsidR="00AB729F">
        <w:rPr>
          <w:rFonts w:ascii="Georgia" w:hAnsi="Georgia" w:cs="Arial"/>
          <w:color w:val="333333"/>
          <w:sz w:val="20"/>
          <w:szCs w:val="20"/>
        </w:rPr>
        <w:t>Immediately after the conclusion of a transaction, the trading system generates an electronic report that is sent to all the brokers participating to the trading session and that contains the following elements</w:t>
      </w:r>
      <w:r w:rsidRPr="00280CEE">
        <w:rPr>
          <w:rFonts w:ascii="Georgia" w:hAnsi="Georgia" w:cs="Arial"/>
          <w:color w:val="333333"/>
          <w:sz w:val="20"/>
          <w:szCs w:val="20"/>
        </w:rPr>
        <w:t>:</w:t>
      </w:r>
    </w:p>
    <w:p w14:paraId="267D74C7" w14:textId="4BD3E2BA"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a) </w:t>
      </w:r>
      <w:r w:rsidR="00AB729F">
        <w:rPr>
          <w:rFonts w:ascii="Georgia" w:hAnsi="Georgia" w:cs="Arial"/>
          <w:color w:val="333333"/>
          <w:sz w:val="20"/>
          <w:szCs w:val="20"/>
        </w:rPr>
        <w:t>number of the report</w:t>
      </w:r>
      <w:r w:rsidRPr="00280CEE">
        <w:rPr>
          <w:rFonts w:ascii="Georgia" w:hAnsi="Georgia" w:cs="Arial"/>
          <w:color w:val="333333"/>
          <w:sz w:val="20"/>
          <w:szCs w:val="20"/>
        </w:rPr>
        <w:t>;</w:t>
      </w:r>
    </w:p>
    <w:p w14:paraId="35F5C737" w14:textId="35AF66AD"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AB729F">
        <w:rPr>
          <w:rFonts w:ascii="Georgia" w:hAnsi="Georgia" w:cs="Arial"/>
          <w:color w:val="333333"/>
          <w:sz w:val="20"/>
          <w:szCs w:val="20"/>
        </w:rPr>
        <w:t>date of the trading session</w:t>
      </w:r>
      <w:r w:rsidRPr="00280CEE">
        <w:rPr>
          <w:rFonts w:ascii="Georgia" w:hAnsi="Georgia" w:cs="Arial"/>
          <w:color w:val="333333"/>
          <w:sz w:val="20"/>
          <w:szCs w:val="20"/>
        </w:rPr>
        <w:t>;</w:t>
      </w:r>
    </w:p>
    <w:p w14:paraId="30E8696A" w14:textId="322386D2"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c) </w:t>
      </w:r>
      <w:r w:rsidR="00AB729F">
        <w:rPr>
          <w:rFonts w:ascii="Georgia" w:hAnsi="Georgia" w:cs="Arial"/>
          <w:color w:val="333333"/>
          <w:sz w:val="20"/>
          <w:szCs w:val="20"/>
        </w:rPr>
        <w:t>name of the traded product</w:t>
      </w:r>
      <w:r w:rsidRPr="00280CEE">
        <w:rPr>
          <w:rFonts w:ascii="Georgia" w:hAnsi="Georgia" w:cs="Arial"/>
          <w:color w:val="333333"/>
          <w:sz w:val="20"/>
          <w:szCs w:val="20"/>
        </w:rPr>
        <w:t>;</w:t>
      </w:r>
    </w:p>
    <w:p w14:paraId="5F20D894" w14:textId="6C68CD4A"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d) </w:t>
      </w:r>
      <w:r w:rsidR="00AB729F">
        <w:rPr>
          <w:rFonts w:ascii="Georgia" w:hAnsi="Georgia" w:cs="Arial"/>
          <w:color w:val="333333"/>
          <w:sz w:val="20"/>
          <w:szCs w:val="20"/>
        </w:rPr>
        <w:t>power</w:t>
      </w:r>
      <w:r w:rsidRPr="00280CEE">
        <w:rPr>
          <w:rFonts w:ascii="Georgia" w:hAnsi="Georgia" w:cs="Arial"/>
          <w:color w:val="333333"/>
          <w:sz w:val="20"/>
          <w:szCs w:val="20"/>
        </w:rPr>
        <w:t xml:space="preserve"> [MW];</w:t>
      </w:r>
    </w:p>
    <w:p w14:paraId="0A219423" w14:textId="43E997E9"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e) </w:t>
      </w:r>
      <w:r w:rsidR="00AB729F">
        <w:rPr>
          <w:rFonts w:ascii="Georgia" w:hAnsi="Georgia" w:cs="Arial"/>
          <w:color w:val="333333"/>
          <w:sz w:val="20"/>
          <w:szCs w:val="20"/>
        </w:rPr>
        <w:t>delivery period (according to the traded product</w:t>
      </w:r>
      <w:r w:rsidRPr="00280CEE">
        <w:rPr>
          <w:rFonts w:ascii="Georgia" w:hAnsi="Georgia" w:cs="Arial"/>
          <w:color w:val="333333"/>
          <w:sz w:val="20"/>
          <w:szCs w:val="20"/>
        </w:rPr>
        <w:t>);</w:t>
      </w:r>
    </w:p>
    <w:p w14:paraId="453CCB8C" w14:textId="46844C2F"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f) </w:t>
      </w:r>
      <w:r w:rsidR="00AB729F">
        <w:rPr>
          <w:rFonts w:ascii="Georgia" w:hAnsi="Georgia" w:cs="Arial"/>
          <w:color w:val="333333"/>
          <w:sz w:val="20"/>
          <w:szCs w:val="20"/>
        </w:rPr>
        <w:t xml:space="preserve">number of </w:t>
      </w:r>
      <w:proofErr w:type="gramStart"/>
      <w:r w:rsidR="00AB729F">
        <w:rPr>
          <w:rFonts w:ascii="Georgia" w:hAnsi="Georgia" w:cs="Arial"/>
          <w:color w:val="333333"/>
          <w:sz w:val="20"/>
          <w:szCs w:val="20"/>
        </w:rPr>
        <w:t>identification</w:t>
      </w:r>
      <w:proofErr w:type="gramEnd"/>
      <w:r w:rsidR="00AB729F">
        <w:rPr>
          <w:rFonts w:ascii="Georgia" w:hAnsi="Georgia" w:cs="Arial"/>
          <w:color w:val="333333"/>
          <w:sz w:val="20"/>
          <w:szCs w:val="20"/>
        </w:rPr>
        <w:t xml:space="preserve"> of each transaction</w:t>
      </w:r>
      <w:r w:rsidRPr="00280CEE">
        <w:rPr>
          <w:rFonts w:ascii="Georgia" w:hAnsi="Georgia" w:cs="Arial"/>
          <w:color w:val="333333"/>
          <w:sz w:val="20"/>
          <w:szCs w:val="20"/>
        </w:rPr>
        <w:t>;</w:t>
      </w:r>
    </w:p>
    <w:p w14:paraId="4859829D" w14:textId="4B7BE1EA"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g) </w:t>
      </w:r>
      <w:r w:rsidR="00AB729F">
        <w:rPr>
          <w:rFonts w:ascii="Georgia" w:hAnsi="Georgia" w:cs="Arial"/>
          <w:color w:val="333333"/>
          <w:sz w:val="20"/>
          <w:szCs w:val="20"/>
        </w:rPr>
        <w:t>name of the winner of opposite direction</w:t>
      </w:r>
      <w:r w:rsidRPr="00280CEE">
        <w:rPr>
          <w:rFonts w:ascii="Georgia" w:hAnsi="Georgia" w:cs="Arial"/>
          <w:color w:val="333333"/>
          <w:sz w:val="20"/>
          <w:szCs w:val="20"/>
        </w:rPr>
        <w:t>;</w:t>
      </w:r>
    </w:p>
    <w:p w14:paraId="2CF4A930" w14:textId="769B4D0C"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h) </w:t>
      </w:r>
      <w:r w:rsidR="00AB729F">
        <w:rPr>
          <w:rFonts w:ascii="Georgia" w:hAnsi="Georgia" w:cs="Arial"/>
          <w:color w:val="333333"/>
          <w:sz w:val="20"/>
          <w:szCs w:val="20"/>
        </w:rPr>
        <w:t>quality of the participants to the transaction (seller/ buyer)</w:t>
      </w:r>
      <w:r w:rsidRPr="00280CEE">
        <w:rPr>
          <w:rFonts w:ascii="Georgia" w:hAnsi="Georgia" w:cs="Arial"/>
          <w:color w:val="333333"/>
          <w:sz w:val="20"/>
          <w:szCs w:val="20"/>
        </w:rPr>
        <w:t>;</w:t>
      </w:r>
    </w:p>
    <w:p w14:paraId="410B5C59" w14:textId="3183976D" w:rsidR="00655246" w:rsidRPr="00280CEE" w:rsidRDefault="00560220">
      <w:pPr>
        <w:pStyle w:val="al"/>
        <w:spacing w:line="345" w:lineRule="atLeast"/>
        <w:rPr>
          <w:rFonts w:ascii="Georgia" w:hAnsi="Georgia" w:cs="Arial"/>
          <w:color w:val="333333"/>
          <w:sz w:val="20"/>
          <w:szCs w:val="20"/>
        </w:rPr>
      </w:pPr>
      <w:proofErr w:type="spellStart"/>
      <w:r w:rsidRPr="00280CEE">
        <w:rPr>
          <w:rFonts w:ascii="Georgia" w:hAnsi="Georgia" w:cs="Arial"/>
          <w:color w:val="333333"/>
          <w:sz w:val="20"/>
          <w:szCs w:val="20"/>
        </w:rPr>
        <w:t>i</w:t>
      </w:r>
      <w:proofErr w:type="spellEnd"/>
      <w:r w:rsidRPr="00280CEE">
        <w:rPr>
          <w:rFonts w:ascii="Georgia" w:hAnsi="Georgia" w:cs="Arial"/>
          <w:color w:val="333333"/>
          <w:sz w:val="20"/>
          <w:szCs w:val="20"/>
        </w:rPr>
        <w:t xml:space="preserve">) </w:t>
      </w:r>
      <w:r w:rsidR="00AB729F">
        <w:rPr>
          <w:rFonts w:ascii="Georgia" w:hAnsi="Georgia" w:cs="Arial"/>
          <w:color w:val="333333"/>
          <w:sz w:val="20"/>
          <w:szCs w:val="20"/>
        </w:rPr>
        <w:t xml:space="preserve">quantity of energy traded </w:t>
      </w:r>
      <w:r w:rsidRPr="00280CEE">
        <w:rPr>
          <w:rFonts w:ascii="Georgia" w:hAnsi="Georgia" w:cs="Arial"/>
          <w:color w:val="333333"/>
          <w:sz w:val="20"/>
          <w:szCs w:val="20"/>
        </w:rPr>
        <w:t>[MWh];</w:t>
      </w:r>
    </w:p>
    <w:p w14:paraId="6BE287DD" w14:textId="1D72304F"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j) </w:t>
      </w:r>
      <w:r w:rsidR="00AB729F">
        <w:rPr>
          <w:rFonts w:ascii="Georgia" w:hAnsi="Georgia" w:cs="Arial"/>
          <w:color w:val="333333"/>
          <w:sz w:val="20"/>
          <w:szCs w:val="20"/>
        </w:rPr>
        <w:t xml:space="preserve">price for the adjudication of each transaction </w:t>
      </w:r>
      <w:r w:rsidRPr="00280CEE">
        <w:rPr>
          <w:rFonts w:ascii="Georgia" w:hAnsi="Georgia" w:cs="Arial"/>
          <w:color w:val="333333"/>
          <w:sz w:val="20"/>
          <w:szCs w:val="20"/>
        </w:rPr>
        <w:t xml:space="preserve">[lei/MWh </w:t>
      </w:r>
      <w:r w:rsidR="00AB729F">
        <w:rPr>
          <w:rFonts w:ascii="Georgia" w:hAnsi="Georgia" w:cs="Arial"/>
          <w:color w:val="333333"/>
          <w:sz w:val="20"/>
          <w:szCs w:val="20"/>
        </w:rPr>
        <w:t>or</w:t>
      </w:r>
      <w:r w:rsidRPr="00280CEE">
        <w:rPr>
          <w:rFonts w:ascii="Georgia" w:hAnsi="Georgia" w:cs="Arial"/>
          <w:color w:val="333333"/>
          <w:sz w:val="20"/>
          <w:szCs w:val="20"/>
        </w:rPr>
        <w:t xml:space="preserve"> EUR/MWh];</w:t>
      </w:r>
    </w:p>
    <w:p w14:paraId="6C8318B3" w14:textId="5E96E9B5"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k) </w:t>
      </w:r>
      <w:r w:rsidR="00AB729F">
        <w:rPr>
          <w:rFonts w:ascii="Georgia" w:hAnsi="Georgia" w:cs="Arial"/>
          <w:color w:val="333333"/>
          <w:sz w:val="20"/>
          <w:szCs w:val="20"/>
        </w:rPr>
        <w:t>time stamp</w:t>
      </w:r>
      <w:r w:rsidRPr="00280CEE">
        <w:rPr>
          <w:rFonts w:ascii="Georgia" w:hAnsi="Georgia" w:cs="Arial"/>
          <w:color w:val="333333"/>
          <w:sz w:val="20"/>
          <w:szCs w:val="20"/>
        </w:rPr>
        <w:t>.</w:t>
      </w:r>
    </w:p>
    <w:p w14:paraId="7C578F1F" w14:textId="3C487D35"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AB729F">
        <w:rPr>
          <w:rFonts w:ascii="Georgia" w:hAnsi="Georgia" w:cs="Arial"/>
          <w:color w:val="333333"/>
          <w:sz w:val="20"/>
          <w:szCs w:val="20"/>
        </w:rPr>
        <w:t>The results of the trading session are published on BRM’s own webpage</w:t>
      </w:r>
      <w:r w:rsidRPr="00280CEE">
        <w:rPr>
          <w:rFonts w:ascii="Georgia" w:hAnsi="Georgia" w:cs="Arial"/>
          <w:color w:val="333333"/>
          <w:sz w:val="20"/>
          <w:szCs w:val="20"/>
        </w:rPr>
        <w:t>.</w:t>
      </w:r>
    </w:p>
    <w:p w14:paraId="461AA175" w14:textId="6E91A74E"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b/>
          <w:bCs/>
          <w:color w:val="333333"/>
          <w:sz w:val="20"/>
          <w:szCs w:val="20"/>
        </w:rPr>
        <w:t xml:space="preserve">Art. 29. - </w:t>
      </w:r>
      <w:r w:rsidRPr="00280CEE">
        <w:rPr>
          <w:rFonts w:ascii="Georgia" w:hAnsi="Georgia" w:cs="Arial"/>
          <w:color w:val="333333"/>
          <w:sz w:val="20"/>
          <w:szCs w:val="20"/>
        </w:rPr>
        <w:t xml:space="preserve">(1) </w:t>
      </w:r>
      <w:r w:rsidR="00AB729F">
        <w:rPr>
          <w:rFonts w:ascii="Georgia" w:hAnsi="Georgia" w:cs="Arial"/>
          <w:color w:val="333333"/>
          <w:sz w:val="20"/>
          <w:szCs w:val="20"/>
        </w:rPr>
        <w:t>For the activities and the services conducted, BRM is entitled to c</w:t>
      </w:r>
      <w:r w:rsidR="00A51D20">
        <w:rPr>
          <w:rFonts w:ascii="Georgia" w:hAnsi="Georgia" w:cs="Arial"/>
          <w:color w:val="333333"/>
          <w:sz w:val="20"/>
          <w:szCs w:val="20"/>
        </w:rPr>
        <w:t>harge from the participants to the market of forward contracts tariffs and fees, as follows</w:t>
      </w:r>
      <w:r w:rsidRPr="00280CEE">
        <w:rPr>
          <w:rFonts w:ascii="Georgia" w:hAnsi="Georgia" w:cs="Arial"/>
          <w:color w:val="333333"/>
          <w:sz w:val="20"/>
          <w:szCs w:val="20"/>
        </w:rPr>
        <w:t>:</w:t>
      </w:r>
    </w:p>
    <w:p w14:paraId="06B0CF76" w14:textId="49A46325"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a)</w:t>
      </w:r>
      <w:r w:rsidR="00A51D20">
        <w:rPr>
          <w:rFonts w:ascii="Georgia" w:hAnsi="Georgia" w:cs="Arial"/>
          <w:color w:val="333333"/>
          <w:sz w:val="20"/>
          <w:szCs w:val="20"/>
        </w:rPr>
        <w:t xml:space="preserve"> annual registration tariff</w:t>
      </w:r>
      <w:r w:rsidRPr="00280CEE">
        <w:rPr>
          <w:rFonts w:ascii="Georgia" w:hAnsi="Georgia" w:cs="Arial"/>
          <w:color w:val="333333"/>
          <w:sz w:val="20"/>
          <w:szCs w:val="20"/>
        </w:rPr>
        <w:t xml:space="preserve"> (lei/participant/</w:t>
      </w:r>
      <w:r w:rsidR="00A51D20">
        <w:rPr>
          <w:rFonts w:ascii="Georgia" w:hAnsi="Georgia" w:cs="Arial"/>
          <w:color w:val="333333"/>
          <w:sz w:val="20"/>
          <w:szCs w:val="20"/>
        </w:rPr>
        <w:t>year</w:t>
      </w:r>
      <w:r w:rsidRPr="00280CEE">
        <w:rPr>
          <w:rFonts w:ascii="Georgia" w:hAnsi="Georgia" w:cs="Arial"/>
          <w:color w:val="333333"/>
          <w:sz w:val="20"/>
          <w:szCs w:val="20"/>
        </w:rPr>
        <w:t>);</w:t>
      </w:r>
    </w:p>
    <w:p w14:paraId="4813A00F" w14:textId="2D7351C9"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b) </w:t>
      </w:r>
      <w:r w:rsidR="00A51D20">
        <w:rPr>
          <w:rFonts w:ascii="Georgia" w:hAnsi="Georgia" w:cs="Arial"/>
          <w:color w:val="333333"/>
          <w:sz w:val="20"/>
          <w:szCs w:val="20"/>
        </w:rPr>
        <w:t>trading fee, according to the fees grid, applied only to the participants – part to the transaction</w:t>
      </w:r>
      <w:r w:rsidRPr="00280CEE">
        <w:rPr>
          <w:rFonts w:ascii="Georgia" w:hAnsi="Georgia" w:cs="Arial"/>
          <w:color w:val="333333"/>
          <w:sz w:val="20"/>
          <w:szCs w:val="20"/>
        </w:rPr>
        <w:t>.</w:t>
      </w:r>
    </w:p>
    <w:p w14:paraId="33F03026" w14:textId="6284C37C"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(2) </w:t>
      </w:r>
      <w:r w:rsidR="00A51D20">
        <w:rPr>
          <w:rFonts w:ascii="Georgia" w:hAnsi="Georgia" w:cs="Arial"/>
          <w:color w:val="333333"/>
          <w:sz w:val="20"/>
          <w:szCs w:val="20"/>
        </w:rPr>
        <w:t xml:space="preserve">In case of the failure to pay the obligations stipulated at </w:t>
      </w:r>
      <w:r w:rsidRPr="00280CEE">
        <w:rPr>
          <w:rFonts w:ascii="Georgia" w:hAnsi="Georgia" w:cs="Arial"/>
          <w:color w:val="333333"/>
          <w:sz w:val="20"/>
          <w:szCs w:val="20"/>
        </w:rPr>
        <w:t xml:space="preserve"> </w:t>
      </w:r>
      <w:hyperlink r:id="rId19" w:anchor="p-478324658" w:tgtFrame="_blank" w:history="1">
        <w:r w:rsidR="00A51D20">
          <w:rPr>
            <w:rStyle w:val="Hyperlink"/>
            <w:rFonts w:ascii="Georgia" w:hAnsi="Georgia" w:cs="Arial"/>
            <w:sz w:val="20"/>
            <w:szCs w:val="20"/>
          </w:rPr>
          <w:t>par</w:t>
        </w:r>
        <w:r w:rsidRPr="00280CEE">
          <w:rPr>
            <w:rStyle w:val="Hyperlink"/>
            <w:rFonts w:ascii="Georgia" w:hAnsi="Georgia" w:cs="Arial"/>
            <w:sz w:val="20"/>
            <w:szCs w:val="20"/>
          </w:rPr>
          <w:t>. (1)</w:t>
        </w:r>
      </w:hyperlink>
      <w:r w:rsidRPr="00280CEE">
        <w:rPr>
          <w:rFonts w:ascii="Georgia" w:hAnsi="Georgia" w:cs="Arial"/>
          <w:color w:val="333333"/>
          <w:sz w:val="20"/>
          <w:szCs w:val="20"/>
        </w:rPr>
        <w:t xml:space="preserve"> </w:t>
      </w:r>
      <w:r w:rsidR="00A51D20">
        <w:rPr>
          <w:rFonts w:ascii="Georgia" w:hAnsi="Georgia" w:cs="Arial"/>
          <w:color w:val="333333"/>
          <w:sz w:val="20"/>
          <w:szCs w:val="20"/>
        </w:rPr>
        <w:t>by the due term</w:t>
      </w:r>
      <w:r w:rsidRPr="00280CEE">
        <w:rPr>
          <w:rFonts w:ascii="Georgia" w:hAnsi="Georgia" w:cs="Arial"/>
          <w:color w:val="333333"/>
          <w:sz w:val="20"/>
          <w:szCs w:val="20"/>
        </w:rPr>
        <w:t xml:space="preserve">, BRM </w:t>
      </w:r>
      <w:r w:rsidR="00A51D20">
        <w:rPr>
          <w:rFonts w:ascii="Georgia" w:hAnsi="Georgia" w:cs="Arial"/>
          <w:color w:val="333333"/>
          <w:sz w:val="20"/>
          <w:szCs w:val="20"/>
        </w:rPr>
        <w:t>is entitled to suspend the participant’s access to the future trading sessions, by the payment of the obligations</w:t>
      </w:r>
      <w:r w:rsidRPr="00280CEE">
        <w:rPr>
          <w:rFonts w:ascii="Georgia" w:hAnsi="Georgia" w:cs="Arial"/>
          <w:color w:val="333333"/>
          <w:sz w:val="20"/>
          <w:szCs w:val="20"/>
        </w:rPr>
        <w:t>.</w:t>
      </w:r>
    </w:p>
    <w:p w14:paraId="2073ED56" w14:textId="191F22F1" w:rsidR="003B14E6"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 xml:space="preserve">(3) </w:t>
      </w:r>
      <w:r w:rsidR="00A51D20">
        <w:rPr>
          <w:rFonts w:ascii="Georgia" w:hAnsi="Georgia" w:cs="Arial"/>
          <w:color w:val="333333"/>
          <w:sz w:val="20"/>
          <w:szCs w:val="20"/>
        </w:rPr>
        <w:t>The fees and the tariffs charged are established based on the decision of the board of directors of BRM and are published on BRM’s own webpage</w:t>
      </w:r>
      <w:r w:rsidRPr="00280CEE">
        <w:rPr>
          <w:rFonts w:ascii="Georgia" w:hAnsi="Georgia" w:cs="Arial"/>
          <w:color w:val="333333"/>
          <w:sz w:val="20"/>
          <w:szCs w:val="20"/>
        </w:rPr>
        <w:t>.</w:t>
      </w:r>
    </w:p>
    <w:p w14:paraId="5A8C2EC6" w14:textId="77777777" w:rsidR="003B14E6" w:rsidRDefault="003B14E6">
      <w:pPr>
        <w:rPr>
          <w:rFonts w:ascii="Georgia" w:hAnsi="Georgia" w:cs="Arial"/>
          <w:color w:val="333333"/>
          <w:sz w:val="20"/>
          <w:szCs w:val="20"/>
        </w:rPr>
      </w:pPr>
      <w:r>
        <w:rPr>
          <w:rFonts w:ascii="Georgia" w:hAnsi="Georgia" w:cs="Arial"/>
          <w:color w:val="333333"/>
          <w:sz w:val="20"/>
          <w:szCs w:val="20"/>
        </w:rPr>
        <w:br w:type="page"/>
      </w:r>
    </w:p>
    <w:p w14:paraId="7E763D6B" w14:textId="77777777" w:rsidR="00655246" w:rsidRPr="00280CEE" w:rsidRDefault="00655246">
      <w:pPr>
        <w:pStyle w:val="al"/>
        <w:spacing w:line="345" w:lineRule="atLeast"/>
        <w:rPr>
          <w:rFonts w:ascii="Georgia" w:hAnsi="Georgia" w:cs="Arial"/>
          <w:color w:val="333333"/>
          <w:sz w:val="20"/>
          <w:szCs w:val="20"/>
        </w:rPr>
      </w:pPr>
    </w:p>
    <w:p w14:paraId="1A64B351" w14:textId="06903F86" w:rsidR="00655246" w:rsidRPr="00280CEE" w:rsidRDefault="00560220">
      <w:pPr>
        <w:pStyle w:val="Heading4"/>
        <w:spacing w:line="345" w:lineRule="atLeast"/>
        <w:jc w:val="right"/>
        <w:rPr>
          <w:rFonts w:ascii="Georgia" w:eastAsia="Times New Roman" w:hAnsi="Georgia" w:cs="Arial"/>
          <w:color w:val="333333"/>
          <w:sz w:val="20"/>
          <w:szCs w:val="20"/>
        </w:rPr>
      </w:pPr>
      <w:r w:rsidRPr="00280CEE">
        <w:rPr>
          <w:rFonts w:ascii="Georgia" w:eastAsia="Times New Roman" w:hAnsi="Georgia" w:cs="Arial"/>
          <w:color w:val="333333"/>
          <w:sz w:val="20"/>
          <w:szCs w:val="20"/>
        </w:rPr>
        <w:t>AN</w:t>
      </w:r>
      <w:r w:rsidR="00A51D20">
        <w:rPr>
          <w:rFonts w:ascii="Georgia" w:eastAsia="Times New Roman" w:hAnsi="Georgia" w:cs="Arial"/>
          <w:color w:val="333333"/>
          <w:sz w:val="20"/>
          <w:szCs w:val="20"/>
        </w:rPr>
        <w:t>N</w:t>
      </w:r>
      <w:r w:rsidRPr="00280CEE">
        <w:rPr>
          <w:rFonts w:ascii="Georgia" w:eastAsia="Times New Roman" w:hAnsi="Georgia" w:cs="Arial"/>
          <w:color w:val="333333"/>
          <w:sz w:val="20"/>
          <w:szCs w:val="20"/>
        </w:rPr>
        <w:t>EX N</w:t>
      </w:r>
      <w:r w:rsidR="00A51D20">
        <w:rPr>
          <w:rFonts w:ascii="Georgia" w:eastAsia="Times New Roman" w:hAnsi="Georgia" w:cs="Arial"/>
          <w:color w:val="333333"/>
          <w:sz w:val="20"/>
          <w:szCs w:val="20"/>
        </w:rPr>
        <w:t>o</w:t>
      </w:r>
      <w:r w:rsidRPr="00280CEE">
        <w:rPr>
          <w:rFonts w:ascii="Georgia" w:eastAsia="Times New Roman" w:hAnsi="Georgia" w:cs="Arial"/>
          <w:color w:val="333333"/>
          <w:sz w:val="20"/>
          <w:szCs w:val="20"/>
        </w:rPr>
        <w:t xml:space="preserve">. 1 </w:t>
      </w:r>
      <w:r w:rsidR="00A51D20">
        <w:rPr>
          <w:rFonts w:ascii="Georgia" w:eastAsia="Times New Roman" w:hAnsi="Georgia" w:cs="Arial"/>
          <w:color w:val="333333"/>
          <w:sz w:val="20"/>
          <w:szCs w:val="20"/>
        </w:rPr>
        <w:t xml:space="preserve">to the regulation </w:t>
      </w:r>
    </w:p>
    <w:p w14:paraId="243FF14F" w14:textId="77777777" w:rsidR="00655246" w:rsidRPr="00280CEE" w:rsidRDefault="00655246">
      <w:pPr>
        <w:spacing w:line="345" w:lineRule="atLeast"/>
        <w:jc w:val="both"/>
        <w:rPr>
          <w:rFonts w:ascii="Georgia" w:eastAsia="Times New Roman" w:hAnsi="Georgia" w:cs="Arial"/>
          <w:color w:val="333333"/>
          <w:sz w:val="20"/>
          <w:szCs w:val="20"/>
        </w:rPr>
      </w:pPr>
    </w:p>
    <w:p w14:paraId="44193718" w14:textId="537F09EB" w:rsidR="00655246" w:rsidRPr="00280CEE" w:rsidRDefault="00560220">
      <w:pPr>
        <w:spacing w:line="345" w:lineRule="atLeast"/>
        <w:jc w:val="center"/>
        <w:rPr>
          <w:rFonts w:ascii="Georgia" w:eastAsia="Times New Roman" w:hAnsi="Georgia" w:cs="Arial"/>
          <w:b/>
          <w:bCs/>
          <w:color w:val="333333"/>
          <w:sz w:val="20"/>
          <w:szCs w:val="20"/>
        </w:rPr>
      </w:pPr>
      <w:r w:rsidRPr="00280CEE">
        <w:rPr>
          <w:rFonts w:ascii="Georgia" w:eastAsia="Times New Roman" w:hAnsi="Georgia" w:cs="Arial"/>
          <w:b/>
          <w:bCs/>
          <w:color w:val="333333"/>
          <w:sz w:val="20"/>
          <w:szCs w:val="20"/>
        </w:rPr>
        <w:br/>
      </w:r>
      <w:r w:rsidR="00A51D20">
        <w:rPr>
          <w:rFonts w:ascii="Georgia" w:eastAsia="Times New Roman" w:hAnsi="Georgia" w:cs="Arial"/>
          <w:b/>
          <w:bCs/>
          <w:color w:val="333333"/>
          <w:sz w:val="20"/>
          <w:szCs w:val="20"/>
        </w:rPr>
        <w:t>Tradable products</w:t>
      </w:r>
    </w:p>
    <w:p w14:paraId="166373EE" w14:textId="77777777" w:rsidR="00655246" w:rsidRPr="00280CEE" w:rsidRDefault="00655246">
      <w:pPr>
        <w:spacing w:line="345" w:lineRule="atLeast"/>
        <w:jc w:val="both"/>
        <w:rPr>
          <w:rFonts w:ascii="Georgia" w:eastAsia="Times New Roman" w:hAnsi="Georgia" w:cs="Arial"/>
          <w:color w:val="333333"/>
          <w:sz w:val="20"/>
          <w:szCs w:val="20"/>
        </w:rPr>
      </w:pPr>
    </w:p>
    <w:p w14:paraId="00632DA2" w14:textId="77777777" w:rsidR="00655246" w:rsidRPr="00280CEE" w:rsidRDefault="00560220">
      <w:pPr>
        <w:spacing w:line="345" w:lineRule="atLeast"/>
        <w:jc w:val="center"/>
        <w:rPr>
          <w:rFonts w:ascii="Georgia" w:eastAsia="Times New Roman" w:hAnsi="Georgia" w:cs="Arial"/>
          <w:b/>
          <w:bCs/>
          <w:color w:val="333333"/>
          <w:sz w:val="20"/>
          <w:szCs w:val="20"/>
        </w:rPr>
      </w:pPr>
      <w:r w:rsidRPr="00280CEE">
        <w:rPr>
          <w:rFonts w:ascii="Georgia" w:eastAsia="Times New Roman" w:hAnsi="Georgia" w:cs="Arial"/>
          <w:b/>
          <w:bCs/>
          <w:color w:val="333333"/>
          <w:sz w:val="20"/>
          <w:szCs w:val="20"/>
        </w:rPr>
        <w:br/>
      </w:r>
    </w:p>
    <w:tbl>
      <w:tblPr>
        <w:tblW w:w="9375" w:type="dxa"/>
        <w:jc w:val="center"/>
        <w:tblCellMar>
          <w:top w:w="15" w:type="dxa"/>
          <w:left w:w="15" w:type="dxa"/>
          <w:bottom w:w="15" w:type="dxa"/>
          <w:right w:w="15" w:type="dxa"/>
        </w:tblCellMar>
        <w:tblLook w:val="04A0" w:firstRow="1" w:lastRow="0" w:firstColumn="1" w:lastColumn="0" w:noHBand="0" w:noVBand="1"/>
      </w:tblPr>
      <w:tblGrid>
        <w:gridCol w:w="14"/>
        <w:gridCol w:w="3173"/>
        <w:gridCol w:w="6188"/>
      </w:tblGrid>
      <w:tr w:rsidR="003D222D" w:rsidRPr="00280CEE" w14:paraId="6E2E647A" w14:textId="77777777">
        <w:trPr>
          <w:trHeight w:val="15"/>
          <w:jc w:val="center"/>
        </w:trPr>
        <w:tc>
          <w:tcPr>
            <w:tcW w:w="0" w:type="auto"/>
            <w:tcMar>
              <w:top w:w="0" w:type="dxa"/>
              <w:left w:w="0" w:type="dxa"/>
              <w:bottom w:w="0" w:type="dxa"/>
              <w:right w:w="0" w:type="dxa"/>
            </w:tcMar>
            <w:hideMark/>
          </w:tcPr>
          <w:p w14:paraId="77DA4DDB" w14:textId="77777777" w:rsidR="00655246" w:rsidRPr="00280CEE" w:rsidRDefault="00655246">
            <w:pPr>
              <w:spacing w:line="345" w:lineRule="atLeast"/>
              <w:jc w:val="center"/>
              <w:rPr>
                <w:rFonts w:ascii="Georgia" w:eastAsia="Times New Roman" w:hAnsi="Georgia" w:cs="Arial"/>
                <w:b/>
                <w:bCs/>
                <w:color w:val="333333"/>
                <w:sz w:val="20"/>
                <w:szCs w:val="20"/>
              </w:rPr>
            </w:pPr>
          </w:p>
        </w:tc>
        <w:tc>
          <w:tcPr>
            <w:tcW w:w="0" w:type="auto"/>
            <w:hideMark/>
          </w:tcPr>
          <w:p w14:paraId="0CE9B8A2" w14:textId="77777777" w:rsidR="00655246" w:rsidRPr="00280CEE" w:rsidRDefault="00655246">
            <w:pPr>
              <w:spacing w:line="345" w:lineRule="atLeast"/>
              <w:rPr>
                <w:rFonts w:ascii="Georgia" w:eastAsia="Times New Roman" w:hAnsi="Georgia"/>
                <w:sz w:val="20"/>
                <w:szCs w:val="20"/>
              </w:rPr>
            </w:pPr>
          </w:p>
        </w:tc>
        <w:tc>
          <w:tcPr>
            <w:tcW w:w="0" w:type="auto"/>
            <w:hideMark/>
          </w:tcPr>
          <w:p w14:paraId="7D5CDA44" w14:textId="77777777" w:rsidR="00655246" w:rsidRPr="00280CEE" w:rsidRDefault="00655246">
            <w:pPr>
              <w:spacing w:line="345" w:lineRule="atLeast"/>
              <w:rPr>
                <w:rFonts w:ascii="Georgia" w:eastAsia="Times New Roman" w:hAnsi="Georgia"/>
                <w:sz w:val="20"/>
                <w:szCs w:val="20"/>
              </w:rPr>
            </w:pPr>
          </w:p>
        </w:tc>
      </w:tr>
      <w:tr w:rsidR="003D222D" w:rsidRPr="00280CEE" w14:paraId="48767AE5" w14:textId="77777777">
        <w:trPr>
          <w:trHeight w:val="345"/>
          <w:jc w:val="center"/>
        </w:trPr>
        <w:tc>
          <w:tcPr>
            <w:tcW w:w="0" w:type="auto"/>
            <w:tcMar>
              <w:top w:w="0" w:type="dxa"/>
              <w:left w:w="0" w:type="dxa"/>
              <w:bottom w:w="0" w:type="dxa"/>
              <w:right w:w="0" w:type="dxa"/>
            </w:tcMar>
            <w:hideMark/>
          </w:tcPr>
          <w:p w14:paraId="04D18D3E" w14:textId="77777777" w:rsidR="00655246" w:rsidRPr="00280CEE" w:rsidRDefault="00655246">
            <w:pPr>
              <w:spacing w:line="345" w:lineRule="atLeast"/>
              <w:rPr>
                <w:rFonts w:ascii="Georgia" w:eastAsia="Times New Roman" w:hAnsi="Georgia"/>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6242CCE" w14:textId="18BB03BC" w:rsidR="00655246" w:rsidRPr="00280CEE" w:rsidRDefault="00560220">
            <w:pPr>
              <w:spacing w:line="345" w:lineRule="atLeast"/>
              <w:jc w:val="center"/>
              <w:rPr>
                <w:rFonts w:ascii="Georgia" w:eastAsia="Times New Roman" w:hAnsi="Georgia" w:cs="Arial"/>
                <w:color w:val="333333"/>
                <w:sz w:val="20"/>
                <w:szCs w:val="20"/>
              </w:rPr>
            </w:pPr>
            <w:r w:rsidRPr="00280CEE">
              <w:rPr>
                <w:rFonts w:ascii="Georgia" w:eastAsia="Times New Roman" w:hAnsi="Georgia" w:cs="Arial"/>
                <w:color w:val="333333"/>
                <w:sz w:val="20"/>
                <w:szCs w:val="20"/>
              </w:rPr>
              <w:t>Codifi</w:t>
            </w:r>
            <w:r w:rsidR="00A51D20">
              <w:rPr>
                <w:rFonts w:ascii="Georgia" w:eastAsia="Times New Roman" w:hAnsi="Georgia" w:cs="Arial"/>
                <w:color w:val="333333"/>
                <w:sz w:val="20"/>
                <w:szCs w:val="20"/>
              </w:rPr>
              <w:t>cation</w:t>
            </w:r>
          </w:p>
        </w:tc>
        <w:tc>
          <w:tcPr>
            <w:tcW w:w="0" w:type="auto"/>
            <w:tcBorders>
              <w:top w:val="single" w:sz="6" w:space="0" w:color="333333"/>
              <w:left w:val="single" w:sz="6" w:space="0" w:color="333333"/>
              <w:bottom w:val="single" w:sz="6" w:space="0" w:color="333333"/>
              <w:right w:val="single" w:sz="6" w:space="0" w:color="333333"/>
            </w:tcBorders>
            <w:hideMark/>
          </w:tcPr>
          <w:p w14:paraId="64D7DE42" w14:textId="7FFE600B" w:rsidR="00655246" w:rsidRPr="00280CEE" w:rsidRDefault="00A51D20">
            <w:pPr>
              <w:spacing w:line="345" w:lineRule="atLeast"/>
              <w:jc w:val="center"/>
              <w:rPr>
                <w:rFonts w:ascii="Georgia" w:eastAsia="Times New Roman" w:hAnsi="Georgia" w:cs="Arial"/>
                <w:color w:val="333333"/>
                <w:sz w:val="20"/>
                <w:szCs w:val="20"/>
              </w:rPr>
            </w:pPr>
            <w:r>
              <w:rPr>
                <w:rFonts w:ascii="Georgia" w:eastAsia="Times New Roman" w:hAnsi="Georgia" w:cs="Arial"/>
                <w:color w:val="333333"/>
                <w:sz w:val="20"/>
                <w:szCs w:val="20"/>
              </w:rPr>
              <w:t>Description of the product</w:t>
            </w:r>
          </w:p>
        </w:tc>
      </w:tr>
      <w:tr w:rsidR="003D222D" w:rsidRPr="00280CEE" w14:paraId="5F4800FA" w14:textId="77777777">
        <w:trPr>
          <w:trHeight w:val="975"/>
          <w:jc w:val="center"/>
        </w:trPr>
        <w:tc>
          <w:tcPr>
            <w:tcW w:w="0" w:type="auto"/>
            <w:tcMar>
              <w:top w:w="0" w:type="dxa"/>
              <w:left w:w="0" w:type="dxa"/>
              <w:bottom w:w="0" w:type="dxa"/>
              <w:right w:w="0" w:type="dxa"/>
            </w:tcMar>
            <w:hideMark/>
          </w:tcPr>
          <w:p w14:paraId="045572C5" w14:textId="77777777" w:rsidR="00655246" w:rsidRPr="00280CEE" w:rsidRDefault="00655246">
            <w:pPr>
              <w:spacing w:line="345" w:lineRule="atLeast"/>
              <w:jc w:val="center"/>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D209F4B" w14:textId="77777777" w:rsidR="00655246" w:rsidRPr="00280CEE" w:rsidRDefault="00560220">
            <w:pPr>
              <w:spacing w:line="345" w:lineRule="atLeast"/>
              <w:rPr>
                <w:rFonts w:ascii="Georgia" w:eastAsia="Times New Roman" w:hAnsi="Georgia" w:cs="Arial"/>
                <w:color w:val="333333"/>
                <w:sz w:val="20"/>
                <w:szCs w:val="20"/>
              </w:rPr>
            </w:pPr>
            <w:proofErr w:type="spellStart"/>
            <w:r w:rsidRPr="00280CEE">
              <w:rPr>
                <w:rFonts w:ascii="Georgia" w:eastAsia="Times New Roman" w:hAnsi="Georgia" w:cs="Arial"/>
                <w:color w:val="333333"/>
                <w:sz w:val="20"/>
                <w:szCs w:val="20"/>
              </w:rPr>
              <w:t>BRM_power_base_phfm_mm-aaaa</w:t>
            </w:r>
            <w:proofErr w:type="spellEnd"/>
          </w:p>
        </w:tc>
        <w:tc>
          <w:tcPr>
            <w:tcW w:w="0" w:type="auto"/>
            <w:tcBorders>
              <w:top w:val="single" w:sz="6" w:space="0" w:color="333333"/>
              <w:left w:val="single" w:sz="6" w:space="0" w:color="333333"/>
              <w:bottom w:val="single" w:sz="6" w:space="0" w:color="333333"/>
              <w:right w:val="single" w:sz="6" w:space="0" w:color="333333"/>
            </w:tcBorders>
            <w:hideMark/>
          </w:tcPr>
          <w:p w14:paraId="478BF522" w14:textId="29A4CA91" w:rsidR="00655246" w:rsidRPr="00280CEE" w:rsidRDefault="00A51D20">
            <w:pPr>
              <w:spacing w:line="345" w:lineRule="atLeast"/>
              <w:rPr>
                <w:rFonts w:ascii="Georgia" w:eastAsia="Times New Roman" w:hAnsi="Georgia" w:cs="Arial"/>
                <w:color w:val="333333"/>
                <w:sz w:val="20"/>
                <w:szCs w:val="20"/>
              </w:rPr>
            </w:pPr>
            <w:r>
              <w:rPr>
                <w:rFonts w:ascii="Georgia" w:eastAsia="Times New Roman" w:hAnsi="Georgia" w:cs="Arial"/>
                <w:color w:val="333333"/>
                <w:sz w:val="20"/>
                <w:szCs w:val="20"/>
              </w:rPr>
              <w:t xml:space="preserve">Forward contract for the energy delivered at power base </w:t>
            </w:r>
            <w:r w:rsidR="00560220" w:rsidRPr="00280CEE">
              <w:rPr>
                <w:rFonts w:ascii="Georgia" w:eastAsia="Times New Roman" w:hAnsi="Georgia" w:cs="Arial"/>
                <w:color w:val="333333"/>
                <w:sz w:val="20"/>
                <w:szCs w:val="20"/>
              </w:rPr>
              <w:t xml:space="preserve">(00.00-24.00 CET </w:t>
            </w:r>
            <w:r>
              <w:rPr>
                <w:rFonts w:ascii="Georgia" w:eastAsia="Times New Roman" w:hAnsi="Georgia" w:cs="Arial"/>
                <w:color w:val="333333"/>
                <w:sz w:val="20"/>
                <w:szCs w:val="20"/>
              </w:rPr>
              <w:t>Monday to Sunday</w:t>
            </w:r>
            <w:r w:rsidR="00560220" w:rsidRPr="00280CEE">
              <w:rPr>
                <w:rFonts w:ascii="Georgia" w:eastAsia="Times New Roman" w:hAnsi="Georgia" w:cs="Arial"/>
                <w:color w:val="333333"/>
                <w:sz w:val="20"/>
                <w:szCs w:val="20"/>
              </w:rPr>
              <w:t xml:space="preserve">) </w:t>
            </w:r>
            <w:r w:rsidR="00430CE1">
              <w:rPr>
                <w:rFonts w:ascii="Georgia" w:eastAsia="Times New Roman" w:hAnsi="Georgia" w:cs="Arial"/>
                <w:color w:val="333333"/>
                <w:sz w:val="20"/>
                <w:szCs w:val="20"/>
              </w:rPr>
              <w:t>over a period of one calendar month</w:t>
            </w:r>
            <w:r w:rsidR="00560220" w:rsidRPr="00280CEE">
              <w:rPr>
                <w:rFonts w:ascii="Georgia" w:eastAsia="Times New Roman" w:hAnsi="Georgia" w:cs="Arial"/>
                <w:color w:val="333333"/>
                <w:sz w:val="20"/>
                <w:szCs w:val="20"/>
              </w:rPr>
              <w:t xml:space="preserve">. </w:t>
            </w:r>
            <w:r w:rsidR="00430CE1">
              <w:rPr>
                <w:rFonts w:ascii="Georgia" w:eastAsia="Times New Roman" w:hAnsi="Georgia" w:cs="Arial"/>
                <w:color w:val="333333"/>
                <w:sz w:val="20"/>
                <w:szCs w:val="20"/>
              </w:rPr>
              <w:t xml:space="preserve">The name of the instrument contains data regarding the name of the month in the year </w:t>
            </w:r>
            <w:r w:rsidR="00560220" w:rsidRPr="00280CEE">
              <w:rPr>
                <w:rFonts w:ascii="Georgia" w:eastAsia="Times New Roman" w:hAnsi="Georgia" w:cs="Arial"/>
                <w:color w:val="333333"/>
                <w:sz w:val="20"/>
                <w:szCs w:val="20"/>
              </w:rPr>
              <w:t xml:space="preserve">(mm) </w:t>
            </w:r>
            <w:r w:rsidR="00430CE1">
              <w:rPr>
                <w:rFonts w:ascii="Georgia" w:eastAsia="Times New Roman" w:hAnsi="Georgia" w:cs="Arial"/>
                <w:color w:val="333333"/>
                <w:sz w:val="20"/>
                <w:szCs w:val="20"/>
              </w:rPr>
              <w:t xml:space="preserve">and </w:t>
            </w:r>
            <w:r w:rsidR="003D222D">
              <w:rPr>
                <w:rFonts w:ascii="Georgia" w:eastAsia="Times New Roman" w:hAnsi="Georgia" w:cs="Arial"/>
                <w:color w:val="333333"/>
                <w:sz w:val="20"/>
                <w:szCs w:val="20"/>
              </w:rPr>
              <w:t xml:space="preserve">of the year when the delivery takes pace </w:t>
            </w:r>
            <w:r w:rsidR="00560220" w:rsidRPr="00280CEE">
              <w:rPr>
                <w:rFonts w:ascii="Georgia" w:eastAsia="Times New Roman" w:hAnsi="Georgia" w:cs="Arial"/>
                <w:color w:val="333333"/>
                <w:sz w:val="20"/>
                <w:szCs w:val="20"/>
              </w:rPr>
              <w:t>(</w:t>
            </w:r>
            <w:proofErr w:type="spellStart"/>
            <w:r w:rsidR="003D222D">
              <w:rPr>
                <w:rFonts w:ascii="Georgia" w:eastAsia="Times New Roman" w:hAnsi="Georgia" w:cs="Arial"/>
                <w:color w:val="333333"/>
                <w:sz w:val="20"/>
                <w:szCs w:val="20"/>
              </w:rPr>
              <w:t>yyyy</w:t>
            </w:r>
            <w:proofErr w:type="spellEnd"/>
            <w:r w:rsidR="00560220" w:rsidRPr="00280CEE">
              <w:rPr>
                <w:rFonts w:ascii="Georgia" w:eastAsia="Times New Roman" w:hAnsi="Georgia" w:cs="Arial"/>
                <w:color w:val="333333"/>
                <w:sz w:val="20"/>
                <w:szCs w:val="20"/>
              </w:rPr>
              <w:t>).</w:t>
            </w:r>
          </w:p>
        </w:tc>
      </w:tr>
      <w:tr w:rsidR="003D222D" w:rsidRPr="00280CEE" w14:paraId="37255C99" w14:textId="77777777">
        <w:trPr>
          <w:trHeight w:val="975"/>
          <w:jc w:val="center"/>
        </w:trPr>
        <w:tc>
          <w:tcPr>
            <w:tcW w:w="0" w:type="auto"/>
            <w:tcMar>
              <w:top w:w="0" w:type="dxa"/>
              <w:left w:w="0" w:type="dxa"/>
              <w:bottom w:w="0" w:type="dxa"/>
              <w:right w:w="0" w:type="dxa"/>
            </w:tcMar>
            <w:hideMark/>
          </w:tcPr>
          <w:p w14:paraId="685A58AD" w14:textId="77777777" w:rsidR="00655246" w:rsidRPr="00280CEE" w:rsidRDefault="00655246">
            <w:pPr>
              <w:spacing w:line="345" w:lineRule="atLeast"/>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D08C73A" w14:textId="77777777" w:rsidR="00655246" w:rsidRPr="00280CEE" w:rsidRDefault="00560220">
            <w:pPr>
              <w:spacing w:line="345" w:lineRule="atLeast"/>
              <w:rPr>
                <w:rFonts w:ascii="Georgia" w:eastAsia="Times New Roman" w:hAnsi="Georgia" w:cs="Arial"/>
                <w:color w:val="333333"/>
                <w:sz w:val="20"/>
                <w:szCs w:val="20"/>
              </w:rPr>
            </w:pPr>
            <w:r w:rsidRPr="00280CEE">
              <w:rPr>
                <w:rFonts w:ascii="Georgia" w:eastAsia="Times New Roman" w:hAnsi="Georgia" w:cs="Arial"/>
                <w:color w:val="333333"/>
                <w:sz w:val="20"/>
                <w:szCs w:val="20"/>
              </w:rPr>
              <w:t>BRM_power_peak1_phfm_mm-aaaa</w:t>
            </w:r>
          </w:p>
        </w:tc>
        <w:tc>
          <w:tcPr>
            <w:tcW w:w="0" w:type="auto"/>
            <w:tcBorders>
              <w:top w:val="single" w:sz="6" w:space="0" w:color="333333"/>
              <w:left w:val="single" w:sz="6" w:space="0" w:color="333333"/>
              <w:bottom w:val="single" w:sz="6" w:space="0" w:color="333333"/>
              <w:right w:val="single" w:sz="6" w:space="0" w:color="333333"/>
            </w:tcBorders>
            <w:hideMark/>
          </w:tcPr>
          <w:p w14:paraId="04CFE8DF" w14:textId="6A21533D" w:rsidR="00655246" w:rsidRPr="00280CEE" w:rsidRDefault="003D222D">
            <w:pPr>
              <w:spacing w:line="345" w:lineRule="atLeast"/>
              <w:rPr>
                <w:rFonts w:ascii="Georgia" w:eastAsia="Times New Roman" w:hAnsi="Georgia" w:cs="Arial"/>
                <w:color w:val="333333"/>
                <w:sz w:val="20"/>
                <w:szCs w:val="20"/>
              </w:rPr>
            </w:pPr>
            <w:r w:rsidRPr="003D222D">
              <w:rPr>
                <w:rFonts w:ascii="Georgia" w:eastAsia="Times New Roman" w:hAnsi="Georgia" w:cs="Arial"/>
                <w:color w:val="333333"/>
                <w:sz w:val="20"/>
                <w:szCs w:val="20"/>
              </w:rPr>
              <w:t xml:space="preserve">Forward contract for the energy delivered at power peak hours </w:t>
            </w:r>
            <w:r w:rsidR="00560220" w:rsidRPr="003D222D">
              <w:rPr>
                <w:rFonts w:ascii="Georgia" w:eastAsia="Times New Roman" w:hAnsi="Georgia" w:cs="Arial"/>
                <w:color w:val="333333"/>
                <w:sz w:val="20"/>
                <w:szCs w:val="20"/>
              </w:rPr>
              <w:t xml:space="preserve">(6.00-22.00 CET </w:t>
            </w:r>
            <w:r w:rsidRPr="003D222D">
              <w:rPr>
                <w:rFonts w:ascii="Georgia" w:eastAsia="Times New Roman" w:hAnsi="Georgia" w:cs="Arial"/>
                <w:color w:val="333333"/>
                <w:sz w:val="20"/>
                <w:szCs w:val="20"/>
              </w:rPr>
              <w:t>from Monday to Friday</w:t>
            </w:r>
            <w:r w:rsidR="00560220" w:rsidRPr="003D222D">
              <w:rPr>
                <w:rFonts w:ascii="Georgia" w:eastAsia="Times New Roman" w:hAnsi="Georgia" w:cs="Arial"/>
                <w:color w:val="333333"/>
                <w:sz w:val="20"/>
                <w:szCs w:val="20"/>
              </w:rPr>
              <w:t xml:space="preserve">) </w:t>
            </w:r>
            <w:r>
              <w:rPr>
                <w:rFonts w:ascii="Georgia" w:eastAsia="Times New Roman" w:hAnsi="Georgia" w:cs="Arial"/>
                <w:color w:val="333333"/>
                <w:sz w:val="20"/>
                <w:szCs w:val="20"/>
              </w:rPr>
              <w:t xml:space="preserve">over a period of one calendar month. The name of the instrument contains data regarding the name of the month in the year </w:t>
            </w:r>
            <w:r w:rsidR="00560220" w:rsidRPr="00280CEE">
              <w:rPr>
                <w:rFonts w:ascii="Georgia" w:eastAsia="Times New Roman" w:hAnsi="Georgia" w:cs="Arial"/>
                <w:color w:val="333333"/>
                <w:sz w:val="20"/>
                <w:szCs w:val="20"/>
              </w:rPr>
              <w:t xml:space="preserve">(mm) </w:t>
            </w:r>
            <w:r>
              <w:rPr>
                <w:rFonts w:ascii="Georgia" w:eastAsia="Times New Roman" w:hAnsi="Georgia" w:cs="Arial"/>
                <w:color w:val="333333"/>
                <w:sz w:val="20"/>
                <w:szCs w:val="20"/>
              </w:rPr>
              <w:t xml:space="preserve">and of the year when the delivery takes place </w:t>
            </w:r>
            <w:r w:rsidR="00560220" w:rsidRPr="00280CEE">
              <w:rPr>
                <w:rFonts w:ascii="Georgia" w:eastAsia="Times New Roman" w:hAnsi="Georgia" w:cs="Arial"/>
                <w:color w:val="333333"/>
                <w:sz w:val="20"/>
                <w:szCs w:val="20"/>
              </w:rPr>
              <w:t>(</w:t>
            </w:r>
            <w:proofErr w:type="spellStart"/>
            <w:r>
              <w:rPr>
                <w:rFonts w:ascii="Georgia" w:eastAsia="Times New Roman" w:hAnsi="Georgia" w:cs="Arial"/>
                <w:color w:val="333333"/>
                <w:sz w:val="20"/>
                <w:szCs w:val="20"/>
              </w:rPr>
              <w:t>yyyy</w:t>
            </w:r>
            <w:proofErr w:type="spellEnd"/>
            <w:r w:rsidR="00560220" w:rsidRPr="00280CEE">
              <w:rPr>
                <w:rFonts w:ascii="Georgia" w:eastAsia="Times New Roman" w:hAnsi="Georgia" w:cs="Arial"/>
                <w:color w:val="333333"/>
                <w:sz w:val="20"/>
                <w:szCs w:val="20"/>
              </w:rPr>
              <w:t>).</w:t>
            </w:r>
          </w:p>
        </w:tc>
      </w:tr>
      <w:tr w:rsidR="003D222D" w:rsidRPr="00280CEE" w14:paraId="0D4A390B" w14:textId="77777777">
        <w:trPr>
          <w:trHeight w:val="975"/>
          <w:jc w:val="center"/>
        </w:trPr>
        <w:tc>
          <w:tcPr>
            <w:tcW w:w="0" w:type="auto"/>
            <w:tcMar>
              <w:top w:w="0" w:type="dxa"/>
              <w:left w:w="0" w:type="dxa"/>
              <w:bottom w:w="0" w:type="dxa"/>
              <w:right w:w="0" w:type="dxa"/>
            </w:tcMar>
            <w:hideMark/>
          </w:tcPr>
          <w:p w14:paraId="2F5E2C28" w14:textId="77777777" w:rsidR="00655246" w:rsidRPr="00280CEE" w:rsidRDefault="00655246">
            <w:pPr>
              <w:spacing w:line="345" w:lineRule="atLeast"/>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AD0B473" w14:textId="77777777" w:rsidR="00655246" w:rsidRPr="00280CEE" w:rsidRDefault="00560220">
            <w:pPr>
              <w:spacing w:line="345" w:lineRule="atLeast"/>
              <w:rPr>
                <w:rFonts w:ascii="Georgia" w:eastAsia="Times New Roman" w:hAnsi="Georgia" w:cs="Arial"/>
                <w:color w:val="333333"/>
                <w:sz w:val="20"/>
                <w:szCs w:val="20"/>
              </w:rPr>
            </w:pPr>
            <w:r w:rsidRPr="00280CEE">
              <w:rPr>
                <w:rFonts w:ascii="Georgia" w:eastAsia="Times New Roman" w:hAnsi="Georgia" w:cs="Arial"/>
                <w:color w:val="333333"/>
                <w:sz w:val="20"/>
                <w:szCs w:val="20"/>
              </w:rPr>
              <w:t>BRM_power_peak2_phfm_mm-aaaa</w:t>
            </w:r>
          </w:p>
        </w:tc>
        <w:tc>
          <w:tcPr>
            <w:tcW w:w="0" w:type="auto"/>
            <w:tcBorders>
              <w:top w:val="single" w:sz="6" w:space="0" w:color="333333"/>
              <w:left w:val="single" w:sz="6" w:space="0" w:color="333333"/>
              <w:bottom w:val="single" w:sz="6" w:space="0" w:color="333333"/>
              <w:right w:val="single" w:sz="6" w:space="0" w:color="333333"/>
            </w:tcBorders>
            <w:hideMark/>
          </w:tcPr>
          <w:p w14:paraId="43A78947" w14:textId="09841265" w:rsidR="00655246" w:rsidRPr="00280CEE" w:rsidRDefault="003D222D">
            <w:pPr>
              <w:spacing w:line="345" w:lineRule="atLeast"/>
              <w:rPr>
                <w:rFonts w:ascii="Georgia" w:eastAsia="Times New Roman" w:hAnsi="Georgia" w:cs="Arial"/>
                <w:color w:val="333333"/>
                <w:sz w:val="20"/>
                <w:szCs w:val="20"/>
              </w:rPr>
            </w:pPr>
            <w:r>
              <w:rPr>
                <w:rFonts w:ascii="Georgia" w:eastAsia="Times New Roman" w:hAnsi="Georgia" w:cs="Arial"/>
                <w:color w:val="333333"/>
                <w:sz w:val="20"/>
                <w:szCs w:val="20"/>
              </w:rPr>
              <w:t xml:space="preserve">Forward contract for the energy delivered at power peak hours </w:t>
            </w:r>
            <w:r w:rsidR="00560220" w:rsidRPr="00280CEE">
              <w:rPr>
                <w:rFonts w:ascii="Georgia" w:eastAsia="Times New Roman" w:hAnsi="Georgia" w:cs="Arial"/>
                <w:color w:val="333333"/>
                <w:sz w:val="20"/>
                <w:szCs w:val="20"/>
              </w:rPr>
              <w:t xml:space="preserve">(6.00-22.00 CET </w:t>
            </w:r>
            <w:r>
              <w:rPr>
                <w:rFonts w:ascii="Georgia" w:eastAsia="Times New Roman" w:hAnsi="Georgia" w:cs="Arial"/>
                <w:color w:val="333333"/>
                <w:sz w:val="20"/>
                <w:szCs w:val="20"/>
              </w:rPr>
              <w:t>from Monday to Sunday</w:t>
            </w:r>
            <w:r w:rsidR="00560220" w:rsidRPr="00280CEE">
              <w:rPr>
                <w:rFonts w:ascii="Georgia" w:eastAsia="Times New Roman" w:hAnsi="Georgia" w:cs="Arial"/>
                <w:color w:val="333333"/>
                <w:sz w:val="20"/>
                <w:szCs w:val="20"/>
              </w:rPr>
              <w:t xml:space="preserve">) </w:t>
            </w:r>
            <w:r>
              <w:rPr>
                <w:rFonts w:ascii="Georgia" w:eastAsia="Times New Roman" w:hAnsi="Georgia" w:cs="Arial"/>
                <w:color w:val="333333"/>
                <w:sz w:val="20"/>
                <w:szCs w:val="20"/>
              </w:rPr>
              <w:t xml:space="preserve">over a period of one calendar month. The name of the instrument contains data regarding the name of the month in the year (mm) and of the year when the delivery takes place </w:t>
            </w:r>
            <w:r w:rsidR="00560220" w:rsidRPr="00280CEE">
              <w:rPr>
                <w:rFonts w:ascii="Georgia" w:eastAsia="Times New Roman" w:hAnsi="Georgia" w:cs="Arial"/>
                <w:color w:val="333333"/>
                <w:sz w:val="20"/>
                <w:szCs w:val="20"/>
              </w:rPr>
              <w:t>(</w:t>
            </w:r>
            <w:proofErr w:type="spellStart"/>
            <w:r>
              <w:rPr>
                <w:rFonts w:ascii="Georgia" w:eastAsia="Times New Roman" w:hAnsi="Georgia" w:cs="Arial"/>
                <w:color w:val="333333"/>
                <w:sz w:val="20"/>
                <w:szCs w:val="20"/>
              </w:rPr>
              <w:t>yyyy</w:t>
            </w:r>
            <w:proofErr w:type="spellEnd"/>
            <w:r w:rsidR="00560220" w:rsidRPr="00280CEE">
              <w:rPr>
                <w:rFonts w:ascii="Georgia" w:eastAsia="Times New Roman" w:hAnsi="Georgia" w:cs="Arial"/>
                <w:color w:val="333333"/>
                <w:sz w:val="20"/>
                <w:szCs w:val="20"/>
              </w:rPr>
              <w:t>).</w:t>
            </w:r>
          </w:p>
        </w:tc>
      </w:tr>
      <w:tr w:rsidR="003D222D" w:rsidRPr="00280CEE" w14:paraId="5F9B1398" w14:textId="77777777">
        <w:trPr>
          <w:trHeight w:val="975"/>
          <w:jc w:val="center"/>
        </w:trPr>
        <w:tc>
          <w:tcPr>
            <w:tcW w:w="0" w:type="auto"/>
            <w:tcMar>
              <w:top w:w="0" w:type="dxa"/>
              <w:left w:w="0" w:type="dxa"/>
              <w:bottom w:w="0" w:type="dxa"/>
              <w:right w:w="0" w:type="dxa"/>
            </w:tcMar>
            <w:hideMark/>
          </w:tcPr>
          <w:p w14:paraId="737B2313" w14:textId="77777777" w:rsidR="00655246" w:rsidRPr="00280CEE" w:rsidRDefault="00655246">
            <w:pPr>
              <w:spacing w:line="345" w:lineRule="atLeast"/>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5FD8610" w14:textId="77777777" w:rsidR="00655246" w:rsidRPr="00280CEE" w:rsidRDefault="00560220">
            <w:pPr>
              <w:spacing w:line="345" w:lineRule="atLeast"/>
              <w:rPr>
                <w:rFonts w:ascii="Georgia" w:eastAsia="Times New Roman" w:hAnsi="Georgia" w:cs="Arial"/>
                <w:color w:val="333333"/>
                <w:sz w:val="20"/>
                <w:szCs w:val="20"/>
              </w:rPr>
            </w:pPr>
            <w:proofErr w:type="spellStart"/>
            <w:r w:rsidRPr="00280CEE">
              <w:rPr>
                <w:rFonts w:ascii="Georgia" w:eastAsia="Times New Roman" w:hAnsi="Georgia" w:cs="Arial"/>
                <w:color w:val="333333"/>
                <w:sz w:val="20"/>
                <w:szCs w:val="20"/>
              </w:rPr>
              <w:t>BRM_power_offpeak_phfm_mm-aaaa</w:t>
            </w:r>
            <w:proofErr w:type="spellEnd"/>
          </w:p>
        </w:tc>
        <w:tc>
          <w:tcPr>
            <w:tcW w:w="0" w:type="auto"/>
            <w:tcBorders>
              <w:top w:val="single" w:sz="6" w:space="0" w:color="333333"/>
              <w:left w:val="single" w:sz="6" w:space="0" w:color="333333"/>
              <w:bottom w:val="single" w:sz="6" w:space="0" w:color="333333"/>
              <w:right w:val="single" w:sz="6" w:space="0" w:color="333333"/>
            </w:tcBorders>
            <w:hideMark/>
          </w:tcPr>
          <w:p w14:paraId="7A0CFEE2" w14:textId="058FFCAA" w:rsidR="00655246" w:rsidRPr="00280CEE" w:rsidRDefault="003D222D">
            <w:pPr>
              <w:spacing w:line="345" w:lineRule="atLeast"/>
              <w:rPr>
                <w:rFonts w:ascii="Georgia" w:eastAsia="Times New Roman" w:hAnsi="Georgia" w:cs="Arial"/>
                <w:color w:val="333333"/>
                <w:sz w:val="20"/>
                <w:szCs w:val="20"/>
              </w:rPr>
            </w:pPr>
            <w:r w:rsidRPr="003D222D">
              <w:rPr>
                <w:rFonts w:ascii="Georgia" w:eastAsia="Times New Roman" w:hAnsi="Georgia" w:cs="Arial"/>
                <w:color w:val="333333"/>
                <w:sz w:val="20"/>
                <w:szCs w:val="20"/>
              </w:rPr>
              <w:t xml:space="preserve">Forward contract for the energy delivered at power off-peak hours </w:t>
            </w:r>
            <w:r w:rsidR="00560220" w:rsidRPr="003D222D">
              <w:rPr>
                <w:rFonts w:ascii="Georgia" w:eastAsia="Times New Roman" w:hAnsi="Georgia" w:cs="Arial"/>
                <w:color w:val="333333"/>
                <w:sz w:val="20"/>
                <w:szCs w:val="20"/>
              </w:rPr>
              <w:t xml:space="preserve">(00.00-6.00, 22.00-24.00 CET </w:t>
            </w:r>
            <w:r>
              <w:rPr>
                <w:rFonts w:ascii="Georgia" w:eastAsia="Times New Roman" w:hAnsi="Georgia" w:cs="Arial"/>
                <w:color w:val="333333"/>
                <w:sz w:val="20"/>
                <w:szCs w:val="20"/>
              </w:rPr>
              <w:t>from Monday to Friday</w:t>
            </w:r>
            <w:r w:rsidR="00560220" w:rsidRPr="003D222D">
              <w:rPr>
                <w:rFonts w:ascii="Georgia" w:eastAsia="Times New Roman" w:hAnsi="Georgia" w:cs="Arial"/>
                <w:color w:val="333333"/>
                <w:sz w:val="20"/>
                <w:szCs w:val="20"/>
              </w:rPr>
              <w:t xml:space="preserve"> </w:t>
            </w:r>
            <w:r>
              <w:rPr>
                <w:rFonts w:ascii="Georgia" w:eastAsia="Times New Roman" w:hAnsi="Georgia" w:cs="Arial"/>
                <w:color w:val="333333"/>
                <w:sz w:val="20"/>
                <w:szCs w:val="20"/>
              </w:rPr>
              <w:t>and</w:t>
            </w:r>
            <w:r w:rsidR="00560220" w:rsidRPr="003D222D">
              <w:rPr>
                <w:rFonts w:ascii="Georgia" w:eastAsia="Times New Roman" w:hAnsi="Georgia" w:cs="Arial"/>
                <w:color w:val="333333"/>
                <w:sz w:val="20"/>
                <w:szCs w:val="20"/>
              </w:rPr>
              <w:t xml:space="preserve"> 00.00-24.00 CET </w:t>
            </w:r>
            <w:r>
              <w:rPr>
                <w:rFonts w:ascii="Georgia" w:eastAsia="Times New Roman" w:hAnsi="Georgia" w:cs="Arial"/>
                <w:color w:val="333333"/>
                <w:sz w:val="20"/>
                <w:szCs w:val="20"/>
              </w:rPr>
              <w:t>Saturday and Sunday</w:t>
            </w:r>
            <w:r w:rsidR="00560220" w:rsidRPr="003D222D">
              <w:rPr>
                <w:rFonts w:ascii="Georgia" w:eastAsia="Times New Roman" w:hAnsi="Georgia" w:cs="Arial"/>
                <w:color w:val="333333"/>
                <w:sz w:val="20"/>
                <w:szCs w:val="20"/>
              </w:rPr>
              <w:t xml:space="preserve">) </w:t>
            </w:r>
            <w:r>
              <w:rPr>
                <w:rFonts w:ascii="Georgia" w:eastAsia="Times New Roman" w:hAnsi="Georgia" w:cs="Arial"/>
                <w:color w:val="333333"/>
                <w:sz w:val="20"/>
                <w:szCs w:val="20"/>
              </w:rPr>
              <w:t xml:space="preserve">over a period of one month. The name of the instrument contains data regarding the name of the month in the year (mm) and of the year when the delivery takes place </w:t>
            </w:r>
            <w:r w:rsidRPr="00280CEE">
              <w:rPr>
                <w:rFonts w:ascii="Georgia" w:eastAsia="Times New Roman" w:hAnsi="Georgia" w:cs="Arial"/>
                <w:color w:val="333333"/>
                <w:sz w:val="20"/>
                <w:szCs w:val="20"/>
              </w:rPr>
              <w:t>(</w:t>
            </w:r>
            <w:proofErr w:type="spellStart"/>
            <w:r>
              <w:rPr>
                <w:rFonts w:ascii="Georgia" w:eastAsia="Times New Roman" w:hAnsi="Georgia" w:cs="Arial"/>
                <w:color w:val="333333"/>
                <w:sz w:val="20"/>
                <w:szCs w:val="20"/>
              </w:rPr>
              <w:t>yyyy</w:t>
            </w:r>
            <w:proofErr w:type="spellEnd"/>
            <w:r w:rsidRPr="00280CEE">
              <w:rPr>
                <w:rFonts w:ascii="Georgia" w:eastAsia="Times New Roman" w:hAnsi="Georgia" w:cs="Arial"/>
                <w:color w:val="333333"/>
                <w:sz w:val="20"/>
                <w:szCs w:val="20"/>
              </w:rPr>
              <w:t>).</w:t>
            </w:r>
          </w:p>
        </w:tc>
      </w:tr>
      <w:tr w:rsidR="003D222D" w:rsidRPr="00280CEE" w14:paraId="543CB92A" w14:textId="77777777">
        <w:trPr>
          <w:trHeight w:val="975"/>
          <w:jc w:val="center"/>
        </w:trPr>
        <w:tc>
          <w:tcPr>
            <w:tcW w:w="0" w:type="auto"/>
            <w:tcMar>
              <w:top w:w="0" w:type="dxa"/>
              <w:left w:w="0" w:type="dxa"/>
              <w:bottom w:w="0" w:type="dxa"/>
              <w:right w:w="0" w:type="dxa"/>
            </w:tcMar>
            <w:hideMark/>
          </w:tcPr>
          <w:p w14:paraId="5B4B92D9" w14:textId="77777777" w:rsidR="00655246" w:rsidRPr="00280CEE" w:rsidRDefault="00655246">
            <w:pPr>
              <w:spacing w:line="345" w:lineRule="atLeast"/>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D4D667F" w14:textId="77777777" w:rsidR="00655246" w:rsidRPr="00280CEE" w:rsidRDefault="00560220">
            <w:pPr>
              <w:spacing w:line="345" w:lineRule="atLeast"/>
              <w:rPr>
                <w:rFonts w:ascii="Georgia" w:eastAsia="Times New Roman" w:hAnsi="Georgia" w:cs="Arial"/>
                <w:color w:val="333333"/>
                <w:sz w:val="20"/>
                <w:szCs w:val="20"/>
              </w:rPr>
            </w:pPr>
            <w:proofErr w:type="spellStart"/>
            <w:r w:rsidRPr="00280CEE">
              <w:rPr>
                <w:rFonts w:ascii="Georgia" w:eastAsia="Times New Roman" w:hAnsi="Georgia" w:cs="Arial"/>
                <w:color w:val="333333"/>
                <w:sz w:val="20"/>
                <w:szCs w:val="20"/>
              </w:rPr>
              <w:t>BRM_power_base_phfq_qn-aaaa</w:t>
            </w:r>
            <w:proofErr w:type="spellEnd"/>
          </w:p>
        </w:tc>
        <w:tc>
          <w:tcPr>
            <w:tcW w:w="0" w:type="auto"/>
            <w:tcBorders>
              <w:top w:val="single" w:sz="6" w:space="0" w:color="333333"/>
              <w:left w:val="single" w:sz="6" w:space="0" w:color="333333"/>
              <w:bottom w:val="single" w:sz="6" w:space="0" w:color="333333"/>
              <w:right w:val="single" w:sz="6" w:space="0" w:color="333333"/>
            </w:tcBorders>
            <w:hideMark/>
          </w:tcPr>
          <w:p w14:paraId="1D6203E9" w14:textId="1262823B" w:rsidR="00655246" w:rsidRPr="00280CEE" w:rsidRDefault="003D222D">
            <w:pPr>
              <w:spacing w:line="345" w:lineRule="atLeast"/>
              <w:rPr>
                <w:rFonts w:ascii="Georgia" w:eastAsia="Times New Roman" w:hAnsi="Georgia" w:cs="Arial"/>
                <w:color w:val="333333"/>
                <w:sz w:val="20"/>
                <w:szCs w:val="20"/>
              </w:rPr>
            </w:pPr>
            <w:r w:rsidRPr="003D222D">
              <w:rPr>
                <w:rFonts w:ascii="Georgia" w:eastAsia="Times New Roman" w:hAnsi="Georgia" w:cs="Arial"/>
                <w:color w:val="333333"/>
                <w:sz w:val="20"/>
                <w:szCs w:val="20"/>
              </w:rPr>
              <w:t xml:space="preserve">Forward contract for the energy delivered at power base </w:t>
            </w:r>
            <w:r w:rsidR="00560220" w:rsidRPr="003D222D">
              <w:rPr>
                <w:rFonts w:ascii="Georgia" w:eastAsia="Times New Roman" w:hAnsi="Georgia" w:cs="Arial"/>
                <w:color w:val="333333"/>
                <w:sz w:val="20"/>
                <w:szCs w:val="20"/>
              </w:rPr>
              <w:t xml:space="preserve">(00.00-24.00 CET </w:t>
            </w:r>
            <w:r w:rsidRPr="003D222D">
              <w:rPr>
                <w:rFonts w:ascii="Georgia" w:eastAsia="Times New Roman" w:hAnsi="Georgia" w:cs="Arial"/>
                <w:color w:val="333333"/>
                <w:sz w:val="20"/>
                <w:szCs w:val="20"/>
              </w:rPr>
              <w:t>from Monday to Sunday</w:t>
            </w:r>
            <w:r w:rsidR="00560220" w:rsidRPr="003D222D">
              <w:rPr>
                <w:rFonts w:ascii="Georgia" w:eastAsia="Times New Roman" w:hAnsi="Georgia" w:cs="Arial"/>
                <w:color w:val="333333"/>
                <w:sz w:val="20"/>
                <w:szCs w:val="20"/>
              </w:rPr>
              <w:t>)</w:t>
            </w:r>
            <w:r w:rsidRPr="003D222D">
              <w:rPr>
                <w:rFonts w:ascii="Georgia" w:eastAsia="Times New Roman" w:hAnsi="Georgia" w:cs="Arial"/>
                <w:color w:val="333333"/>
                <w:sz w:val="20"/>
                <w:szCs w:val="20"/>
              </w:rPr>
              <w:t xml:space="preserve"> over </w:t>
            </w:r>
            <w:r>
              <w:rPr>
                <w:rFonts w:ascii="Georgia" w:eastAsia="Times New Roman" w:hAnsi="Georgia" w:cs="Arial"/>
                <w:color w:val="333333"/>
                <w:sz w:val="20"/>
                <w:szCs w:val="20"/>
              </w:rPr>
              <w:t xml:space="preserve">the </w:t>
            </w:r>
            <w:r w:rsidRPr="003D222D">
              <w:rPr>
                <w:rFonts w:ascii="Georgia" w:eastAsia="Times New Roman" w:hAnsi="Georgia" w:cs="Arial"/>
                <w:color w:val="333333"/>
                <w:sz w:val="20"/>
                <w:szCs w:val="20"/>
              </w:rPr>
              <w:t>period o</w:t>
            </w:r>
            <w:r>
              <w:rPr>
                <w:rFonts w:ascii="Georgia" w:eastAsia="Times New Roman" w:hAnsi="Georgia" w:cs="Arial"/>
                <w:color w:val="333333"/>
                <w:sz w:val="20"/>
                <w:szCs w:val="20"/>
              </w:rPr>
              <w:t>f a calendar quarter</w:t>
            </w:r>
            <w:r w:rsidR="00560220" w:rsidRPr="003D222D">
              <w:rPr>
                <w:rFonts w:ascii="Georgia" w:eastAsia="Times New Roman" w:hAnsi="Georgia" w:cs="Arial"/>
                <w:color w:val="333333"/>
                <w:sz w:val="20"/>
                <w:szCs w:val="20"/>
              </w:rPr>
              <w:t xml:space="preserve">. </w:t>
            </w:r>
            <w:r>
              <w:rPr>
                <w:rFonts w:ascii="Georgia" w:eastAsia="Times New Roman" w:hAnsi="Georgia" w:cs="Arial"/>
                <w:color w:val="333333"/>
                <w:sz w:val="20"/>
                <w:szCs w:val="20"/>
              </w:rPr>
              <w:t xml:space="preserve">The name of the instrument contains data regarding the </w:t>
            </w:r>
            <w:r w:rsidR="003449DC">
              <w:rPr>
                <w:rFonts w:ascii="Georgia" w:eastAsia="Times New Roman" w:hAnsi="Georgia" w:cs="Arial"/>
                <w:color w:val="333333"/>
                <w:sz w:val="20"/>
                <w:szCs w:val="20"/>
              </w:rPr>
              <w:t>number</w:t>
            </w:r>
            <w:r>
              <w:rPr>
                <w:rFonts w:ascii="Georgia" w:eastAsia="Times New Roman" w:hAnsi="Georgia" w:cs="Arial"/>
                <w:color w:val="333333"/>
                <w:sz w:val="20"/>
                <w:szCs w:val="20"/>
              </w:rPr>
              <w:t xml:space="preserve"> of the quarter in the year (mm) and of the year when the delivery takes place </w:t>
            </w:r>
            <w:r w:rsidRPr="00280CEE">
              <w:rPr>
                <w:rFonts w:ascii="Georgia" w:eastAsia="Times New Roman" w:hAnsi="Georgia" w:cs="Arial"/>
                <w:color w:val="333333"/>
                <w:sz w:val="20"/>
                <w:szCs w:val="20"/>
              </w:rPr>
              <w:t>(</w:t>
            </w:r>
            <w:proofErr w:type="spellStart"/>
            <w:r>
              <w:rPr>
                <w:rFonts w:ascii="Georgia" w:eastAsia="Times New Roman" w:hAnsi="Georgia" w:cs="Arial"/>
                <w:color w:val="333333"/>
                <w:sz w:val="20"/>
                <w:szCs w:val="20"/>
              </w:rPr>
              <w:t>yyyy</w:t>
            </w:r>
            <w:proofErr w:type="spellEnd"/>
            <w:r w:rsidRPr="00280CEE">
              <w:rPr>
                <w:rFonts w:ascii="Georgia" w:eastAsia="Times New Roman" w:hAnsi="Georgia" w:cs="Arial"/>
                <w:color w:val="333333"/>
                <w:sz w:val="20"/>
                <w:szCs w:val="20"/>
              </w:rPr>
              <w:t>).</w:t>
            </w:r>
          </w:p>
        </w:tc>
      </w:tr>
      <w:tr w:rsidR="003D222D" w:rsidRPr="00280CEE" w14:paraId="541113EE" w14:textId="77777777">
        <w:trPr>
          <w:trHeight w:val="975"/>
          <w:jc w:val="center"/>
        </w:trPr>
        <w:tc>
          <w:tcPr>
            <w:tcW w:w="0" w:type="auto"/>
            <w:tcMar>
              <w:top w:w="0" w:type="dxa"/>
              <w:left w:w="0" w:type="dxa"/>
              <w:bottom w:w="0" w:type="dxa"/>
              <w:right w:w="0" w:type="dxa"/>
            </w:tcMar>
            <w:hideMark/>
          </w:tcPr>
          <w:p w14:paraId="389870F3" w14:textId="77777777" w:rsidR="00655246" w:rsidRPr="00280CEE" w:rsidRDefault="00655246">
            <w:pPr>
              <w:spacing w:line="345" w:lineRule="atLeast"/>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B31FB4F" w14:textId="77777777" w:rsidR="00655246" w:rsidRPr="00280CEE" w:rsidRDefault="00560220">
            <w:pPr>
              <w:spacing w:line="345" w:lineRule="atLeast"/>
              <w:rPr>
                <w:rFonts w:ascii="Georgia" w:eastAsia="Times New Roman" w:hAnsi="Georgia" w:cs="Arial"/>
                <w:color w:val="333333"/>
                <w:sz w:val="20"/>
                <w:szCs w:val="20"/>
              </w:rPr>
            </w:pPr>
            <w:r w:rsidRPr="00280CEE">
              <w:rPr>
                <w:rFonts w:ascii="Georgia" w:eastAsia="Times New Roman" w:hAnsi="Georgia" w:cs="Arial"/>
                <w:color w:val="333333"/>
                <w:sz w:val="20"/>
                <w:szCs w:val="20"/>
              </w:rPr>
              <w:t>BRM_power_peak1_phfq_qn-aaaa</w:t>
            </w:r>
          </w:p>
        </w:tc>
        <w:tc>
          <w:tcPr>
            <w:tcW w:w="0" w:type="auto"/>
            <w:tcBorders>
              <w:top w:val="single" w:sz="6" w:space="0" w:color="333333"/>
              <w:left w:val="single" w:sz="6" w:space="0" w:color="333333"/>
              <w:bottom w:val="single" w:sz="6" w:space="0" w:color="333333"/>
              <w:right w:val="single" w:sz="6" w:space="0" w:color="333333"/>
            </w:tcBorders>
            <w:hideMark/>
          </w:tcPr>
          <w:p w14:paraId="5782E827" w14:textId="4FA5D7A5" w:rsidR="00655246" w:rsidRPr="00280CEE" w:rsidRDefault="003D222D">
            <w:pPr>
              <w:spacing w:line="345" w:lineRule="atLeast"/>
              <w:rPr>
                <w:rFonts w:ascii="Georgia" w:eastAsia="Times New Roman" w:hAnsi="Georgia" w:cs="Arial"/>
                <w:color w:val="333333"/>
                <w:sz w:val="20"/>
                <w:szCs w:val="20"/>
              </w:rPr>
            </w:pPr>
            <w:r w:rsidRPr="003D222D">
              <w:rPr>
                <w:rFonts w:ascii="Georgia" w:eastAsia="Times New Roman" w:hAnsi="Georgia" w:cs="Arial"/>
                <w:color w:val="333333"/>
                <w:sz w:val="20"/>
                <w:szCs w:val="20"/>
              </w:rPr>
              <w:t xml:space="preserve">Forward contract for the energy delivered at power peak hours </w:t>
            </w:r>
            <w:r w:rsidR="00560220" w:rsidRPr="003D222D">
              <w:rPr>
                <w:rFonts w:ascii="Georgia" w:eastAsia="Times New Roman" w:hAnsi="Georgia" w:cs="Arial"/>
                <w:color w:val="333333"/>
                <w:sz w:val="20"/>
                <w:szCs w:val="20"/>
              </w:rPr>
              <w:t xml:space="preserve">(6.00-22.00 CET </w:t>
            </w:r>
            <w:r>
              <w:rPr>
                <w:rFonts w:ascii="Georgia" w:eastAsia="Times New Roman" w:hAnsi="Georgia" w:cs="Arial"/>
                <w:color w:val="333333"/>
                <w:sz w:val="20"/>
                <w:szCs w:val="20"/>
              </w:rPr>
              <w:t>from Monday to Friday</w:t>
            </w:r>
            <w:r w:rsidR="00560220" w:rsidRPr="003D222D">
              <w:rPr>
                <w:rFonts w:ascii="Georgia" w:eastAsia="Times New Roman" w:hAnsi="Georgia" w:cs="Arial"/>
                <w:color w:val="333333"/>
                <w:sz w:val="20"/>
                <w:szCs w:val="20"/>
              </w:rPr>
              <w:t xml:space="preserve">) </w:t>
            </w:r>
            <w:r>
              <w:rPr>
                <w:rFonts w:ascii="Georgia" w:eastAsia="Times New Roman" w:hAnsi="Georgia" w:cs="Arial"/>
                <w:color w:val="333333"/>
                <w:sz w:val="20"/>
                <w:szCs w:val="20"/>
              </w:rPr>
              <w:t xml:space="preserve">over a period of one calendar quarter. The name of the instrument contains data regarding the </w:t>
            </w:r>
            <w:r w:rsidR="003449DC">
              <w:rPr>
                <w:rFonts w:ascii="Georgia" w:eastAsia="Times New Roman" w:hAnsi="Georgia" w:cs="Arial"/>
                <w:color w:val="333333"/>
                <w:sz w:val="20"/>
                <w:szCs w:val="20"/>
              </w:rPr>
              <w:t>number</w:t>
            </w:r>
            <w:r>
              <w:rPr>
                <w:rFonts w:ascii="Georgia" w:eastAsia="Times New Roman" w:hAnsi="Georgia" w:cs="Arial"/>
                <w:color w:val="333333"/>
                <w:sz w:val="20"/>
                <w:szCs w:val="20"/>
              </w:rPr>
              <w:t xml:space="preserve"> of the quarter in the year (mm) and of the year when the delivery takes place </w:t>
            </w:r>
            <w:r w:rsidRPr="00280CEE">
              <w:rPr>
                <w:rFonts w:ascii="Georgia" w:eastAsia="Times New Roman" w:hAnsi="Georgia" w:cs="Arial"/>
                <w:color w:val="333333"/>
                <w:sz w:val="20"/>
                <w:szCs w:val="20"/>
              </w:rPr>
              <w:t>(</w:t>
            </w:r>
            <w:proofErr w:type="spellStart"/>
            <w:r>
              <w:rPr>
                <w:rFonts w:ascii="Georgia" w:eastAsia="Times New Roman" w:hAnsi="Georgia" w:cs="Arial"/>
                <w:color w:val="333333"/>
                <w:sz w:val="20"/>
                <w:szCs w:val="20"/>
              </w:rPr>
              <w:t>yyyy</w:t>
            </w:r>
            <w:proofErr w:type="spellEnd"/>
            <w:r w:rsidR="00560220" w:rsidRPr="00280CEE">
              <w:rPr>
                <w:rFonts w:ascii="Georgia" w:eastAsia="Times New Roman" w:hAnsi="Georgia" w:cs="Arial"/>
                <w:color w:val="333333"/>
                <w:sz w:val="20"/>
                <w:szCs w:val="20"/>
              </w:rPr>
              <w:t>).</w:t>
            </w:r>
          </w:p>
        </w:tc>
      </w:tr>
      <w:tr w:rsidR="003D222D" w:rsidRPr="00280CEE" w14:paraId="7D6A4E26" w14:textId="77777777">
        <w:trPr>
          <w:trHeight w:val="975"/>
          <w:jc w:val="center"/>
        </w:trPr>
        <w:tc>
          <w:tcPr>
            <w:tcW w:w="0" w:type="auto"/>
            <w:tcMar>
              <w:top w:w="0" w:type="dxa"/>
              <w:left w:w="0" w:type="dxa"/>
              <w:bottom w:w="0" w:type="dxa"/>
              <w:right w:w="0" w:type="dxa"/>
            </w:tcMar>
            <w:hideMark/>
          </w:tcPr>
          <w:p w14:paraId="2E3683A7" w14:textId="77777777" w:rsidR="00655246" w:rsidRPr="00280CEE" w:rsidRDefault="00655246">
            <w:pPr>
              <w:spacing w:line="345" w:lineRule="atLeast"/>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C65709C" w14:textId="77777777" w:rsidR="00655246" w:rsidRPr="00280CEE" w:rsidRDefault="00560220">
            <w:pPr>
              <w:spacing w:line="345" w:lineRule="atLeast"/>
              <w:rPr>
                <w:rFonts w:ascii="Georgia" w:eastAsia="Times New Roman" w:hAnsi="Georgia" w:cs="Arial"/>
                <w:color w:val="333333"/>
                <w:sz w:val="20"/>
                <w:szCs w:val="20"/>
              </w:rPr>
            </w:pPr>
            <w:r w:rsidRPr="00280CEE">
              <w:rPr>
                <w:rFonts w:ascii="Georgia" w:eastAsia="Times New Roman" w:hAnsi="Georgia" w:cs="Arial"/>
                <w:color w:val="333333"/>
                <w:sz w:val="20"/>
                <w:szCs w:val="20"/>
              </w:rPr>
              <w:t>BRM_power_peak2_phfq_qn-aaaa</w:t>
            </w:r>
          </w:p>
        </w:tc>
        <w:tc>
          <w:tcPr>
            <w:tcW w:w="0" w:type="auto"/>
            <w:tcBorders>
              <w:top w:val="single" w:sz="6" w:space="0" w:color="333333"/>
              <w:left w:val="single" w:sz="6" w:space="0" w:color="333333"/>
              <w:bottom w:val="single" w:sz="6" w:space="0" w:color="333333"/>
              <w:right w:val="single" w:sz="6" w:space="0" w:color="333333"/>
            </w:tcBorders>
            <w:hideMark/>
          </w:tcPr>
          <w:p w14:paraId="5A9E13CC" w14:textId="130C5F2C" w:rsidR="00655246" w:rsidRPr="00280CEE" w:rsidRDefault="003D222D">
            <w:pPr>
              <w:spacing w:line="345" w:lineRule="atLeast"/>
              <w:rPr>
                <w:rFonts w:ascii="Georgia" w:eastAsia="Times New Roman" w:hAnsi="Georgia" w:cs="Arial"/>
                <w:color w:val="333333"/>
                <w:sz w:val="20"/>
                <w:szCs w:val="20"/>
              </w:rPr>
            </w:pPr>
            <w:r w:rsidRPr="003D222D">
              <w:rPr>
                <w:rFonts w:ascii="Georgia" w:eastAsia="Times New Roman" w:hAnsi="Georgia" w:cs="Arial"/>
                <w:color w:val="333333"/>
                <w:sz w:val="20"/>
                <w:szCs w:val="20"/>
              </w:rPr>
              <w:t xml:space="preserve">Forward contract for the energy delivered at power peak hours </w:t>
            </w:r>
            <w:r w:rsidR="00560220" w:rsidRPr="003D222D">
              <w:rPr>
                <w:rFonts w:ascii="Georgia" w:eastAsia="Times New Roman" w:hAnsi="Georgia" w:cs="Arial"/>
                <w:color w:val="333333"/>
                <w:sz w:val="20"/>
                <w:szCs w:val="20"/>
              </w:rPr>
              <w:t xml:space="preserve">(6.00-22.00 CET </w:t>
            </w:r>
            <w:r>
              <w:rPr>
                <w:rFonts w:ascii="Georgia" w:eastAsia="Times New Roman" w:hAnsi="Georgia" w:cs="Arial"/>
                <w:color w:val="333333"/>
                <w:sz w:val="20"/>
                <w:szCs w:val="20"/>
              </w:rPr>
              <w:t>from Monday to Sunday</w:t>
            </w:r>
            <w:r w:rsidR="00560220" w:rsidRPr="003D222D">
              <w:rPr>
                <w:rFonts w:ascii="Georgia" w:eastAsia="Times New Roman" w:hAnsi="Georgia" w:cs="Arial"/>
                <w:color w:val="333333"/>
                <w:sz w:val="20"/>
                <w:szCs w:val="20"/>
              </w:rPr>
              <w:t xml:space="preserve">) </w:t>
            </w:r>
            <w:r>
              <w:rPr>
                <w:rFonts w:ascii="Georgia" w:eastAsia="Times New Roman" w:hAnsi="Georgia" w:cs="Arial"/>
                <w:color w:val="333333"/>
                <w:sz w:val="20"/>
                <w:szCs w:val="20"/>
              </w:rPr>
              <w:t xml:space="preserve">over a period of one calendar quarter. The name of the instrument contains data regarding the </w:t>
            </w:r>
            <w:r w:rsidR="003449DC">
              <w:rPr>
                <w:rFonts w:ascii="Georgia" w:eastAsia="Times New Roman" w:hAnsi="Georgia" w:cs="Arial"/>
                <w:color w:val="333333"/>
                <w:sz w:val="20"/>
                <w:szCs w:val="20"/>
              </w:rPr>
              <w:t>number</w:t>
            </w:r>
            <w:r>
              <w:rPr>
                <w:rFonts w:ascii="Georgia" w:eastAsia="Times New Roman" w:hAnsi="Georgia" w:cs="Arial"/>
                <w:color w:val="333333"/>
                <w:sz w:val="20"/>
                <w:szCs w:val="20"/>
              </w:rPr>
              <w:t xml:space="preserve"> of the quarter in the year (mm) and of the year when the delivery takes place </w:t>
            </w:r>
            <w:r w:rsidRPr="00280CEE">
              <w:rPr>
                <w:rFonts w:ascii="Georgia" w:eastAsia="Times New Roman" w:hAnsi="Georgia" w:cs="Arial"/>
                <w:color w:val="333333"/>
                <w:sz w:val="20"/>
                <w:szCs w:val="20"/>
              </w:rPr>
              <w:t>(</w:t>
            </w:r>
            <w:proofErr w:type="spellStart"/>
            <w:r>
              <w:rPr>
                <w:rFonts w:ascii="Georgia" w:eastAsia="Times New Roman" w:hAnsi="Georgia" w:cs="Arial"/>
                <w:color w:val="333333"/>
                <w:sz w:val="20"/>
                <w:szCs w:val="20"/>
              </w:rPr>
              <w:t>yyyy</w:t>
            </w:r>
            <w:proofErr w:type="spellEnd"/>
            <w:r w:rsidRPr="00280CEE">
              <w:rPr>
                <w:rFonts w:ascii="Georgia" w:eastAsia="Times New Roman" w:hAnsi="Georgia" w:cs="Arial"/>
                <w:color w:val="333333"/>
                <w:sz w:val="20"/>
                <w:szCs w:val="20"/>
              </w:rPr>
              <w:t>).</w:t>
            </w:r>
          </w:p>
        </w:tc>
      </w:tr>
      <w:tr w:rsidR="003D222D" w:rsidRPr="00280CEE" w14:paraId="1FBBA820" w14:textId="77777777">
        <w:trPr>
          <w:trHeight w:val="975"/>
          <w:jc w:val="center"/>
        </w:trPr>
        <w:tc>
          <w:tcPr>
            <w:tcW w:w="0" w:type="auto"/>
            <w:tcMar>
              <w:top w:w="0" w:type="dxa"/>
              <w:left w:w="0" w:type="dxa"/>
              <w:bottom w:w="0" w:type="dxa"/>
              <w:right w:w="0" w:type="dxa"/>
            </w:tcMar>
            <w:hideMark/>
          </w:tcPr>
          <w:p w14:paraId="72450E39" w14:textId="77777777" w:rsidR="00655246" w:rsidRPr="00280CEE" w:rsidRDefault="00655246">
            <w:pPr>
              <w:spacing w:line="345" w:lineRule="atLeast"/>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E3F9BD0" w14:textId="77777777" w:rsidR="00655246" w:rsidRPr="00280CEE" w:rsidRDefault="00560220">
            <w:pPr>
              <w:spacing w:line="345" w:lineRule="atLeast"/>
              <w:rPr>
                <w:rFonts w:ascii="Georgia" w:eastAsia="Times New Roman" w:hAnsi="Georgia" w:cs="Arial"/>
                <w:color w:val="333333"/>
                <w:sz w:val="20"/>
                <w:szCs w:val="20"/>
              </w:rPr>
            </w:pPr>
            <w:proofErr w:type="spellStart"/>
            <w:r w:rsidRPr="00280CEE">
              <w:rPr>
                <w:rFonts w:ascii="Georgia" w:eastAsia="Times New Roman" w:hAnsi="Georgia" w:cs="Arial"/>
                <w:color w:val="333333"/>
                <w:sz w:val="20"/>
                <w:szCs w:val="20"/>
              </w:rPr>
              <w:t>BRM_power_offpeak_phfq_qn-aaaa</w:t>
            </w:r>
            <w:proofErr w:type="spellEnd"/>
          </w:p>
        </w:tc>
        <w:tc>
          <w:tcPr>
            <w:tcW w:w="0" w:type="auto"/>
            <w:tcBorders>
              <w:top w:val="single" w:sz="6" w:space="0" w:color="333333"/>
              <w:left w:val="single" w:sz="6" w:space="0" w:color="333333"/>
              <w:bottom w:val="single" w:sz="6" w:space="0" w:color="333333"/>
              <w:right w:val="single" w:sz="6" w:space="0" w:color="333333"/>
            </w:tcBorders>
            <w:hideMark/>
          </w:tcPr>
          <w:p w14:paraId="4949652F" w14:textId="1B7109BD" w:rsidR="00655246" w:rsidRPr="00280CEE" w:rsidRDefault="003D222D">
            <w:pPr>
              <w:spacing w:line="345" w:lineRule="atLeast"/>
              <w:rPr>
                <w:rFonts w:ascii="Georgia" w:eastAsia="Times New Roman" w:hAnsi="Georgia" w:cs="Arial"/>
                <w:color w:val="333333"/>
                <w:sz w:val="20"/>
                <w:szCs w:val="20"/>
              </w:rPr>
            </w:pPr>
            <w:r>
              <w:rPr>
                <w:rFonts w:ascii="Georgia" w:eastAsia="Times New Roman" w:hAnsi="Georgia" w:cs="Arial"/>
                <w:color w:val="333333"/>
                <w:sz w:val="20"/>
                <w:szCs w:val="20"/>
              </w:rPr>
              <w:t xml:space="preserve">Forward contract for the energy delivered at power off-peak hours </w:t>
            </w:r>
            <w:r w:rsidR="00560220" w:rsidRPr="00280CEE">
              <w:rPr>
                <w:rFonts w:ascii="Georgia" w:eastAsia="Times New Roman" w:hAnsi="Georgia" w:cs="Arial"/>
                <w:color w:val="333333"/>
                <w:sz w:val="20"/>
                <w:szCs w:val="20"/>
              </w:rPr>
              <w:t xml:space="preserve">(00.00-6.00, 22.00-24.00 CET </w:t>
            </w:r>
            <w:r>
              <w:rPr>
                <w:rFonts w:ascii="Georgia" w:eastAsia="Times New Roman" w:hAnsi="Georgia" w:cs="Arial"/>
                <w:color w:val="333333"/>
                <w:sz w:val="20"/>
                <w:szCs w:val="20"/>
              </w:rPr>
              <w:t>from Monday to Friday and</w:t>
            </w:r>
            <w:r w:rsidR="00560220" w:rsidRPr="00280CEE">
              <w:rPr>
                <w:rFonts w:ascii="Georgia" w:eastAsia="Times New Roman" w:hAnsi="Georgia" w:cs="Arial"/>
                <w:color w:val="333333"/>
                <w:sz w:val="20"/>
                <w:szCs w:val="20"/>
              </w:rPr>
              <w:t xml:space="preserve"> 00.00-24.00 CET </w:t>
            </w:r>
            <w:r>
              <w:rPr>
                <w:rFonts w:ascii="Georgia" w:eastAsia="Times New Roman" w:hAnsi="Georgia" w:cs="Arial"/>
                <w:color w:val="333333"/>
                <w:sz w:val="20"/>
                <w:szCs w:val="20"/>
              </w:rPr>
              <w:t>Saturday and Sunday</w:t>
            </w:r>
            <w:r w:rsidR="00560220" w:rsidRPr="00280CEE">
              <w:rPr>
                <w:rFonts w:ascii="Georgia" w:eastAsia="Times New Roman" w:hAnsi="Georgia" w:cs="Arial"/>
                <w:color w:val="333333"/>
                <w:sz w:val="20"/>
                <w:szCs w:val="20"/>
              </w:rPr>
              <w:t xml:space="preserve">) </w:t>
            </w:r>
            <w:r>
              <w:rPr>
                <w:rFonts w:ascii="Georgia" w:eastAsia="Times New Roman" w:hAnsi="Georgia" w:cs="Arial"/>
                <w:color w:val="333333"/>
                <w:sz w:val="20"/>
                <w:szCs w:val="20"/>
              </w:rPr>
              <w:t xml:space="preserve">over a period of one calendar quarter. The name of the instrument contains data regarding the </w:t>
            </w:r>
            <w:r w:rsidR="003449DC">
              <w:rPr>
                <w:rFonts w:ascii="Georgia" w:eastAsia="Times New Roman" w:hAnsi="Georgia" w:cs="Arial"/>
                <w:color w:val="333333"/>
                <w:sz w:val="20"/>
                <w:szCs w:val="20"/>
              </w:rPr>
              <w:t>number</w:t>
            </w:r>
            <w:r>
              <w:rPr>
                <w:rFonts w:ascii="Georgia" w:eastAsia="Times New Roman" w:hAnsi="Georgia" w:cs="Arial"/>
                <w:color w:val="333333"/>
                <w:sz w:val="20"/>
                <w:szCs w:val="20"/>
              </w:rPr>
              <w:t xml:space="preserve"> of the quarter in the year (mm) and of the year when the delivery takes place </w:t>
            </w:r>
            <w:r w:rsidRPr="00280CEE">
              <w:rPr>
                <w:rFonts w:ascii="Georgia" w:eastAsia="Times New Roman" w:hAnsi="Georgia" w:cs="Arial"/>
                <w:color w:val="333333"/>
                <w:sz w:val="20"/>
                <w:szCs w:val="20"/>
              </w:rPr>
              <w:t>(</w:t>
            </w:r>
            <w:proofErr w:type="spellStart"/>
            <w:r>
              <w:rPr>
                <w:rFonts w:ascii="Georgia" w:eastAsia="Times New Roman" w:hAnsi="Georgia" w:cs="Arial"/>
                <w:color w:val="333333"/>
                <w:sz w:val="20"/>
                <w:szCs w:val="20"/>
              </w:rPr>
              <w:t>yyyy</w:t>
            </w:r>
            <w:proofErr w:type="spellEnd"/>
            <w:r w:rsidR="00560220" w:rsidRPr="00280CEE">
              <w:rPr>
                <w:rFonts w:ascii="Georgia" w:eastAsia="Times New Roman" w:hAnsi="Georgia" w:cs="Arial"/>
                <w:color w:val="333333"/>
                <w:sz w:val="20"/>
                <w:szCs w:val="20"/>
              </w:rPr>
              <w:t>).</w:t>
            </w:r>
          </w:p>
        </w:tc>
      </w:tr>
      <w:tr w:rsidR="003D222D" w:rsidRPr="00280CEE" w14:paraId="6EB74766" w14:textId="77777777">
        <w:trPr>
          <w:trHeight w:val="975"/>
          <w:jc w:val="center"/>
        </w:trPr>
        <w:tc>
          <w:tcPr>
            <w:tcW w:w="0" w:type="auto"/>
            <w:tcMar>
              <w:top w:w="0" w:type="dxa"/>
              <w:left w:w="0" w:type="dxa"/>
              <w:bottom w:w="0" w:type="dxa"/>
              <w:right w:w="0" w:type="dxa"/>
            </w:tcMar>
            <w:hideMark/>
          </w:tcPr>
          <w:p w14:paraId="7D2D8440" w14:textId="77777777" w:rsidR="00655246" w:rsidRPr="00280CEE" w:rsidRDefault="00655246">
            <w:pPr>
              <w:spacing w:line="345" w:lineRule="atLeast"/>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6378708" w14:textId="77777777" w:rsidR="00655246" w:rsidRPr="00280CEE" w:rsidRDefault="00560220">
            <w:pPr>
              <w:spacing w:line="345" w:lineRule="atLeast"/>
              <w:rPr>
                <w:rFonts w:ascii="Georgia" w:eastAsia="Times New Roman" w:hAnsi="Georgia" w:cs="Arial"/>
                <w:color w:val="333333"/>
                <w:sz w:val="20"/>
                <w:szCs w:val="20"/>
              </w:rPr>
            </w:pPr>
            <w:proofErr w:type="spellStart"/>
            <w:r w:rsidRPr="00280CEE">
              <w:rPr>
                <w:rFonts w:ascii="Georgia" w:eastAsia="Times New Roman" w:hAnsi="Georgia" w:cs="Arial"/>
                <w:color w:val="333333"/>
                <w:sz w:val="20"/>
                <w:szCs w:val="20"/>
              </w:rPr>
              <w:t>BRM_power_base_phfs_sn-aaaa</w:t>
            </w:r>
            <w:proofErr w:type="spellEnd"/>
          </w:p>
        </w:tc>
        <w:tc>
          <w:tcPr>
            <w:tcW w:w="0" w:type="auto"/>
            <w:tcBorders>
              <w:top w:val="single" w:sz="6" w:space="0" w:color="333333"/>
              <w:left w:val="single" w:sz="6" w:space="0" w:color="333333"/>
              <w:bottom w:val="single" w:sz="6" w:space="0" w:color="333333"/>
              <w:right w:val="single" w:sz="6" w:space="0" w:color="333333"/>
            </w:tcBorders>
            <w:hideMark/>
          </w:tcPr>
          <w:p w14:paraId="2B441A72" w14:textId="3348C847" w:rsidR="00655246" w:rsidRPr="00280CEE" w:rsidRDefault="003D222D">
            <w:pPr>
              <w:spacing w:line="345" w:lineRule="atLeast"/>
              <w:rPr>
                <w:rFonts w:ascii="Georgia" w:eastAsia="Times New Roman" w:hAnsi="Georgia" w:cs="Arial"/>
                <w:color w:val="333333"/>
                <w:sz w:val="20"/>
                <w:szCs w:val="20"/>
              </w:rPr>
            </w:pPr>
            <w:r w:rsidRPr="003D222D">
              <w:rPr>
                <w:rFonts w:ascii="Georgia" w:eastAsia="Times New Roman" w:hAnsi="Georgia" w:cs="Arial"/>
                <w:color w:val="333333"/>
                <w:sz w:val="20"/>
                <w:szCs w:val="20"/>
              </w:rPr>
              <w:t xml:space="preserve">Forward contract for the energy delivered at power base </w:t>
            </w:r>
            <w:r w:rsidR="00560220" w:rsidRPr="003D222D">
              <w:rPr>
                <w:rFonts w:ascii="Georgia" w:eastAsia="Times New Roman" w:hAnsi="Georgia" w:cs="Arial"/>
                <w:color w:val="333333"/>
                <w:sz w:val="20"/>
                <w:szCs w:val="20"/>
              </w:rPr>
              <w:t xml:space="preserve">(00.00-24.00 CET </w:t>
            </w:r>
            <w:r w:rsidRPr="003D222D">
              <w:rPr>
                <w:rFonts w:ascii="Georgia" w:eastAsia="Times New Roman" w:hAnsi="Georgia" w:cs="Arial"/>
                <w:color w:val="333333"/>
                <w:sz w:val="20"/>
                <w:szCs w:val="20"/>
              </w:rPr>
              <w:t>from Monday to Sunday</w:t>
            </w:r>
            <w:r w:rsidR="00560220" w:rsidRPr="003D222D">
              <w:rPr>
                <w:rFonts w:ascii="Georgia" w:eastAsia="Times New Roman" w:hAnsi="Georgia" w:cs="Arial"/>
                <w:color w:val="333333"/>
                <w:sz w:val="20"/>
                <w:szCs w:val="20"/>
              </w:rPr>
              <w:t xml:space="preserve">) </w:t>
            </w:r>
            <w:r w:rsidRPr="003D222D">
              <w:rPr>
                <w:rFonts w:ascii="Georgia" w:eastAsia="Times New Roman" w:hAnsi="Georgia" w:cs="Arial"/>
                <w:color w:val="333333"/>
                <w:sz w:val="20"/>
                <w:szCs w:val="20"/>
              </w:rPr>
              <w:t xml:space="preserve">over a period of one calendar semester. </w:t>
            </w:r>
            <w:r w:rsidR="00F30BAC">
              <w:rPr>
                <w:rFonts w:ascii="Georgia" w:eastAsia="Times New Roman" w:hAnsi="Georgia" w:cs="Arial"/>
                <w:color w:val="333333"/>
                <w:sz w:val="20"/>
                <w:szCs w:val="20"/>
              </w:rPr>
              <w:t xml:space="preserve">The name of the instrument contains data regarding the </w:t>
            </w:r>
            <w:r w:rsidR="003449DC">
              <w:rPr>
                <w:rFonts w:ascii="Georgia" w:eastAsia="Times New Roman" w:hAnsi="Georgia" w:cs="Arial"/>
                <w:color w:val="333333"/>
                <w:sz w:val="20"/>
                <w:szCs w:val="20"/>
              </w:rPr>
              <w:t>number</w:t>
            </w:r>
            <w:r w:rsidR="00F30BAC">
              <w:rPr>
                <w:rFonts w:ascii="Georgia" w:eastAsia="Times New Roman" w:hAnsi="Georgia" w:cs="Arial"/>
                <w:color w:val="333333"/>
                <w:sz w:val="20"/>
                <w:szCs w:val="20"/>
              </w:rPr>
              <w:t xml:space="preserve"> of the semester in the year (mm) and of the year when the delivery takes place </w:t>
            </w:r>
            <w:r w:rsidR="00F30BAC" w:rsidRPr="00280CEE">
              <w:rPr>
                <w:rFonts w:ascii="Georgia" w:eastAsia="Times New Roman" w:hAnsi="Georgia" w:cs="Arial"/>
                <w:color w:val="333333"/>
                <w:sz w:val="20"/>
                <w:szCs w:val="20"/>
              </w:rPr>
              <w:t>(</w:t>
            </w:r>
            <w:proofErr w:type="spellStart"/>
            <w:r w:rsidR="00F30BAC">
              <w:rPr>
                <w:rFonts w:ascii="Georgia" w:eastAsia="Times New Roman" w:hAnsi="Georgia" w:cs="Arial"/>
                <w:color w:val="333333"/>
                <w:sz w:val="20"/>
                <w:szCs w:val="20"/>
              </w:rPr>
              <w:t>yyyy</w:t>
            </w:r>
            <w:proofErr w:type="spellEnd"/>
            <w:r w:rsidR="00560220" w:rsidRPr="00280CEE">
              <w:rPr>
                <w:rFonts w:ascii="Georgia" w:eastAsia="Times New Roman" w:hAnsi="Georgia" w:cs="Arial"/>
                <w:color w:val="333333"/>
                <w:sz w:val="20"/>
                <w:szCs w:val="20"/>
              </w:rPr>
              <w:t>).</w:t>
            </w:r>
          </w:p>
        </w:tc>
      </w:tr>
      <w:tr w:rsidR="003D222D" w:rsidRPr="00280CEE" w14:paraId="2C50075A" w14:textId="77777777">
        <w:trPr>
          <w:trHeight w:val="975"/>
          <w:jc w:val="center"/>
        </w:trPr>
        <w:tc>
          <w:tcPr>
            <w:tcW w:w="0" w:type="auto"/>
            <w:tcMar>
              <w:top w:w="0" w:type="dxa"/>
              <w:left w:w="0" w:type="dxa"/>
              <w:bottom w:w="0" w:type="dxa"/>
              <w:right w:w="0" w:type="dxa"/>
            </w:tcMar>
            <w:hideMark/>
          </w:tcPr>
          <w:p w14:paraId="083B18E8" w14:textId="77777777" w:rsidR="00655246" w:rsidRPr="00280CEE" w:rsidRDefault="00655246">
            <w:pPr>
              <w:spacing w:line="345" w:lineRule="atLeast"/>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E3731B4" w14:textId="77777777" w:rsidR="00655246" w:rsidRPr="00280CEE" w:rsidRDefault="00560220">
            <w:pPr>
              <w:spacing w:line="345" w:lineRule="atLeast"/>
              <w:rPr>
                <w:rFonts w:ascii="Georgia" w:eastAsia="Times New Roman" w:hAnsi="Georgia" w:cs="Arial"/>
                <w:color w:val="333333"/>
                <w:sz w:val="20"/>
                <w:szCs w:val="20"/>
              </w:rPr>
            </w:pPr>
            <w:r w:rsidRPr="00280CEE">
              <w:rPr>
                <w:rFonts w:ascii="Georgia" w:eastAsia="Times New Roman" w:hAnsi="Georgia" w:cs="Arial"/>
                <w:color w:val="333333"/>
                <w:sz w:val="20"/>
                <w:szCs w:val="20"/>
              </w:rPr>
              <w:t>BRM_power_peak1_phfs_sn-aaaa</w:t>
            </w:r>
          </w:p>
        </w:tc>
        <w:tc>
          <w:tcPr>
            <w:tcW w:w="0" w:type="auto"/>
            <w:tcBorders>
              <w:top w:val="single" w:sz="6" w:space="0" w:color="333333"/>
              <w:left w:val="single" w:sz="6" w:space="0" w:color="333333"/>
              <w:bottom w:val="single" w:sz="6" w:space="0" w:color="333333"/>
              <w:right w:val="single" w:sz="6" w:space="0" w:color="333333"/>
            </w:tcBorders>
            <w:hideMark/>
          </w:tcPr>
          <w:p w14:paraId="067AB3CA" w14:textId="46F1BA31" w:rsidR="00655246" w:rsidRPr="00280CEE" w:rsidRDefault="00F30BAC">
            <w:pPr>
              <w:spacing w:line="345" w:lineRule="atLeast"/>
              <w:rPr>
                <w:rFonts w:ascii="Georgia" w:eastAsia="Times New Roman" w:hAnsi="Georgia" w:cs="Arial"/>
                <w:color w:val="333333"/>
                <w:sz w:val="20"/>
                <w:szCs w:val="20"/>
              </w:rPr>
            </w:pPr>
            <w:r w:rsidRPr="00F30BAC">
              <w:rPr>
                <w:rFonts w:ascii="Georgia" w:eastAsia="Times New Roman" w:hAnsi="Georgia" w:cs="Arial"/>
                <w:color w:val="333333"/>
                <w:sz w:val="20"/>
                <w:szCs w:val="20"/>
              </w:rPr>
              <w:t>Forward contract for energy de</w:t>
            </w:r>
            <w:r>
              <w:rPr>
                <w:rFonts w:ascii="Georgia" w:eastAsia="Times New Roman" w:hAnsi="Georgia" w:cs="Arial"/>
                <w:color w:val="333333"/>
                <w:sz w:val="20"/>
                <w:szCs w:val="20"/>
              </w:rPr>
              <w:t>l</w:t>
            </w:r>
            <w:r w:rsidRPr="00F30BAC">
              <w:rPr>
                <w:rFonts w:ascii="Georgia" w:eastAsia="Times New Roman" w:hAnsi="Georgia" w:cs="Arial"/>
                <w:color w:val="333333"/>
                <w:sz w:val="20"/>
                <w:szCs w:val="20"/>
              </w:rPr>
              <w:t xml:space="preserve">ivered at power peak hours </w:t>
            </w:r>
            <w:r w:rsidR="00560220" w:rsidRPr="00F30BAC">
              <w:rPr>
                <w:rFonts w:ascii="Georgia" w:eastAsia="Times New Roman" w:hAnsi="Georgia" w:cs="Arial"/>
                <w:color w:val="333333"/>
                <w:sz w:val="20"/>
                <w:szCs w:val="20"/>
              </w:rPr>
              <w:t xml:space="preserve">(6.00-22.00 CET </w:t>
            </w:r>
            <w:r>
              <w:rPr>
                <w:rFonts w:ascii="Georgia" w:eastAsia="Times New Roman" w:hAnsi="Georgia" w:cs="Arial"/>
                <w:color w:val="333333"/>
                <w:sz w:val="20"/>
                <w:szCs w:val="20"/>
              </w:rPr>
              <w:t>from Monday to Friday</w:t>
            </w:r>
            <w:r w:rsidR="00560220" w:rsidRPr="00F30BAC">
              <w:rPr>
                <w:rFonts w:ascii="Georgia" w:eastAsia="Times New Roman" w:hAnsi="Georgia" w:cs="Arial"/>
                <w:color w:val="333333"/>
                <w:sz w:val="20"/>
                <w:szCs w:val="20"/>
              </w:rPr>
              <w:t xml:space="preserve">) </w:t>
            </w:r>
            <w:r>
              <w:rPr>
                <w:rFonts w:ascii="Georgia" w:eastAsia="Times New Roman" w:hAnsi="Georgia" w:cs="Arial"/>
                <w:color w:val="333333"/>
                <w:sz w:val="20"/>
                <w:szCs w:val="20"/>
              </w:rPr>
              <w:t xml:space="preserve">over a period of one calendar semester. The name of the instrument contains data regarding the </w:t>
            </w:r>
            <w:r w:rsidR="003449DC">
              <w:rPr>
                <w:rFonts w:ascii="Georgia" w:eastAsia="Times New Roman" w:hAnsi="Georgia" w:cs="Arial"/>
                <w:color w:val="333333"/>
                <w:sz w:val="20"/>
                <w:szCs w:val="20"/>
              </w:rPr>
              <w:t>number</w:t>
            </w:r>
            <w:r>
              <w:rPr>
                <w:rFonts w:ascii="Georgia" w:eastAsia="Times New Roman" w:hAnsi="Georgia" w:cs="Arial"/>
                <w:color w:val="333333"/>
                <w:sz w:val="20"/>
                <w:szCs w:val="20"/>
              </w:rPr>
              <w:t xml:space="preserve"> of the semester in the year (mm) and of the year when the delivery takes place </w:t>
            </w:r>
            <w:r w:rsidRPr="00280CEE">
              <w:rPr>
                <w:rFonts w:ascii="Georgia" w:eastAsia="Times New Roman" w:hAnsi="Georgia" w:cs="Arial"/>
                <w:color w:val="333333"/>
                <w:sz w:val="20"/>
                <w:szCs w:val="20"/>
              </w:rPr>
              <w:t>(</w:t>
            </w:r>
            <w:proofErr w:type="spellStart"/>
            <w:r>
              <w:rPr>
                <w:rFonts w:ascii="Georgia" w:eastAsia="Times New Roman" w:hAnsi="Georgia" w:cs="Arial"/>
                <w:color w:val="333333"/>
                <w:sz w:val="20"/>
                <w:szCs w:val="20"/>
              </w:rPr>
              <w:t>yyyy</w:t>
            </w:r>
            <w:proofErr w:type="spellEnd"/>
            <w:r w:rsidR="00560220" w:rsidRPr="00280CEE">
              <w:rPr>
                <w:rFonts w:ascii="Georgia" w:eastAsia="Times New Roman" w:hAnsi="Georgia" w:cs="Arial"/>
                <w:color w:val="333333"/>
                <w:sz w:val="20"/>
                <w:szCs w:val="20"/>
              </w:rPr>
              <w:t>).</w:t>
            </w:r>
          </w:p>
        </w:tc>
      </w:tr>
      <w:tr w:rsidR="003D222D" w:rsidRPr="00280CEE" w14:paraId="1DE9D636" w14:textId="77777777">
        <w:trPr>
          <w:trHeight w:val="975"/>
          <w:jc w:val="center"/>
        </w:trPr>
        <w:tc>
          <w:tcPr>
            <w:tcW w:w="0" w:type="auto"/>
            <w:tcMar>
              <w:top w:w="0" w:type="dxa"/>
              <w:left w:w="0" w:type="dxa"/>
              <w:bottom w:w="0" w:type="dxa"/>
              <w:right w:w="0" w:type="dxa"/>
            </w:tcMar>
            <w:hideMark/>
          </w:tcPr>
          <w:p w14:paraId="1536DFAA" w14:textId="77777777" w:rsidR="00655246" w:rsidRPr="00280CEE" w:rsidRDefault="00655246">
            <w:pPr>
              <w:spacing w:line="345" w:lineRule="atLeast"/>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52F39AC" w14:textId="77777777" w:rsidR="00655246" w:rsidRPr="00280CEE" w:rsidRDefault="00560220">
            <w:pPr>
              <w:spacing w:line="345" w:lineRule="atLeast"/>
              <w:rPr>
                <w:rFonts w:ascii="Georgia" w:eastAsia="Times New Roman" w:hAnsi="Georgia" w:cs="Arial"/>
                <w:color w:val="333333"/>
                <w:sz w:val="20"/>
                <w:szCs w:val="20"/>
              </w:rPr>
            </w:pPr>
            <w:r w:rsidRPr="00280CEE">
              <w:rPr>
                <w:rFonts w:ascii="Georgia" w:eastAsia="Times New Roman" w:hAnsi="Georgia" w:cs="Arial"/>
                <w:color w:val="333333"/>
                <w:sz w:val="20"/>
                <w:szCs w:val="20"/>
              </w:rPr>
              <w:t>BRM_power_peak2_phfs_sn-aaaa</w:t>
            </w:r>
          </w:p>
        </w:tc>
        <w:tc>
          <w:tcPr>
            <w:tcW w:w="0" w:type="auto"/>
            <w:tcBorders>
              <w:top w:val="single" w:sz="6" w:space="0" w:color="333333"/>
              <w:left w:val="single" w:sz="6" w:space="0" w:color="333333"/>
              <w:bottom w:val="single" w:sz="6" w:space="0" w:color="333333"/>
              <w:right w:val="single" w:sz="6" w:space="0" w:color="333333"/>
            </w:tcBorders>
            <w:hideMark/>
          </w:tcPr>
          <w:p w14:paraId="2FC46F2D" w14:textId="5AF19D12" w:rsidR="00655246" w:rsidRPr="00280CEE" w:rsidRDefault="00F30BAC">
            <w:pPr>
              <w:spacing w:line="345" w:lineRule="atLeast"/>
              <w:rPr>
                <w:rFonts w:ascii="Georgia" w:eastAsia="Times New Roman" w:hAnsi="Georgia" w:cs="Arial"/>
                <w:color w:val="333333"/>
                <w:sz w:val="20"/>
                <w:szCs w:val="20"/>
              </w:rPr>
            </w:pPr>
            <w:r w:rsidRPr="00F30BAC">
              <w:rPr>
                <w:rFonts w:ascii="Georgia" w:eastAsia="Times New Roman" w:hAnsi="Georgia" w:cs="Arial"/>
                <w:color w:val="333333"/>
                <w:sz w:val="20"/>
                <w:szCs w:val="20"/>
              </w:rPr>
              <w:t xml:space="preserve">Forward contract for energy delivered at power peak hours </w:t>
            </w:r>
            <w:r w:rsidR="00560220" w:rsidRPr="00F30BAC">
              <w:rPr>
                <w:rFonts w:ascii="Georgia" w:eastAsia="Times New Roman" w:hAnsi="Georgia" w:cs="Arial"/>
                <w:color w:val="333333"/>
                <w:sz w:val="20"/>
                <w:szCs w:val="20"/>
              </w:rPr>
              <w:t xml:space="preserve">(6.00-22.00 CET </w:t>
            </w:r>
            <w:r>
              <w:rPr>
                <w:rFonts w:ascii="Georgia" w:eastAsia="Times New Roman" w:hAnsi="Georgia" w:cs="Arial"/>
                <w:color w:val="333333"/>
                <w:sz w:val="20"/>
                <w:szCs w:val="20"/>
              </w:rPr>
              <w:t>from Monday to Sunday</w:t>
            </w:r>
            <w:r w:rsidR="00560220" w:rsidRPr="00F30BAC">
              <w:rPr>
                <w:rFonts w:ascii="Georgia" w:eastAsia="Times New Roman" w:hAnsi="Georgia" w:cs="Arial"/>
                <w:color w:val="333333"/>
                <w:sz w:val="20"/>
                <w:szCs w:val="20"/>
              </w:rPr>
              <w:t xml:space="preserve">) </w:t>
            </w:r>
            <w:r>
              <w:rPr>
                <w:rFonts w:ascii="Georgia" w:eastAsia="Times New Roman" w:hAnsi="Georgia" w:cs="Arial"/>
                <w:color w:val="333333"/>
                <w:sz w:val="20"/>
                <w:szCs w:val="20"/>
              </w:rPr>
              <w:t xml:space="preserve">over a period of one calendar </w:t>
            </w:r>
            <w:r>
              <w:rPr>
                <w:rFonts w:ascii="Georgia" w:eastAsia="Times New Roman" w:hAnsi="Georgia" w:cs="Arial"/>
                <w:color w:val="333333"/>
                <w:sz w:val="20"/>
                <w:szCs w:val="20"/>
              </w:rPr>
              <w:lastRenderedPageBreak/>
              <w:t xml:space="preserve">semester. The name of the instrument contains data regarding the </w:t>
            </w:r>
            <w:r w:rsidR="003449DC">
              <w:rPr>
                <w:rFonts w:ascii="Georgia" w:eastAsia="Times New Roman" w:hAnsi="Georgia" w:cs="Arial"/>
                <w:color w:val="333333"/>
                <w:sz w:val="20"/>
                <w:szCs w:val="20"/>
              </w:rPr>
              <w:t>number</w:t>
            </w:r>
            <w:r>
              <w:rPr>
                <w:rFonts w:ascii="Georgia" w:eastAsia="Times New Roman" w:hAnsi="Georgia" w:cs="Arial"/>
                <w:color w:val="333333"/>
                <w:sz w:val="20"/>
                <w:szCs w:val="20"/>
              </w:rPr>
              <w:t xml:space="preserve"> of the semester in the year (mm) and of the year when the delivery takes place </w:t>
            </w:r>
            <w:r w:rsidRPr="00280CEE">
              <w:rPr>
                <w:rFonts w:ascii="Georgia" w:eastAsia="Times New Roman" w:hAnsi="Georgia" w:cs="Arial"/>
                <w:color w:val="333333"/>
                <w:sz w:val="20"/>
                <w:szCs w:val="20"/>
              </w:rPr>
              <w:t>(</w:t>
            </w:r>
            <w:proofErr w:type="spellStart"/>
            <w:r>
              <w:rPr>
                <w:rFonts w:ascii="Georgia" w:eastAsia="Times New Roman" w:hAnsi="Georgia" w:cs="Arial"/>
                <w:color w:val="333333"/>
                <w:sz w:val="20"/>
                <w:szCs w:val="20"/>
              </w:rPr>
              <w:t>yyyy</w:t>
            </w:r>
            <w:proofErr w:type="spellEnd"/>
            <w:r w:rsidR="00560220" w:rsidRPr="00280CEE">
              <w:rPr>
                <w:rFonts w:ascii="Georgia" w:eastAsia="Times New Roman" w:hAnsi="Georgia" w:cs="Arial"/>
                <w:color w:val="333333"/>
                <w:sz w:val="20"/>
                <w:szCs w:val="20"/>
              </w:rPr>
              <w:t>).</w:t>
            </w:r>
          </w:p>
        </w:tc>
      </w:tr>
      <w:tr w:rsidR="003D222D" w:rsidRPr="00280CEE" w14:paraId="68021190" w14:textId="77777777">
        <w:trPr>
          <w:trHeight w:val="975"/>
          <w:jc w:val="center"/>
        </w:trPr>
        <w:tc>
          <w:tcPr>
            <w:tcW w:w="0" w:type="auto"/>
            <w:tcMar>
              <w:top w:w="0" w:type="dxa"/>
              <w:left w:w="0" w:type="dxa"/>
              <w:bottom w:w="0" w:type="dxa"/>
              <w:right w:w="0" w:type="dxa"/>
            </w:tcMar>
            <w:hideMark/>
          </w:tcPr>
          <w:p w14:paraId="2ECB8652" w14:textId="77777777" w:rsidR="00655246" w:rsidRPr="00280CEE" w:rsidRDefault="00655246">
            <w:pPr>
              <w:spacing w:line="345" w:lineRule="atLeast"/>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0ECD42D" w14:textId="77777777" w:rsidR="00655246" w:rsidRPr="00280CEE" w:rsidRDefault="00560220">
            <w:pPr>
              <w:spacing w:line="345" w:lineRule="atLeast"/>
              <w:rPr>
                <w:rFonts w:ascii="Georgia" w:eastAsia="Times New Roman" w:hAnsi="Georgia" w:cs="Arial"/>
                <w:color w:val="333333"/>
                <w:sz w:val="20"/>
                <w:szCs w:val="20"/>
              </w:rPr>
            </w:pPr>
            <w:proofErr w:type="spellStart"/>
            <w:r w:rsidRPr="00280CEE">
              <w:rPr>
                <w:rFonts w:ascii="Georgia" w:eastAsia="Times New Roman" w:hAnsi="Georgia" w:cs="Arial"/>
                <w:color w:val="333333"/>
                <w:sz w:val="20"/>
                <w:szCs w:val="20"/>
              </w:rPr>
              <w:t>BRM_power_offpeak_phfs_sn-aaaa</w:t>
            </w:r>
            <w:proofErr w:type="spellEnd"/>
          </w:p>
        </w:tc>
        <w:tc>
          <w:tcPr>
            <w:tcW w:w="0" w:type="auto"/>
            <w:tcBorders>
              <w:top w:val="single" w:sz="6" w:space="0" w:color="333333"/>
              <w:left w:val="single" w:sz="6" w:space="0" w:color="333333"/>
              <w:bottom w:val="single" w:sz="6" w:space="0" w:color="333333"/>
              <w:right w:val="single" w:sz="6" w:space="0" w:color="333333"/>
            </w:tcBorders>
            <w:hideMark/>
          </w:tcPr>
          <w:p w14:paraId="28949AC4" w14:textId="69E239A5" w:rsidR="00655246" w:rsidRPr="00280CEE" w:rsidRDefault="00F30BAC">
            <w:pPr>
              <w:spacing w:line="345" w:lineRule="atLeast"/>
              <w:rPr>
                <w:rFonts w:ascii="Georgia" w:eastAsia="Times New Roman" w:hAnsi="Georgia" w:cs="Arial"/>
                <w:color w:val="333333"/>
                <w:sz w:val="20"/>
                <w:szCs w:val="20"/>
              </w:rPr>
            </w:pPr>
            <w:r w:rsidRPr="00F30BAC">
              <w:rPr>
                <w:rFonts w:ascii="Georgia" w:eastAsia="Times New Roman" w:hAnsi="Georgia" w:cs="Arial"/>
                <w:color w:val="333333"/>
                <w:sz w:val="20"/>
                <w:szCs w:val="20"/>
              </w:rPr>
              <w:t xml:space="preserve">Forward contract for the energy delivered at power off-peak hours </w:t>
            </w:r>
            <w:r w:rsidR="00560220" w:rsidRPr="00F30BAC">
              <w:rPr>
                <w:rFonts w:ascii="Georgia" w:eastAsia="Times New Roman" w:hAnsi="Georgia" w:cs="Arial"/>
                <w:color w:val="333333"/>
                <w:sz w:val="20"/>
                <w:szCs w:val="20"/>
              </w:rPr>
              <w:t xml:space="preserve">(00.00-6.00, 22.00-24.00 CET </w:t>
            </w:r>
            <w:r>
              <w:rPr>
                <w:rFonts w:ascii="Georgia" w:eastAsia="Times New Roman" w:hAnsi="Georgia" w:cs="Arial"/>
                <w:color w:val="333333"/>
                <w:sz w:val="20"/>
                <w:szCs w:val="20"/>
              </w:rPr>
              <w:t>from Monday to Friday and</w:t>
            </w:r>
            <w:r w:rsidR="00560220" w:rsidRPr="00F30BAC">
              <w:rPr>
                <w:rFonts w:ascii="Georgia" w:eastAsia="Times New Roman" w:hAnsi="Georgia" w:cs="Arial"/>
                <w:color w:val="333333"/>
                <w:sz w:val="20"/>
                <w:szCs w:val="20"/>
              </w:rPr>
              <w:t xml:space="preserve"> 00.00-24.00 CET </w:t>
            </w:r>
            <w:r>
              <w:rPr>
                <w:rFonts w:ascii="Georgia" w:eastAsia="Times New Roman" w:hAnsi="Georgia" w:cs="Arial"/>
                <w:color w:val="333333"/>
                <w:sz w:val="20"/>
                <w:szCs w:val="20"/>
              </w:rPr>
              <w:t>Saturday and Sunday</w:t>
            </w:r>
            <w:r w:rsidR="00560220" w:rsidRPr="00F30BAC">
              <w:rPr>
                <w:rFonts w:ascii="Georgia" w:eastAsia="Times New Roman" w:hAnsi="Georgia" w:cs="Arial"/>
                <w:color w:val="333333"/>
                <w:sz w:val="20"/>
                <w:szCs w:val="20"/>
              </w:rPr>
              <w:t xml:space="preserve">) </w:t>
            </w:r>
            <w:r>
              <w:rPr>
                <w:rFonts w:ascii="Georgia" w:eastAsia="Times New Roman" w:hAnsi="Georgia" w:cs="Arial"/>
                <w:color w:val="333333"/>
                <w:sz w:val="20"/>
                <w:szCs w:val="20"/>
              </w:rPr>
              <w:t xml:space="preserve">over a period of one calendar month. The name of the instrument contains data regarding the number of the semester in the year (mm) and of the year when the delivery takes place </w:t>
            </w:r>
            <w:r w:rsidRPr="00280CEE">
              <w:rPr>
                <w:rFonts w:ascii="Georgia" w:eastAsia="Times New Roman" w:hAnsi="Georgia" w:cs="Arial"/>
                <w:color w:val="333333"/>
                <w:sz w:val="20"/>
                <w:szCs w:val="20"/>
              </w:rPr>
              <w:t>(</w:t>
            </w:r>
            <w:proofErr w:type="spellStart"/>
            <w:r>
              <w:rPr>
                <w:rFonts w:ascii="Georgia" w:eastAsia="Times New Roman" w:hAnsi="Georgia" w:cs="Arial"/>
                <w:color w:val="333333"/>
                <w:sz w:val="20"/>
                <w:szCs w:val="20"/>
              </w:rPr>
              <w:t>yyyy</w:t>
            </w:r>
            <w:proofErr w:type="spellEnd"/>
            <w:r w:rsidR="00560220" w:rsidRPr="00280CEE">
              <w:rPr>
                <w:rFonts w:ascii="Georgia" w:eastAsia="Times New Roman" w:hAnsi="Georgia" w:cs="Arial"/>
                <w:color w:val="333333"/>
                <w:sz w:val="20"/>
                <w:szCs w:val="20"/>
              </w:rPr>
              <w:t>).</w:t>
            </w:r>
          </w:p>
        </w:tc>
      </w:tr>
      <w:tr w:rsidR="003D222D" w:rsidRPr="00280CEE" w14:paraId="0AACD639" w14:textId="77777777">
        <w:trPr>
          <w:trHeight w:val="555"/>
          <w:jc w:val="center"/>
        </w:trPr>
        <w:tc>
          <w:tcPr>
            <w:tcW w:w="0" w:type="auto"/>
            <w:tcMar>
              <w:top w:w="0" w:type="dxa"/>
              <w:left w:w="0" w:type="dxa"/>
              <w:bottom w:w="0" w:type="dxa"/>
              <w:right w:w="0" w:type="dxa"/>
            </w:tcMar>
            <w:hideMark/>
          </w:tcPr>
          <w:p w14:paraId="3268C2A4" w14:textId="77777777" w:rsidR="00655246" w:rsidRPr="00280CEE" w:rsidRDefault="00655246">
            <w:pPr>
              <w:spacing w:line="345" w:lineRule="atLeast"/>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7FFD4AF" w14:textId="77777777" w:rsidR="00655246" w:rsidRPr="00280CEE" w:rsidRDefault="00560220">
            <w:pPr>
              <w:spacing w:line="345" w:lineRule="atLeast"/>
              <w:rPr>
                <w:rFonts w:ascii="Georgia" w:eastAsia="Times New Roman" w:hAnsi="Georgia" w:cs="Arial"/>
                <w:color w:val="333333"/>
                <w:sz w:val="20"/>
                <w:szCs w:val="20"/>
              </w:rPr>
            </w:pPr>
            <w:proofErr w:type="spellStart"/>
            <w:r w:rsidRPr="00280CEE">
              <w:rPr>
                <w:rFonts w:ascii="Georgia" w:eastAsia="Times New Roman" w:hAnsi="Georgia" w:cs="Arial"/>
                <w:color w:val="333333"/>
                <w:sz w:val="20"/>
                <w:szCs w:val="20"/>
              </w:rPr>
              <w:t>BRM_power_base_phfy-aaaa</w:t>
            </w:r>
            <w:proofErr w:type="spellEnd"/>
          </w:p>
        </w:tc>
        <w:tc>
          <w:tcPr>
            <w:tcW w:w="0" w:type="auto"/>
            <w:tcBorders>
              <w:top w:val="single" w:sz="6" w:space="0" w:color="333333"/>
              <w:left w:val="single" w:sz="6" w:space="0" w:color="333333"/>
              <w:bottom w:val="single" w:sz="6" w:space="0" w:color="333333"/>
              <w:right w:val="single" w:sz="6" w:space="0" w:color="333333"/>
            </w:tcBorders>
            <w:hideMark/>
          </w:tcPr>
          <w:p w14:paraId="2C8F25E0" w14:textId="69EC34D1" w:rsidR="00655246" w:rsidRPr="00280CEE" w:rsidRDefault="00F30BAC">
            <w:pPr>
              <w:spacing w:line="345" w:lineRule="atLeast"/>
              <w:rPr>
                <w:rFonts w:ascii="Georgia" w:eastAsia="Times New Roman" w:hAnsi="Georgia" w:cs="Arial"/>
                <w:color w:val="333333"/>
                <w:sz w:val="20"/>
                <w:szCs w:val="20"/>
              </w:rPr>
            </w:pPr>
            <w:r w:rsidRPr="00F30BAC">
              <w:rPr>
                <w:rFonts w:ascii="Georgia" w:eastAsia="Times New Roman" w:hAnsi="Georgia" w:cs="Arial"/>
                <w:color w:val="333333"/>
                <w:sz w:val="20"/>
                <w:szCs w:val="20"/>
              </w:rPr>
              <w:t>Forward contract for energy delivered at power base</w:t>
            </w:r>
            <w:r w:rsidR="00560220" w:rsidRPr="00F30BAC">
              <w:rPr>
                <w:rFonts w:ascii="Georgia" w:eastAsia="Times New Roman" w:hAnsi="Georgia" w:cs="Arial"/>
                <w:color w:val="333333"/>
                <w:sz w:val="20"/>
                <w:szCs w:val="20"/>
              </w:rPr>
              <w:t xml:space="preserve"> (00.00-24.00 CET </w:t>
            </w:r>
            <w:r>
              <w:rPr>
                <w:rFonts w:ascii="Georgia" w:eastAsia="Times New Roman" w:hAnsi="Georgia" w:cs="Arial"/>
                <w:color w:val="333333"/>
                <w:sz w:val="20"/>
                <w:szCs w:val="20"/>
              </w:rPr>
              <w:t>from Monday to Sunday</w:t>
            </w:r>
            <w:r w:rsidR="00560220" w:rsidRPr="00F30BAC">
              <w:rPr>
                <w:rFonts w:ascii="Georgia" w:eastAsia="Times New Roman" w:hAnsi="Georgia" w:cs="Arial"/>
                <w:color w:val="333333"/>
                <w:sz w:val="20"/>
                <w:szCs w:val="20"/>
              </w:rPr>
              <w:t>)</w:t>
            </w:r>
            <w:r>
              <w:rPr>
                <w:rFonts w:ascii="Georgia" w:eastAsia="Times New Roman" w:hAnsi="Georgia" w:cs="Arial"/>
                <w:color w:val="333333"/>
                <w:sz w:val="20"/>
                <w:szCs w:val="20"/>
              </w:rPr>
              <w:t xml:space="preserve"> over a period of one year. The name of the instrument contains the year of delivery</w:t>
            </w:r>
            <w:r w:rsidR="00560220" w:rsidRPr="00280CEE">
              <w:rPr>
                <w:rFonts w:ascii="Georgia" w:eastAsia="Times New Roman" w:hAnsi="Georgia" w:cs="Arial"/>
                <w:color w:val="333333"/>
                <w:sz w:val="20"/>
                <w:szCs w:val="20"/>
              </w:rPr>
              <w:t>.</w:t>
            </w:r>
          </w:p>
        </w:tc>
      </w:tr>
      <w:tr w:rsidR="003D222D" w:rsidRPr="00280CEE" w14:paraId="1C2AEB15" w14:textId="77777777">
        <w:trPr>
          <w:trHeight w:val="765"/>
          <w:jc w:val="center"/>
        </w:trPr>
        <w:tc>
          <w:tcPr>
            <w:tcW w:w="0" w:type="auto"/>
            <w:tcMar>
              <w:top w:w="0" w:type="dxa"/>
              <w:left w:w="0" w:type="dxa"/>
              <w:bottom w:w="0" w:type="dxa"/>
              <w:right w:w="0" w:type="dxa"/>
            </w:tcMar>
            <w:hideMark/>
          </w:tcPr>
          <w:p w14:paraId="23A30600" w14:textId="77777777" w:rsidR="00655246" w:rsidRPr="00280CEE" w:rsidRDefault="00655246">
            <w:pPr>
              <w:spacing w:line="345" w:lineRule="atLeast"/>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029F7CE" w14:textId="77777777" w:rsidR="00655246" w:rsidRPr="00280CEE" w:rsidRDefault="00560220">
            <w:pPr>
              <w:spacing w:line="345" w:lineRule="atLeast"/>
              <w:rPr>
                <w:rFonts w:ascii="Georgia" w:eastAsia="Times New Roman" w:hAnsi="Georgia" w:cs="Arial"/>
                <w:color w:val="333333"/>
                <w:sz w:val="20"/>
                <w:szCs w:val="20"/>
              </w:rPr>
            </w:pPr>
            <w:proofErr w:type="spellStart"/>
            <w:r w:rsidRPr="00280CEE">
              <w:rPr>
                <w:rFonts w:ascii="Georgia" w:eastAsia="Times New Roman" w:hAnsi="Georgia" w:cs="Arial"/>
                <w:color w:val="333333"/>
                <w:sz w:val="20"/>
                <w:szCs w:val="20"/>
              </w:rPr>
              <w:t>BRM_power</w:t>
            </w:r>
            <w:proofErr w:type="spellEnd"/>
            <w:r w:rsidRPr="00280CEE">
              <w:rPr>
                <w:rFonts w:ascii="Georgia" w:eastAsia="Times New Roman" w:hAnsi="Georgia" w:cs="Arial"/>
                <w:color w:val="333333"/>
                <w:sz w:val="20"/>
                <w:szCs w:val="20"/>
              </w:rPr>
              <w:t>_ peak1_phfy-aaaa</w:t>
            </w:r>
          </w:p>
        </w:tc>
        <w:tc>
          <w:tcPr>
            <w:tcW w:w="0" w:type="auto"/>
            <w:tcBorders>
              <w:top w:val="single" w:sz="6" w:space="0" w:color="333333"/>
              <w:left w:val="single" w:sz="6" w:space="0" w:color="333333"/>
              <w:bottom w:val="single" w:sz="6" w:space="0" w:color="333333"/>
              <w:right w:val="single" w:sz="6" w:space="0" w:color="333333"/>
            </w:tcBorders>
            <w:hideMark/>
          </w:tcPr>
          <w:p w14:paraId="25147074" w14:textId="0677F3D4" w:rsidR="00655246" w:rsidRPr="00280CEE" w:rsidRDefault="00F30BAC">
            <w:pPr>
              <w:spacing w:line="345" w:lineRule="atLeast"/>
              <w:rPr>
                <w:rFonts w:ascii="Georgia" w:eastAsia="Times New Roman" w:hAnsi="Georgia" w:cs="Arial"/>
                <w:color w:val="333333"/>
                <w:sz w:val="20"/>
                <w:szCs w:val="20"/>
              </w:rPr>
            </w:pPr>
            <w:r w:rsidRPr="00F30BAC">
              <w:rPr>
                <w:rFonts w:ascii="Georgia" w:eastAsia="Times New Roman" w:hAnsi="Georgia" w:cs="Arial"/>
                <w:color w:val="333333"/>
                <w:sz w:val="20"/>
                <w:szCs w:val="20"/>
              </w:rPr>
              <w:t xml:space="preserve">Forward contract for energy delivered at power peak hours </w:t>
            </w:r>
            <w:r w:rsidR="00560220" w:rsidRPr="00F30BAC">
              <w:rPr>
                <w:rFonts w:ascii="Georgia" w:eastAsia="Times New Roman" w:hAnsi="Georgia" w:cs="Arial"/>
                <w:color w:val="333333"/>
                <w:sz w:val="20"/>
                <w:szCs w:val="20"/>
              </w:rPr>
              <w:t xml:space="preserve">(6.00-22.00 CET </w:t>
            </w:r>
            <w:r w:rsidRPr="00F30BAC">
              <w:rPr>
                <w:rFonts w:ascii="Georgia" w:eastAsia="Times New Roman" w:hAnsi="Georgia" w:cs="Arial"/>
                <w:color w:val="333333"/>
                <w:sz w:val="20"/>
                <w:szCs w:val="20"/>
              </w:rPr>
              <w:t>from Monday to Friday</w:t>
            </w:r>
            <w:r w:rsidR="00560220" w:rsidRPr="00F30BAC">
              <w:rPr>
                <w:rFonts w:ascii="Georgia" w:eastAsia="Times New Roman" w:hAnsi="Georgia" w:cs="Arial"/>
                <w:color w:val="333333"/>
                <w:sz w:val="20"/>
                <w:szCs w:val="20"/>
              </w:rPr>
              <w:t xml:space="preserve">) </w:t>
            </w:r>
            <w:r w:rsidRPr="00F30BAC">
              <w:rPr>
                <w:rFonts w:ascii="Georgia" w:eastAsia="Times New Roman" w:hAnsi="Georgia" w:cs="Arial"/>
                <w:color w:val="333333"/>
                <w:sz w:val="20"/>
                <w:szCs w:val="20"/>
              </w:rPr>
              <w:t>over a period of one year. The name of the instrument contains the year of delivery</w:t>
            </w:r>
            <w:r w:rsidR="00560220" w:rsidRPr="00280CEE">
              <w:rPr>
                <w:rFonts w:ascii="Georgia" w:eastAsia="Times New Roman" w:hAnsi="Georgia" w:cs="Arial"/>
                <w:color w:val="333333"/>
                <w:sz w:val="20"/>
                <w:szCs w:val="20"/>
              </w:rPr>
              <w:t>.</w:t>
            </w:r>
          </w:p>
        </w:tc>
      </w:tr>
      <w:tr w:rsidR="003D222D" w:rsidRPr="00280CEE" w14:paraId="19A6DB31" w14:textId="77777777">
        <w:trPr>
          <w:trHeight w:val="765"/>
          <w:jc w:val="center"/>
        </w:trPr>
        <w:tc>
          <w:tcPr>
            <w:tcW w:w="0" w:type="auto"/>
            <w:tcMar>
              <w:top w:w="0" w:type="dxa"/>
              <w:left w:w="0" w:type="dxa"/>
              <w:bottom w:w="0" w:type="dxa"/>
              <w:right w:w="0" w:type="dxa"/>
            </w:tcMar>
            <w:hideMark/>
          </w:tcPr>
          <w:p w14:paraId="35894F69" w14:textId="77777777" w:rsidR="00655246" w:rsidRPr="00280CEE" w:rsidRDefault="00655246">
            <w:pPr>
              <w:spacing w:line="345" w:lineRule="atLeast"/>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FB82D42" w14:textId="77777777" w:rsidR="00655246" w:rsidRPr="00280CEE" w:rsidRDefault="00560220">
            <w:pPr>
              <w:spacing w:line="345" w:lineRule="atLeast"/>
              <w:rPr>
                <w:rFonts w:ascii="Georgia" w:eastAsia="Times New Roman" w:hAnsi="Georgia" w:cs="Arial"/>
                <w:color w:val="333333"/>
                <w:sz w:val="20"/>
                <w:szCs w:val="20"/>
              </w:rPr>
            </w:pPr>
            <w:proofErr w:type="spellStart"/>
            <w:r w:rsidRPr="00280CEE">
              <w:rPr>
                <w:rFonts w:ascii="Georgia" w:eastAsia="Times New Roman" w:hAnsi="Georgia" w:cs="Arial"/>
                <w:color w:val="333333"/>
                <w:sz w:val="20"/>
                <w:szCs w:val="20"/>
              </w:rPr>
              <w:t>BRM_power</w:t>
            </w:r>
            <w:proofErr w:type="spellEnd"/>
            <w:r w:rsidRPr="00280CEE">
              <w:rPr>
                <w:rFonts w:ascii="Georgia" w:eastAsia="Times New Roman" w:hAnsi="Georgia" w:cs="Arial"/>
                <w:color w:val="333333"/>
                <w:sz w:val="20"/>
                <w:szCs w:val="20"/>
              </w:rPr>
              <w:t>_ peak2_phfy-aaaa</w:t>
            </w:r>
          </w:p>
        </w:tc>
        <w:tc>
          <w:tcPr>
            <w:tcW w:w="0" w:type="auto"/>
            <w:tcBorders>
              <w:top w:val="single" w:sz="6" w:space="0" w:color="333333"/>
              <w:left w:val="single" w:sz="6" w:space="0" w:color="333333"/>
              <w:bottom w:val="single" w:sz="6" w:space="0" w:color="333333"/>
              <w:right w:val="single" w:sz="6" w:space="0" w:color="333333"/>
            </w:tcBorders>
            <w:hideMark/>
          </w:tcPr>
          <w:p w14:paraId="07AD2D13" w14:textId="31A921CB" w:rsidR="00655246" w:rsidRPr="00280CEE" w:rsidRDefault="00F30BAC">
            <w:pPr>
              <w:spacing w:line="345" w:lineRule="atLeast"/>
              <w:rPr>
                <w:rFonts w:ascii="Georgia" w:eastAsia="Times New Roman" w:hAnsi="Georgia" w:cs="Arial"/>
                <w:color w:val="333333"/>
                <w:sz w:val="20"/>
                <w:szCs w:val="20"/>
              </w:rPr>
            </w:pPr>
            <w:r w:rsidRPr="00F30BAC">
              <w:rPr>
                <w:rFonts w:ascii="Georgia" w:eastAsia="Times New Roman" w:hAnsi="Georgia" w:cs="Arial"/>
                <w:color w:val="333333"/>
                <w:sz w:val="20"/>
                <w:szCs w:val="20"/>
              </w:rPr>
              <w:t xml:space="preserve">Forward contract for the energy delivered at power peak hours </w:t>
            </w:r>
            <w:r w:rsidR="00560220" w:rsidRPr="00F30BAC">
              <w:rPr>
                <w:rFonts w:ascii="Georgia" w:eastAsia="Times New Roman" w:hAnsi="Georgia" w:cs="Arial"/>
                <w:color w:val="333333"/>
                <w:sz w:val="20"/>
                <w:szCs w:val="20"/>
              </w:rPr>
              <w:t xml:space="preserve">(6.00-22.00 CET </w:t>
            </w:r>
            <w:r>
              <w:rPr>
                <w:rFonts w:ascii="Georgia" w:eastAsia="Times New Roman" w:hAnsi="Georgia" w:cs="Arial"/>
                <w:color w:val="333333"/>
                <w:sz w:val="20"/>
                <w:szCs w:val="20"/>
              </w:rPr>
              <w:t>from Monday to Sunday</w:t>
            </w:r>
            <w:r w:rsidR="00560220" w:rsidRPr="00F30BAC">
              <w:rPr>
                <w:rFonts w:ascii="Georgia" w:eastAsia="Times New Roman" w:hAnsi="Georgia" w:cs="Arial"/>
                <w:color w:val="333333"/>
                <w:sz w:val="20"/>
                <w:szCs w:val="20"/>
              </w:rPr>
              <w:t xml:space="preserve">) </w:t>
            </w:r>
            <w:r>
              <w:rPr>
                <w:rFonts w:ascii="Georgia" w:eastAsia="Times New Roman" w:hAnsi="Georgia" w:cs="Arial"/>
                <w:color w:val="333333"/>
                <w:sz w:val="20"/>
                <w:szCs w:val="20"/>
              </w:rPr>
              <w:t xml:space="preserve">over a period of one year. </w:t>
            </w:r>
            <w:r w:rsidRPr="00F30BAC">
              <w:rPr>
                <w:rFonts w:ascii="Georgia" w:eastAsia="Times New Roman" w:hAnsi="Georgia" w:cs="Arial"/>
                <w:color w:val="333333"/>
                <w:sz w:val="20"/>
                <w:szCs w:val="20"/>
              </w:rPr>
              <w:t>The name of the instrument contains the year of delivery</w:t>
            </w:r>
            <w:r w:rsidRPr="00280CEE">
              <w:rPr>
                <w:rFonts w:ascii="Georgia" w:eastAsia="Times New Roman" w:hAnsi="Georgia" w:cs="Arial"/>
                <w:color w:val="333333"/>
                <w:sz w:val="20"/>
                <w:szCs w:val="20"/>
              </w:rPr>
              <w:t>.</w:t>
            </w:r>
            <w:r>
              <w:rPr>
                <w:rFonts w:ascii="Georgia" w:eastAsia="Times New Roman" w:hAnsi="Georgia" w:cs="Arial"/>
                <w:color w:val="333333"/>
                <w:sz w:val="20"/>
                <w:szCs w:val="20"/>
              </w:rPr>
              <w:t xml:space="preserve"> </w:t>
            </w:r>
          </w:p>
        </w:tc>
      </w:tr>
      <w:tr w:rsidR="003D222D" w:rsidRPr="00280CEE" w14:paraId="270D2FB5" w14:textId="77777777">
        <w:trPr>
          <w:trHeight w:val="780"/>
          <w:jc w:val="center"/>
        </w:trPr>
        <w:tc>
          <w:tcPr>
            <w:tcW w:w="0" w:type="auto"/>
            <w:tcMar>
              <w:top w:w="0" w:type="dxa"/>
              <w:left w:w="0" w:type="dxa"/>
              <w:bottom w:w="0" w:type="dxa"/>
              <w:right w:w="0" w:type="dxa"/>
            </w:tcMar>
            <w:hideMark/>
          </w:tcPr>
          <w:p w14:paraId="31339D80" w14:textId="77777777" w:rsidR="00655246" w:rsidRPr="00280CEE" w:rsidRDefault="00655246">
            <w:pPr>
              <w:spacing w:line="345" w:lineRule="atLeast"/>
              <w:rPr>
                <w:rFonts w:ascii="Georgia" w:eastAsia="Times New Roman" w:hAnsi="Georgia" w:cs="Arial"/>
                <w:color w:val="333333"/>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42E01E8" w14:textId="77777777" w:rsidR="00655246" w:rsidRPr="00280CEE" w:rsidRDefault="00560220">
            <w:pPr>
              <w:spacing w:line="345" w:lineRule="atLeast"/>
              <w:rPr>
                <w:rFonts w:ascii="Georgia" w:eastAsia="Times New Roman" w:hAnsi="Georgia" w:cs="Arial"/>
                <w:color w:val="333333"/>
                <w:sz w:val="20"/>
                <w:szCs w:val="20"/>
              </w:rPr>
            </w:pPr>
            <w:proofErr w:type="spellStart"/>
            <w:r w:rsidRPr="00280CEE">
              <w:rPr>
                <w:rFonts w:ascii="Georgia" w:eastAsia="Times New Roman" w:hAnsi="Georgia" w:cs="Arial"/>
                <w:color w:val="333333"/>
                <w:sz w:val="20"/>
                <w:szCs w:val="20"/>
              </w:rPr>
              <w:t>BRM_power</w:t>
            </w:r>
            <w:proofErr w:type="spellEnd"/>
            <w:r w:rsidRPr="00280CEE">
              <w:rPr>
                <w:rFonts w:ascii="Georgia" w:eastAsia="Times New Roman" w:hAnsi="Georgia" w:cs="Arial"/>
                <w:color w:val="333333"/>
                <w:sz w:val="20"/>
                <w:szCs w:val="20"/>
              </w:rPr>
              <w:t xml:space="preserve">_ </w:t>
            </w:r>
            <w:proofErr w:type="spellStart"/>
            <w:r w:rsidRPr="00280CEE">
              <w:rPr>
                <w:rFonts w:ascii="Georgia" w:eastAsia="Times New Roman" w:hAnsi="Georgia" w:cs="Arial"/>
                <w:color w:val="333333"/>
                <w:sz w:val="20"/>
                <w:szCs w:val="20"/>
              </w:rPr>
              <w:t>offpeak_phfy-aaaa</w:t>
            </w:r>
            <w:proofErr w:type="spellEnd"/>
          </w:p>
        </w:tc>
        <w:tc>
          <w:tcPr>
            <w:tcW w:w="0" w:type="auto"/>
            <w:tcBorders>
              <w:top w:val="single" w:sz="6" w:space="0" w:color="333333"/>
              <w:left w:val="single" w:sz="6" w:space="0" w:color="333333"/>
              <w:bottom w:val="single" w:sz="6" w:space="0" w:color="333333"/>
              <w:right w:val="single" w:sz="6" w:space="0" w:color="333333"/>
            </w:tcBorders>
            <w:hideMark/>
          </w:tcPr>
          <w:p w14:paraId="140BE2EC" w14:textId="4D7D3BDE" w:rsidR="00655246" w:rsidRPr="00280CEE" w:rsidRDefault="00F30BAC">
            <w:pPr>
              <w:spacing w:line="345" w:lineRule="atLeast"/>
              <w:rPr>
                <w:rFonts w:ascii="Georgia" w:eastAsia="Times New Roman" w:hAnsi="Georgia" w:cs="Arial"/>
                <w:color w:val="333333"/>
                <w:sz w:val="20"/>
                <w:szCs w:val="20"/>
              </w:rPr>
            </w:pPr>
            <w:r>
              <w:rPr>
                <w:rFonts w:ascii="Georgia" w:eastAsia="Times New Roman" w:hAnsi="Georgia" w:cs="Arial"/>
                <w:color w:val="333333"/>
                <w:sz w:val="20"/>
                <w:szCs w:val="20"/>
              </w:rPr>
              <w:t xml:space="preserve">Forward contract for the energy delivered at power off-peak hours </w:t>
            </w:r>
            <w:r w:rsidR="00560220" w:rsidRPr="00280CEE">
              <w:rPr>
                <w:rFonts w:ascii="Georgia" w:eastAsia="Times New Roman" w:hAnsi="Georgia" w:cs="Arial"/>
                <w:color w:val="333333"/>
                <w:sz w:val="20"/>
                <w:szCs w:val="20"/>
              </w:rPr>
              <w:t xml:space="preserve">(00.00-6.00, 22.00-24.00 CET </w:t>
            </w:r>
            <w:r>
              <w:rPr>
                <w:rFonts w:ascii="Georgia" w:eastAsia="Times New Roman" w:hAnsi="Georgia" w:cs="Arial"/>
                <w:color w:val="333333"/>
                <w:sz w:val="20"/>
                <w:szCs w:val="20"/>
              </w:rPr>
              <w:t>from Monday to Friday and</w:t>
            </w:r>
            <w:r w:rsidR="00560220" w:rsidRPr="00280CEE">
              <w:rPr>
                <w:rFonts w:ascii="Georgia" w:eastAsia="Times New Roman" w:hAnsi="Georgia" w:cs="Arial"/>
                <w:color w:val="333333"/>
                <w:sz w:val="20"/>
                <w:szCs w:val="20"/>
              </w:rPr>
              <w:t xml:space="preserve"> 00.00-24.00 CET </w:t>
            </w:r>
            <w:r>
              <w:rPr>
                <w:rFonts w:ascii="Georgia" w:eastAsia="Times New Roman" w:hAnsi="Georgia" w:cs="Arial"/>
                <w:color w:val="333333"/>
                <w:sz w:val="20"/>
                <w:szCs w:val="20"/>
              </w:rPr>
              <w:t>Saturday and Sunday</w:t>
            </w:r>
            <w:r w:rsidR="00560220" w:rsidRPr="00280CEE">
              <w:rPr>
                <w:rFonts w:ascii="Georgia" w:eastAsia="Times New Roman" w:hAnsi="Georgia" w:cs="Arial"/>
                <w:color w:val="333333"/>
                <w:sz w:val="20"/>
                <w:szCs w:val="20"/>
              </w:rPr>
              <w:t xml:space="preserve">) </w:t>
            </w:r>
            <w:r>
              <w:rPr>
                <w:rFonts w:ascii="Georgia" w:eastAsia="Times New Roman" w:hAnsi="Georgia" w:cs="Arial"/>
                <w:color w:val="333333"/>
                <w:sz w:val="20"/>
                <w:szCs w:val="20"/>
              </w:rPr>
              <w:t xml:space="preserve">over a period of one year. </w:t>
            </w:r>
            <w:r w:rsidRPr="00F30BAC">
              <w:rPr>
                <w:rFonts w:ascii="Georgia" w:eastAsia="Times New Roman" w:hAnsi="Georgia" w:cs="Arial"/>
                <w:color w:val="333333"/>
                <w:sz w:val="20"/>
                <w:szCs w:val="20"/>
              </w:rPr>
              <w:t>The name of the instrument contains the year of delivery</w:t>
            </w:r>
            <w:r w:rsidR="00560220" w:rsidRPr="00280CEE">
              <w:rPr>
                <w:rFonts w:ascii="Georgia" w:eastAsia="Times New Roman" w:hAnsi="Georgia" w:cs="Arial"/>
                <w:color w:val="333333"/>
                <w:sz w:val="20"/>
                <w:szCs w:val="20"/>
              </w:rPr>
              <w:t>.</w:t>
            </w:r>
          </w:p>
        </w:tc>
      </w:tr>
    </w:tbl>
    <w:p w14:paraId="3FEC0088" w14:textId="27BD5D7A" w:rsidR="00655246" w:rsidRPr="00280CEE" w:rsidRDefault="00560220">
      <w:pPr>
        <w:pStyle w:val="al"/>
        <w:spacing w:line="345" w:lineRule="atLeast"/>
        <w:rPr>
          <w:rFonts w:ascii="Georgia" w:hAnsi="Georgia" w:cs="Arial"/>
          <w:color w:val="333333"/>
          <w:sz w:val="20"/>
          <w:szCs w:val="20"/>
        </w:rPr>
      </w:pPr>
      <w:r w:rsidRPr="00280CEE">
        <w:rPr>
          <w:rFonts w:ascii="Georgia" w:hAnsi="Georgia" w:cs="Arial"/>
          <w:color w:val="333333"/>
          <w:sz w:val="20"/>
          <w:szCs w:val="20"/>
        </w:rPr>
        <w:t>NOT</w:t>
      </w:r>
      <w:r w:rsidR="00F30BAC">
        <w:rPr>
          <w:rFonts w:ascii="Georgia" w:hAnsi="Georgia" w:cs="Arial"/>
          <w:color w:val="333333"/>
          <w:sz w:val="20"/>
          <w:szCs w:val="20"/>
        </w:rPr>
        <w:t>E</w:t>
      </w:r>
      <w:r w:rsidRPr="00280CEE">
        <w:rPr>
          <w:rFonts w:ascii="Georgia" w:hAnsi="Georgia" w:cs="Arial"/>
          <w:color w:val="333333"/>
          <w:sz w:val="20"/>
          <w:szCs w:val="20"/>
        </w:rPr>
        <w:t xml:space="preserve">: </w:t>
      </w:r>
    </w:p>
    <w:p w14:paraId="4E960FD2" w14:textId="75CB9DFB" w:rsidR="00655246" w:rsidRPr="00280CEE" w:rsidRDefault="00F30BAC" w:rsidP="00F30BAC">
      <w:pPr>
        <w:pStyle w:val="al"/>
        <w:spacing w:line="345" w:lineRule="atLeast"/>
        <w:rPr>
          <w:rFonts w:ascii="Georgia" w:hAnsi="Georgia" w:cs="Arial"/>
          <w:color w:val="333333"/>
          <w:sz w:val="20"/>
          <w:szCs w:val="20"/>
        </w:rPr>
      </w:pPr>
      <w:r>
        <w:rPr>
          <w:rFonts w:ascii="Georgia" w:hAnsi="Georgia" w:cs="Arial"/>
          <w:color w:val="333333"/>
          <w:sz w:val="20"/>
          <w:szCs w:val="20"/>
        </w:rPr>
        <w:t>The product traded through the simple competitive trading mechanism will be additionally codified by BRM distinctly from the above. Each initiating order will receive a sole registration number which is added at the end of the codification of the products from this annex</w:t>
      </w:r>
      <w:r w:rsidR="00560220" w:rsidRPr="00280CEE">
        <w:rPr>
          <w:rFonts w:ascii="Georgia" w:hAnsi="Georgia" w:cs="Arial"/>
          <w:color w:val="333333"/>
          <w:sz w:val="20"/>
          <w:szCs w:val="20"/>
        </w:rPr>
        <w:t>.</w:t>
      </w:r>
    </w:p>
    <w:p w14:paraId="2B402F3D" w14:textId="77777777" w:rsidR="003449DC" w:rsidRDefault="003449DC">
      <w:pPr>
        <w:rPr>
          <w:rFonts w:ascii="Georgia" w:eastAsia="Times New Roman" w:hAnsi="Georgia" w:cs="Arial"/>
          <w:b/>
          <w:bCs/>
          <w:color w:val="333333"/>
          <w:sz w:val="20"/>
          <w:szCs w:val="20"/>
        </w:rPr>
      </w:pPr>
      <w:r>
        <w:rPr>
          <w:rFonts w:ascii="Georgia" w:eastAsia="Times New Roman" w:hAnsi="Georgia" w:cs="Arial"/>
          <w:color w:val="333333"/>
          <w:sz w:val="20"/>
          <w:szCs w:val="20"/>
        </w:rPr>
        <w:br w:type="page"/>
      </w:r>
    </w:p>
    <w:p w14:paraId="6DE9C9EC" w14:textId="02239CBA" w:rsidR="00655246" w:rsidRPr="00280CEE" w:rsidRDefault="00560220">
      <w:pPr>
        <w:pStyle w:val="Heading4"/>
        <w:spacing w:line="345" w:lineRule="atLeast"/>
        <w:jc w:val="right"/>
        <w:rPr>
          <w:rFonts w:ascii="Georgia" w:eastAsia="Times New Roman" w:hAnsi="Georgia" w:cs="Arial"/>
          <w:color w:val="333333"/>
          <w:sz w:val="20"/>
          <w:szCs w:val="20"/>
        </w:rPr>
      </w:pPr>
      <w:r w:rsidRPr="00280CEE">
        <w:rPr>
          <w:rFonts w:ascii="Georgia" w:eastAsia="Times New Roman" w:hAnsi="Georgia" w:cs="Arial"/>
          <w:color w:val="333333"/>
          <w:sz w:val="20"/>
          <w:szCs w:val="20"/>
        </w:rPr>
        <w:lastRenderedPageBreak/>
        <w:t>AN</w:t>
      </w:r>
      <w:r w:rsidR="00F30BAC">
        <w:rPr>
          <w:rFonts w:ascii="Georgia" w:eastAsia="Times New Roman" w:hAnsi="Georgia" w:cs="Arial"/>
          <w:color w:val="333333"/>
          <w:sz w:val="20"/>
          <w:szCs w:val="20"/>
        </w:rPr>
        <w:t>N</w:t>
      </w:r>
      <w:r w:rsidRPr="00280CEE">
        <w:rPr>
          <w:rFonts w:ascii="Georgia" w:eastAsia="Times New Roman" w:hAnsi="Georgia" w:cs="Arial"/>
          <w:color w:val="333333"/>
          <w:sz w:val="20"/>
          <w:szCs w:val="20"/>
        </w:rPr>
        <w:t>EX N</w:t>
      </w:r>
      <w:r w:rsidR="00F30BAC">
        <w:rPr>
          <w:rFonts w:ascii="Georgia" w:eastAsia="Times New Roman" w:hAnsi="Georgia" w:cs="Arial"/>
          <w:color w:val="333333"/>
          <w:sz w:val="20"/>
          <w:szCs w:val="20"/>
        </w:rPr>
        <w:t>o</w:t>
      </w:r>
      <w:r w:rsidRPr="00280CEE">
        <w:rPr>
          <w:rFonts w:ascii="Georgia" w:eastAsia="Times New Roman" w:hAnsi="Georgia" w:cs="Arial"/>
          <w:color w:val="333333"/>
          <w:sz w:val="20"/>
          <w:szCs w:val="20"/>
        </w:rPr>
        <w:t xml:space="preserve">. 2 </w:t>
      </w:r>
      <w:r w:rsidR="00F30BAC">
        <w:rPr>
          <w:rFonts w:ascii="Georgia" w:eastAsia="Times New Roman" w:hAnsi="Georgia" w:cs="Arial"/>
          <w:color w:val="333333"/>
          <w:sz w:val="20"/>
          <w:szCs w:val="20"/>
        </w:rPr>
        <w:t>to the regulation</w:t>
      </w:r>
    </w:p>
    <w:p w14:paraId="3CF44C62" w14:textId="77777777" w:rsidR="00655246" w:rsidRPr="00280CEE" w:rsidRDefault="00655246">
      <w:pPr>
        <w:spacing w:line="345" w:lineRule="atLeast"/>
        <w:jc w:val="both"/>
        <w:rPr>
          <w:rFonts w:ascii="Georgia" w:eastAsia="Times New Roman" w:hAnsi="Georgia" w:cs="Arial"/>
          <w:color w:val="333333"/>
          <w:sz w:val="20"/>
          <w:szCs w:val="20"/>
        </w:rPr>
      </w:pPr>
    </w:p>
    <w:p w14:paraId="032329F1" w14:textId="1BBCB95F" w:rsidR="00655246" w:rsidRPr="00280CEE" w:rsidRDefault="00560220">
      <w:pPr>
        <w:spacing w:line="345" w:lineRule="atLeast"/>
        <w:jc w:val="center"/>
        <w:rPr>
          <w:rFonts w:ascii="Georgia" w:eastAsia="Times New Roman" w:hAnsi="Georgia" w:cs="Arial"/>
          <w:b/>
          <w:bCs/>
          <w:color w:val="333333"/>
          <w:sz w:val="20"/>
          <w:szCs w:val="20"/>
        </w:rPr>
      </w:pPr>
      <w:r w:rsidRPr="00280CEE">
        <w:rPr>
          <w:rFonts w:ascii="Georgia" w:eastAsia="Times New Roman" w:hAnsi="Georgia" w:cs="Arial"/>
          <w:b/>
          <w:bCs/>
          <w:color w:val="333333"/>
          <w:sz w:val="20"/>
          <w:szCs w:val="20"/>
        </w:rPr>
        <w:br/>
      </w:r>
      <w:r w:rsidR="00F30BAC">
        <w:rPr>
          <w:rFonts w:ascii="Georgia" w:eastAsia="Times New Roman" w:hAnsi="Georgia" w:cs="Arial"/>
          <w:b/>
          <w:bCs/>
          <w:color w:val="333333"/>
          <w:sz w:val="20"/>
          <w:szCs w:val="20"/>
        </w:rPr>
        <w:t xml:space="preserve">Initiating order template </w:t>
      </w:r>
      <w:r w:rsidRPr="00280CEE">
        <w:rPr>
          <w:rFonts w:ascii="Georgia" w:eastAsia="Times New Roman" w:hAnsi="Georgia" w:cs="Arial"/>
          <w:b/>
          <w:bCs/>
          <w:color w:val="333333"/>
          <w:sz w:val="20"/>
          <w:szCs w:val="20"/>
        </w:rPr>
        <w:br/>
      </w:r>
      <w:r w:rsidR="00F30BAC">
        <w:rPr>
          <w:rFonts w:ascii="Georgia" w:eastAsia="Times New Roman" w:hAnsi="Georgia" w:cs="Arial"/>
          <w:b/>
          <w:bCs/>
          <w:color w:val="333333"/>
          <w:sz w:val="20"/>
          <w:szCs w:val="20"/>
        </w:rPr>
        <w:t>S</w:t>
      </w:r>
      <w:r w:rsidRPr="00280CEE">
        <w:rPr>
          <w:rFonts w:ascii="Georgia" w:eastAsia="Times New Roman" w:hAnsi="Georgia" w:cs="Arial"/>
          <w:b/>
          <w:bCs/>
          <w:color w:val="333333"/>
          <w:sz w:val="20"/>
          <w:szCs w:val="20"/>
        </w:rPr>
        <w:t>tandard</w:t>
      </w:r>
      <w:r w:rsidR="00F30BAC" w:rsidRPr="00F30BAC">
        <w:rPr>
          <w:rFonts w:ascii="Georgia" w:eastAsia="Times New Roman" w:hAnsi="Georgia" w:cs="Arial"/>
          <w:b/>
          <w:bCs/>
          <w:color w:val="333333"/>
          <w:sz w:val="20"/>
          <w:szCs w:val="20"/>
        </w:rPr>
        <w:t xml:space="preserve"> </w:t>
      </w:r>
      <w:r w:rsidR="00F30BAC">
        <w:rPr>
          <w:rFonts w:ascii="Georgia" w:eastAsia="Times New Roman" w:hAnsi="Georgia" w:cs="Arial"/>
          <w:b/>
          <w:bCs/>
          <w:color w:val="333333"/>
          <w:sz w:val="20"/>
          <w:szCs w:val="20"/>
        </w:rPr>
        <w:t>p</w:t>
      </w:r>
      <w:r w:rsidR="00F30BAC" w:rsidRPr="00280CEE">
        <w:rPr>
          <w:rFonts w:ascii="Georgia" w:eastAsia="Times New Roman" w:hAnsi="Georgia" w:cs="Arial"/>
          <w:b/>
          <w:bCs/>
          <w:color w:val="333333"/>
          <w:sz w:val="20"/>
          <w:szCs w:val="20"/>
        </w:rPr>
        <w:t>rodu</w:t>
      </w:r>
      <w:r w:rsidR="00F30BAC">
        <w:rPr>
          <w:rFonts w:ascii="Georgia" w:eastAsia="Times New Roman" w:hAnsi="Georgia" w:cs="Arial"/>
          <w:b/>
          <w:bCs/>
          <w:color w:val="333333"/>
          <w:sz w:val="20"/>
          <w:szCs w:val="20"/>
        </w:rPr>
        <w:t>ct</w:t>
      </w:r>
      <w:r w:rsidR="00F30BAC" w:rsidRPr="00280CEE">
        <w:rPr>
          <w:rFonts w:ascii="Georgia" w:eastAsia="Times New Roman" w:hAnsi="Georgia" w:cs="Arial"/>
          <w:b/>
          <w:bCs/>
          <w:color w:val="333333"/>
          <w:sz w:val="20"/>
          <w:szCs w:val="20"/>
        </w:rPr>
        <w:t xml:space="preserve"> </w:t>
      </w:r>
      <w:r w:rsidRPr="00280CEE">
        <w:rPr>
          <w:rFonts w:ascii="Georgia" w:eastAsia="Times New Roman" w:hAnsi="Georgia" w:cs="Arial"/>
          <w:b/>
          <w:bCs/>
          <w:color w:val="333333"/>
          <w:sz w:val="20"/>
          <w:szCs w:val="20"/>
        </w:rPr>
        <w:t>_</w:t>
      </w:r>
      <w:r w:rsidR="00F30BAC">
        <w:rPr>
          <w:rFonts w:ascii="Georgia" w:eastAsia="Times New Roman" w:hAnsi="Georgia" w:cs="Arial"/>
          <w:b/>
          <w:bCs/>
          <w:color w:val="333333"/>
          <w:sz w:val="20"/>
          <w:szCs w:val="20"/>
        </w:rPr>
        <w:t>sole no.</w:t>
      </w:r>
      <w:r w:rsidRPr="00280CEE">
        <w:rPr>
          <w:rFonts w:ascii="Georgia" w:eastAsia="Times New Roman" w:hAnsi="Georgia" w:cs="Arial"/>
          <w:b/>
          <w:bCs/>
          <w:color w:val="333333"/>
          <w:sz w:val="20"/>
          <w:szCs w:val="20"/>
        </w:rPr>
        <w:br/>
      </w:r>
      <w:r w:rsidR="00F30BAC">
        <w:rPr>
          <w:rFonts w:ascii="Georgia" w:eastAsia="Times New Roman" w:hAnsi="Georgia" w:cs="Arial"/>
          <w:b/>
          <w:bCs/>
          <w:color w:val="333333"/>
          <w:sz w:val="20"/>
          <w:szCs w:val="20"/>
        </w:rPr>
        <w:t>Direction of the order</w:t>
      </w:r>
      <w:r w:rsidRPr="00280CEE">
        <w:rPr>
          <w:rFonts w:ascii="Georgia" w:eastAsia="Times New Roman" w:hAnsi="Georgia" w:cs="Arial"/>
          <w:b/>
          <w:bCs/>
          <w:color w:val="333333"/>
          <w:sz w:val="20"/>
          <w:szCs w:val="20"/>
        </w:rPr>
        <w:t xml:space="preserve">: </w:t>
      </w:r>
      <w:r w:rsidR="00F30BAC">
        <w:rPr>
          <w:rFonts w:ascii="Georgia" w:eastAsia="Times New Roman" w:hAnsi="Georgia" w:cs="Arial"/>
          <w:b/>
          <w:bCs/>
          <w:color w:val="333333"/>
          <w:sz w:val="20"/>
          <w:szCs w:val="20"/>
        </w:rPr>
        <w:t>sale/ pu</w:t>
      </w:r>
      <w:r w:rsidR="003449DC">
        <w:rPr>
          <w:rFonts w:ascii="Georgia" w:eastAsia="Times New Roman" w:hAnsi="Georgia" w:cs="Arial"/>
          <w:b/>
          <w:bCs/>
          <w:color w:val="333333"/>
          <w:sz w:val="20"/>
          <w:szCs w:val="20"/>
        </w:rPr>
        <w:t>r</w:t>
      </w:r>
      <w:r w:rsidR="00F30BAC">
        <w:rPr>
          <w:rFonts w:ascii="Georgia" w:eastAsia="Times New Roman" w:hAnsi="Georgia" w:cs="Arial"/>
          <w:b/>
          <w:bCs/>
          <w:color w:val="333333"/>
          <w:sz w:val="20"/>
          <w:szCs w:val="20"/>
        </w:rPr>
        <w:t xml:space="preserve">chase </w:t>
      </w:r>
    </w:p>
    <w:p w14:paraId="770CA9F6" w14:textId="77777777" w:rsidR="00655246" w:rsidRPr="00280CEE" w:rsidRDefault="00655246">
      <w:pPr>
        <w:spacing w:line="345" w:lineRule="atLeast"/>
        <w:jc w:val="both"/>
        <w:rPr>
          <w:rFonts w:ascii="Georgia" w:eastAsia="Times New Roman" w:hAnsi="Georgia" w:cs="Arial"/>
          <w:color w:val="333333"/>
          <w:sz w:val="20"/>
          <w:szCs w:val="20"/>
        </w:rPr>
      </w:pPr>
    </w:p>
    <w:p w14:paraId="3BE1310A" w14:textId="77777777" w:rsidR="00655246" w:rsidRPr="00280CEE" w:rsidRDefault="00560220">
      <w:pPr>
        <w:spacing w:line="345" w:lineRule="atLeast"/>
        <w:jc w:val="center"/>
        <w:rPr>
          <w:rFonts w:ascii="Georgia" w:eastAsia="Times New Roman" w:hAnsi="Georgia" w:cs="Arial"/>
          <w:b/>
          <w:bCs/>
          <w:color w:val="333333"/>
          <w:sz w:val="20"/>
          <w:szCs w:val="20"/>
        </w:rPr>
      </w:pPr>
      <w:r w:rsidRPr="00280CEE">
        <w:rPr>
          <w:rFonts w:ascii="Georgia" w:eastAsia="Times New Roman" w:hAnsi="Georgia" w:cs="Arial"/>
          <w:b/>
          <w:bCs/>
          <w:color w:val="333333"/>
          <w:sz w:val="20"/>
          <w:szCs w:val="20"/>
        </w:rPr>
        <w:br/>
      </w:r>
    </w:p>
    <w:tbl>
      <w:tblPr>
        <w:tblW w:w="8775" w:type="dxa"/>
        <w:jc w:val="center"/>
        <w:tblCellMar>
          <w:top w:w="15" w:type="dxa"/>
          <w:left w:w="15" w:type="dxa"/>
          <w:bottom w:w="15" w:type="dxa"/>
          <w:right w:w="15" w:type="dxa"/>
        </w:tblCellMar>
        <w:tblLook w:val="04A0" w:firstRow="1" w:lastRow="0" w:firstColumn="1" w:lastColumn="0" w:noHBand="0" w:noVBand="1"/>
      </w:tblPr>
      <w:tblGrid>
        <w:gridCol w:w="25"/>
        <w:gridCol w:w="8686"/>
        <w:gridCol w:w="64"/>
      </w:tblGrid>
      <w:tr w:rsidR="000A74F9" w:rsidRPr="00280CEE" w14:paraId="55C3B7CC" w14:textId="77777777">
        <w:trPr>
          <w:trHeight w:val="15"/>
          <w:jc w:val="center"/>
        </w:trPr>
        <w:tc>
          <w:tcPr>
            <w:tcW w:w="0" w:type="auto"/>
            <w:tcMar>
              <w:top w:w="0" w:type="dxa"/>
              <w:left w:w="0" w:type="dxa"/>
              <w:bottom w:w="0" w:type="dxa"/>
              <w:right w:w="0" w:type="dxa"/>
            </w:tcMar>
            <w:hideMark/>
          </w:tcPr>
          <w:p w14:paraId="492321FA" w14:textId="77777777" w:rsidR="00655246" w:rsidRPr="00280CEE" w:rsidRDefault="00655246">
            <w:pPr>
              <w:spacing w:line="345" w:lineRule="atLeast"/>
              <w:jc w:val="center"/>
              <w:rPr>
                <w:rFonts w:ascii="Georgia" w:eastAsia="Times New Roman" w:hAnsi="Georgia" w:cs="Arial"/>
                <w:b/>
                <w:bCs/>
                <w:color w:val="333333"/>
                <w:sz w:val="20"/>
                <w:szCs w:val="20"/>
              </w:rPr>
            </w:pPr>
          </w:p>
        </w:tc>
        <w:tc>
          <w:tcPr>
            <w:tcW w:w="0" w:type="auto"/>
            <w:hideMark/>
          </w:tcPr>
          <w:p w14:paraId="63DB4963" w14:textId="77777777" w:rsidR="00655246" w:rsidRPr="00280CEE" w:rsidRDefault="00655246">
            <w:pPr>
              <w:spacing w:line="345" w:lineRule="atLeast"/>
              <w:rPr>
                <w:rFonts w:ascii="Georgia" w:eastAsia="Times New Roman" w:hAnsi="Georgia"/>
                <w:sz w:val="20"/>
                <w:szCs w:val="20"/>
              </w:rPr>
            </w:pPr>
          </w:p>
        </w:tc>
        <w:tc>
          <w:tcPr>
            <w:tcW w:w="0" w:type="auto"/>
            <w:hideMark/>
          </w:tcPr>
          <w:p w14:paraId="6E9B456F" w14:textId="77777777" w:rsidR="00655246" w:rsidRPr="00280CEE" w:rsidRDefault="00655246">
            <w:pPr>
              <w:spacing w:line="345" w:lineRule="atLeast"/>
              <w:rPr>
                <w:rFonts w:ascii="Georgia" w:eastAsia="Times New Roman" w:hAnsi="Georgia"/>
                <w:sz w:val="20"/>
                <w:szCs w:val="20"/>
              </w:rPr>
            </w:pPr>
          </w:p>
        </w:tc>
      </w:tr>
      <w:tr w:rsidR="000A74F9" w:rsidRPr="00280CEE" w14:paraId="388524F2" w14:textId="77777777">
        <w:trPr>
          <w:trHeight w:val="345"/>
          <w:jc w:val="center"/>
        </w:trPr>
        <w:tc>
          <w:tcPr>
            <w:tcW w:w="0" w:type="auto"/>
            <w:tcMar>
              <w:top w:w="0" w:type="dxa"/>
              <w:left w:w="0" w:type="dxa"/>
              <w:bottom w:w="0" w:type="dxa"/>
              <w:right w:w="0" w:type="dxa"/>
            </w:tcMar>
            <w:hideMark/>
          </w:tcPr>
          <w:p w14:paraId="506EEC58" w14:textId="77777777" w:rsidR="00655246" w:rsidRPr="00280CEE" w:rsidRDefault="00655246">
            <w:pPr>
              <w:spacing w:line="345" w:lineRule="atLeast"/>
              <w:rPr>
                <w:rFonts w:ascii="Georgia" w:eastAsia="Times New Roman" w:hAnsi="Georgia"/>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A6DC0A3" w14:textId="77777777" w:rsidR="00655246" w:rsidRPr="00280CEE" w:rsidRDefault="00560220">
            <w:pPr>
              <w:spacing w:line="345" w:lineRule="atLeast"/>
              <w:rPr>
                <w:rFonts w:ascii="Georgia" w:eastAsia="Times New Roman" w:hAnsi="Georgia" w:cs="Arial"/>
                <w:color w:val="333333"/>
                <w:sz w:val="20"/>
                <w:szCs w:val="20"/>
              </w:rPr>
            </w:pPr>
            <w:r w:rsidRPr="00280CEE">
              <w:rPr>
                <w:rFonts w:ascii="Georgia" w:eastAsia="Times New Roman" w:hAnsi="Georgia" w:cs="Arial"/>
                <w:color w:val="333333"/>
                <w:sz w:val="20"/>
                <w:szCs w:val="20"/>
              </w:rPr>
              <w:t>Participant</w:t>
            </w:r>
          </w:p>
        </w:tc>
        <w:tc>
          <w:tcPr>
            <w:tcW w:w="0" w:type="auto"/>
            <w:tcBorders>
              <w:top w:val="single" w:sz="6" w:space="0" w:color="333333"/>
              <w:left w:val="single" w:sz="6" w:space="0" w:color="333333"/>
              <w:bottom w:val="single" w:sz="6" w:space="0" w:color="333333"/>
              <w:right w:val="single" w:sz="6" w:space="0" w:color="333333"/>
            </w:tcBorders>
            <w:hideMark/>
          </w:tcPr>
          <w:p w14:paraId="6F8410CB" w14:textId="77777777" w:rsidR="00655246" w:rsidRPr="00280CEE" w:rsidRDefault="00655246">
            <w:pPr>
              <w:spacing w:line="345" w:lineRule="atLeast"/>
              <w:rPr>
                <w:rFonts w:ascii="Georgia" w:eastAsia="Times New Roman" w:hAnsi="Georgia" w:cs="Arial"/>
                <w:color w:val="333333"/>
                <w:sz w:val="20"/>
                <w:szCs w:val="20"/>
              </w:rPr>
            </w:pPr>
          </w:p>
        </w:tc>
      </w:tr>
      <w:tr w:rsidR="000A74F9" w:rsidRPr="00280CEE" w14:paraId="2D36BECE" w14:textId="77777777">
        <w:trPr>
          <w:trHeight w:val="345"/>
          <w:jc w:val="center"/>
        </w:trPr>
        <w:tc>
          <w:tcPr>
            <w:tcW w:w="0" w:type="auto"/>
            <w:tcMar>
              <w:top w:w="0" w:type="dxa"/>
              <w:left w:w="0" w:type="dxa"/>
              <w:bottom w:w="0" w:type="dxa"/>
              <w:right w:w="0" w:type="dxa"/>
            </w:tcMar>
            <w:hideMark/>
          </w:tcPr>
          <w:p w14:paraId="66E732A6" w14:textId="77777777" w:rsidR="00655246" w:rsidRPr="00280CEE" w:rsidRDefault="00655246">
            <w:pPr>
              <w:spacing w:line="345" w:lineRule="atLeast"/>
              <w:rPr>
                <w:rFonts w:ascii="Georgia" w:eastAsia="Times New Roman" w:hAnsi="Georgia"/>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E8F093C" w14:textId="1616295F" w:rsidR="00655246" w:rsidRPr="00280CEE" w:rsidRDefault="00F30BAC">
            <w:pPr>
              <w:spacing w:line="345" w:lineRule="atLeast"/>
              <w:rPr>
                <w:rFonts w:ascii="Georgia" w:eastAsia="Times New Roman" w:hAnsi="Georgia" w:cs="Arial"/>
                <w:color w:val="333333"/>
                <w:sz w:val="20"/>
                <w:szCs w:val="20"/>
              </w:rPr>
            </w:pPr>
            <w:r w:rsidRPr="00280CEE">
              <w:rPr>
                <w:rFonts w:ascii="Georgia" w:eastAsia="Times New Roman" w:hAnsi="Georgia" w:cs="Arial"/>
                <w:color w:val="333333"/>
                <w:sz w:val="20"/>
                <w:szCs w:val="20"/>
              </w:rPr>
              <w:t>S</w:t>
            </w:r>
            <w:r w:rsidR="00560220" w:rsidRPr="00280CEE">
              <w:rPr>
                <w:rFonts w:ascii="Georgia" w:eastAsia="Times New Roman" w:hAnsi="Georgia" w:cs="Arial"/>
                <w:color w:val="333333"/>
                <w:sz w:val="20"/>
                <w:szCs w:val="20"/>
              </w:rPr>
              <w:t>tandard</w:t>
            </w:r>
            <w:r>
              <w:rPr>
                <w:rFonts w:ascii="Georgia" w:eastAsia="Times New Roman" w:hAnsi="Georgia" w:cs="Arial"/>
                <w:color w:val="333333"/>
                <w:sz w:val="20"/>
                <w:szCs w:val="20"/>
              </w:rPr>
              <w:t xml:space="preserve"> product</w:t>
            </w:r>
          </w:p>
        </w:tc>
        <w:tc>
          <w:tcPr>
            <w:tcW w:w="0" w:type="auto"/>
            <w:tcBorders>
              <w:top w:val="single" w:sz="6" w:space="0" w:color="333333"/>
              <w:left w:val="single" w:sz="6" w:space="0" w:color="333333"/>
              <w:bottom w:val="single" w:sz="6" w:space="0" w:color="333333"/>
              <w:right w:val="single" w:sz="6" w:space="0" w:color="333333"/>
            </w:tcBorders>
            <w:hideMark/>
          </w:tcPr>
          <w:p w14:paraId="60621118" w14:textId="77777777" w:rsidR="00655246" w:rsidRPr="00280CEE" w:rsidRDefault="00655246">
            <w:pPr>
              <w:spacing w:line="345" w:lineRule="atLeast"/>
              <w:rPr>
                <w:rFonts w:ascii="Georgia" w:eastAsia="Times New Roman" w:hAnsi="Georgia" w:cs="Arial"/>
                <w:color w:val="333333"/>
                <w:sz w:val="20"/>
                <w:szCs w:val="20"/>
              </w:rPr>
            </w:pPr>
          </w:p>
        </w:tc>
      </w:tr>
      <w:tr w:rsidR="000A74F9" w:rsidRPr="00280CEE" w14:paraId="717DEC50" w14:textId="77777777">
        <w:trPr>
          <w:trHeight w:val="345"/>
          <w:jc w:val="center"/>
        </w:trPr>
        <w:tc>
          <w:tcPr>
            <w:tcW w:w="0" w:type="auto"/>
            <w:tcMar>
              <w:top w:w="0" w:type="dxa"/>
              <w:left w:w="0" w:type="dxa"/>
              <w:bottom w:w="0" w:type="dxa"/>
              <w:right w:w="0" w:type="dxa"/>
            </w:tcMar>
            <w:hideMark/>
          </w:tcPr>
          <w:p w14:paraId="2842ACB2" w14:textId="77777777" w:rsidR="00655246" w:rsidRPr="00280CEE" w:rsidRDefault="00655246">
            <w:pPr>
              <w:spacing w:line="345" w:lineRule="atLeast"/>
              <w:rPr>
                <w:rFonts w:ascii="Georgia" w:eastAsia="Times New Roman" w:hAnsi="Georgia"/>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0E7E38F" w14:textId="24A5FA45" w:rsidR="00655246" w:rsidRPr="00280CEE" w:rsidRDefault="00F30BAC">
            <w:pPr>
              <w:spacing w:line="345" w:lineRule="atLeast"/>
              <w:rPr>
                <w:rFonts w:ascii="Georgia" w:eastAsia="Times New Roman" w:hAnsi="Georgia" w:cs="Arial"/>
                <w:color w:val="333333"/>
                <w:sz w:val="20"/>
                <w:szCs w:val="20"/>
              </w:rPr>
            </w:pPr>
            <w:r>
              <w:rPr>
                <w:rFonts w:ascii="Georgia" w:eastAsia="Times New Roman" w:hAnsi="Georgia" w:cs="Arial"/>
                <w:color w:val="333333"/>
                <w:sz w:val="20"/>
                <w:szCs w:val="20"/>
              </w:rPr>
              <w:t>Power</w:t>
            </w:r>
          </w:p>
        </w:tc>
        <w:tc>
          <w:tcPr>
            <w:tcW w:w="0" w:type="auto"/>
            <w:tcBorders>
              <w:top w:val="single" w:sz="6" w:space="0" w:color="333333"/>
              <w:left w:val="single" w:sz="6" w:space="0" w:color="333333"/>
              <w:bottom w:val="single" w:sz="6" w:space="0" w:color="333333"/>
              <w:right w:val="single" w:sz="6" w:space="0" w:color="333333"/>
            </w:tcBorders>
            <w:hideMark/>
          </w:tcPr>
          <w:p w14:paraId="7B11B5F2" w14:textId="77777777" w:rsidR="00655246" w:rsidRPr="00280CEE" w:rsidRDefault="00655246">
            <w:pPr>
              <w:spacing w:line="345" w:lineRule="atLeast"/>
              <w:rPr>
                <w:rFonts w:ascii="Georgia" w:eastAsia="Times New Roman" w:hAnsi="Georgia" w:cs="Arial"/>
                <w:color w:val="333333"/>
                <w:sz w:val="20"/>
                <w:szCs w:val="20"/>
              </w:rPr>
            </w:pPr>
          </w:p>
        </w:tc>
      </w:tr>
      <w:tr w:rsidR="000A74F9" w:rsidRPr="00280CEE" w14:paraId="5B5580F1" w14:textId="77777777">
        <w:trPr>
          <w:trHeight w:val="345"/>
          <w:jc w:val="center"/>
        </w:trPr>
        <w:tc>
          <w:tcPr>
            <w:tcW w:w="0" w:type="auto"/>
            <w:tcMar>
              <w:top w:w="0" w:type="dxa"/>
              <w:left w:w="0" w:type="dxa"/>
              <w:bottom w:w="0" w:type="dxa"/>
              <w:right w:w="0" w:type="dxa"/>
            </w:tcMar>
            <w:hideMark/>
          </w:tcPr>
          <w:p w14:paraId="06DFAC62" w14:textId="77777777" w:rsidR="00655246" w:rsidRPr="00280CEE" w:rsidRDefault="00655246">
            <w:pPr>
              <w:spacing w:line="345" w:lineRule="atLeast"/>
              <w:rPr>
                <w:rFonts w:ascii="Georgia" w:eastAsia="Times New Roman" w:hAnsi="Georgia"/>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DE4CDB2" w14:textId="2A7956C0" w:rsidR="00655246" w:rsidRPr="00280CEE" w:rsidRDefault="00F30BAC">
            <w:pPr>
              <w:spacing w:line="345" w:lineRule="atLeast"/>
              <w:rPr>
                <w:rFonts w:ascii="Georgia" w:eastAsia="Times New Roman" w:hAnsi="Georgia" w:cs="Arial"/>
                <w:color w:val="333333"/>
                <w:sz w:val="20"/>
                <w:szCs w:val="20"/>
              </w:rPr>
            </w:pPr>
            <w:r>
              <w:rPr>
                <w:rFonts w:ascii="Georgia" w:eastAsia="Times New Roman" w:hAnsi="Georgia" w:cs="Arial"/>
                <w:color w:val="333333"/>
                <w:sz w:val="20"/>
                <w:szCs w:val="20"/>
              </w:rPr>
              <w:t xml:space="preserve">Quantity </w:t>
            </w:r>
          </w:p>
        </w:tc>
        <w:tc>
          <w:tcPr>
            <w:tcW w:w="0" w:type="auto"/>
            <w:tcBorders>
              <w:top w:val="single" w:sz="6" w:space="0" w:color="333333"/>
              <w:left w:val="single" w:sz="6" w:space="0" w:color="333333"/>
              <w:bottom w:val="single" w:sz="6" w:space="0" w:color="333333"/>
              <w:right w:val="single" w:sz="6" w:space="0" w:color="333333"/>
            </w:tcBorders>
            <w:hideMark/>
          </w:tcPr>
          <w:p w14:paraId="5DB3F1F1" w14:textId="77777777" w:rsidR="00655246" w:rsidRPr="00280CEE" w:rsidRDefault="00655246">
            <w:pPr>
              <w:spacing w:line="345" w:lineRule="atLeast"/>
              <w:rPr>
                <w:rFonts w:ascii="Georgia" w:eastAsia="Times New Roman" w:hAnsi="Georgia" w:cs="Arial"/>
                <w:color w:val="333333"/>
                <w:sz w:val="20"/>
                <w:szCs w:val="20"/>
              </w:rPr>
            </w:pPr>
          </w:p>
        </w:tc>
      </w:tr>
      <w:tr w:rsidR="000A74F9" w:rsidRPr="00280CEE" w14:paraId="0705CD3D" w14:textId="77777777">
        <w:trPr>
          <w:trHeight w:val="345"/>
          <w:jc w:val="center"/>
        </w:trPr>
        <w:tc>
          <w:tcPr>
            <w:tcW w:w="0" w:type="auto"/>
            <w:tcMar>
              <w:top w:w="0" w:type="dxa"/>
              <w:left w:w="0" w:type="dxa"/>
              <w:bottom w:w="0" w:type="dxa"/>
              <w:right w:w="0" w:type="dxa"/>
            </w:tcMar>
            <w:hideMark/>
          </w:tcPr>
          <w:p w14:paraId="7A4087F2" w14:textId="77777777" w:rsidR="00655246" w:rsidRPr="00280CEE" w:rsidRDefault="00655246">
            <w:pPr>
              <w:spacing w:line="345" w:lineRule="atLeast"/>
              <w:rPr>
                <w:rFonts w:ascii="Georgia" w:eastAsia="Times New Roman" w:hAnsi="Georgia"/>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8AC4C6C" w14:textId="74DFEBB0" w:rsidR="00655246" w:rsidRPr="00280CEE" w:rsidRDefault="000A74F9">
            <w:pPr>
              <w:spacing w:line="345" w:lineRule="atLeast"/>
              <w:rPr>
                <w:rFonts w:ascii="Georgia" w:eastAsia="Times New Roman" w:hAnsi="Georgia" w:cs="Arial"/>
                <w:color w:val="333333"/>
                <w:sz w:val="20"/>
                <w:szCs w:val="20"/>
              </w:rPr>
            </w:pPr>
            <w:r>
              <w:rPr>
                <w:rFonts w:ascii="Georgia" w:eastAsia="Times New Roman" w:hAnsi="Georgia" w:cs="Arial"/>
                <w:color w:val="333333"/>
                <w:sz w:val="20"/>
                <w:szCs w:val="20"/>
              </w:rPr>
              <w:t>Tender starting price</w:t>
            </w:r>
            <w:r w:rsidR="00560220" w:rsidRPr="00280CEE">
              <w:rPr>
                <w:rFonts w:ascii="Georgia" w:eastAsia="Times New Roman" w:hAnsi="Georgia" w:cs="Arial"/>
                <w:color w:val="333333"/>
                <w:sz w:val="20"/>
                <w:szCs w:val="20"/>
              </w:rPr>
              <w:t xml:space="preserve"> </w:t>
            </w:r>
          </w:p>
        </w:tc>
        <w:tc>
          <w:tcPr>
            <w:tcW w:w="0" w:type="auto"/>
            <w:tcBorders>
              <w:top w:val="single" w:sz="6" w:space="0" w:color="333333"/>
              <w:left w:val="single" w:sz="6" w:space="0" w:color="333333"/>
              <w:bottom w:val="single" w:sz="6" w:space="0" w:color="333333"/>
              <w:right w:val="single" w:sz="6" w:space="0" w:color="333333"/>
            </w:tcBorders>
            <w:hideMark/>
          </w:tcPr>
          <w:p w14:paraId="24FC884E" w14:textId="77777777" w:rsidR="00655246" w:rsidRPr="00280CEE" w:rsidRDefault="00655246">
            <w:pPr>
              <w:spacing w:line="345" w:lineRule="atLeast"/>
              <w:rPr>
                <w:rFonts w:ascii="Georgia" w:eastAsia="Times New Roman" w:hAnsi="Georgia" w:cs="Arial"/>
                <w:color w:val="333333"/>
                <w:sz w:val="20"/>
                <w:szCs w:val="20"/>
              </w:rPr>
            </w:pPr>
          </w:p>
        </w:tc>
      </w:tr>
      <w:tr w:rsidR="000A74F9" w:rsidRPr="00280CEE" w14:paraId="11005F99" w14:textId="77777777">
        <w:trPr>
          <w:trHeight w:val="345"/>
          <w:jc w:val="center"/>
        </w:trPr>
        <w:tc>
          <w:tcPr>
            <w:tcW w:w="0" w:type="auto"/>
            <w:tcMar>
              <w:top w:w="0" w:type="dxa"/>
              <w:left w:w="0" w:type="dxa"/>
              <w:bottom w:w="0" w:type="dxa"/>
              <w:right w:w="0" w:type="dxa"/>
            </w:tcMar>
            <w:hideMark/>
          </w:tcPr>
          <w:p w14:paraId="049F59C8" w14:textId="77777777" w:rsidR="00655246" w:rsidRPr="00280CEE" w:rsidRDefault="00655246">
            <w:pPr>
              <w:spacing w:line="345" w:lineRule="atLeast"/>
              <w:rPr>
                <w:rFonts w:ascii="Georgia" w:eastAsia="Times New Roman" w:hAnsi="Georgia"/>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043FF1B" w14:textId="62F96A91" w:rsidR="00655246" w:rsidRPr="00280CEE" w:rsidRDefault="000A74F9">
            <w:pPr>
              <w:spacing w:line="345" w:lineRule="atLeast"/>
              <w:rPr>
                <w:rFonts w:ascii="Georgia" w:eastAsia="Times New Roman" w:hAnsi="Georgia" w:cs="Arial"/>
                <w:color w:val="333333"/>
                <w:sz w:val="20"/>
                <w:szCs w:val="20"/>
              </w:rPr>
            </w:pPr>
            <w:r>
              <w:rPr>
                <w:rFonts w:ascii="Georgia" w:eastAsia="Times New Roman" w:hAnsi="Georgia" w:cs="Arial"/>
                <w:color w:val="333333"/>
                <w:sz w:val="20"/>
                <w:szCs w:val="20"/>
              </w:rPr>
              <w:t>Period of delivery</w:t>
            </w:r>
          </w:p>
        </w:tc>
        <w:tc>
          <w:tcPr>
            <w:tcW w:w="0" w:type="auto"/>
            <w:tcBorders>
              <w:top w:val="single" w:sz="6" w:space="0" w:color="333333"/>
              <w:left w:val="single" w:sz="6" w:space="0" w:color="333333"/>
              <w:bottom w:val="single" w:sz="6" w:space="0" w:color="333333"/>
              <w:right w:val="single" w:sz="6" w:space="0" w:color="333333"/>
            </w:tcBorders>
            <w:hideMark/>
          </w:tcPr>
          <w:p w14:paraId="7B9EAA83" w14:textId="77777777" w:rsidR="00655246" w:rsidRPr="00280CEE" w:rsidRDefault="00655246">
            <w:pPr>
              <w:spacing w:line="345" w:lineRule="atLeast"/>
              <w:rPr>
                <w:rFonts w:ascii="Georgia" w:eastAsia="Times New Roman" w:hAnsi="Georgia" w:cs="Arial"/>
                <w:color w:val="333333"/>
                <w:sz w:val="20"/>
                <w:szCs w:val="20"/>
              </w:rPr>
            </w:pPr>
          </w:p>
        </w:tc>
      </w:tr>
      <w:tr w:rsidR="000A74F9" w:rsidRPr="00280CEE" w14:paraId="20C9A7F8" w14:textId="77777777">
        <w:trPr>
          <w:trHeight w:val="345"/>
          <w:jc w:val="center"/>
        </w:trPr>
        <w:tc>
          <w:tcPr>
            <w:tcW w:w="0" w:type="auto"/>
            <w:tcMar>
              <w:top w:w="0" w:type="dxa"/>
              <w:left w:w="0" w:type="dxa"/>
              <w:bottom w:w="0" w:type="dxa"/>
              <w:right w:w="0" w:type="dxa"/>
            </w:tcMar>
            <w:hideMark/>
          </w:tcPr>
          <w:p w14:paraId="56603BBC" w14:textId="77777777" w:rsidR="00655246" w:rsidRPr="00280CEE" w:rsidRDefault="00655246">
            <w:pPr>
              <w:spacing w:line="345" w:lineRule="atLeast"/>
              <w:rPr>
                <w:rFonts w:ascii="Georgia" w:eastAsia="Times New Roman" w:hAnsi="Georgia"/>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4E07C41" w14:textId="0E80B35A" w:rsidR="00655246" w:rsidRPr="00280CEE" w:rsidRDefault="000A74F9">
            <w:pPr>
              <w:spacing w:line="345" w:lineRule="atLeast"/>
              <w:rPr>
                <w:rFonts w:ascii="Georgia" w:eastAsia="Times New Roman" w:hAnsi="Georgia" w:cs="Arial"/>
                <w:color w:val="333333"/>
                <w:sz w:val="20"/>
                <w:szCs w:val="20"/>
              </w:rPr>
            </w:pPr>
            <w:r>
              <w:rPr>
                <w:rFonts w:ascii="Georgia" w:eastAsia="Times New Roman" w:hAnsi="Georgia" w:cs="Arial"/>
                <w:color w:val="333333"/>
                <w:sz w:val="20"/>
                <w:szCs w:val="20"/>
              </w:rPr>
              <w:t xml:space="preserve">Other specifications </w:t>
            </w:r>
            <w:r w:rsidR="00560220" w:rsidRPr="00280CEE">
              <w:rPr>
                <w:rFonts w:ascii="Georgia" w:eastAsia="Times New Roman" w:hAnsi="Georgia" w:cs="Arial"/>
                <w:color w:val="333333"/>
                <w:sz w:val="20"/>
                <w:szCs w:val="20"/>
              </w:rPr>
              <w:t xml:space="preserve"> </w:t>
            </w:r>
          </w:p>
        </w:tc>
        <w:tc>
          <w:tcPr>
            <w:tcW w:w="0" w:type="auto"/>
            <w:tcBorders>
              <w:top w:val="single" w:sz="6" w:space="0" w:color="333333"/>
              <w:left w:val="single" w:sz="6" w:space="0" w:color="333333"/>
              <w:bottom w:val="single" w:sz="6" w:space="0" w:color="333333"/>
              <w:right w:val="single" w:sz="6" w:space="0" w:color="333333"/>
            </w:tcBorders>
            <w:hideMark/>
          </w:tcPr>
          <w:p w14:paraId="730BA519" w14:textId="77777777" w:rsidR="00655246" w:rsidRPr="00280CEE" w:rsidRDefault="00655246">
            <w:pPr>
              <w:spacing w:line="345" w:lineRule="atLeast"/>
              <w:rPr>
                <w:rFonts w:ascii="Georgia" w:eastAsia="Times New Roman" w:hAnsi="Georgia" w:cs="Arial"/>
                <w:color w:val="333333"/>
                <w:sz w:val="20"/>
                <w:szCs w:val="20"/>
              </w:rPr>
            </w:pPr>
          </w:p>
        </w:tc>
      </w:tr>
      <w:tr w:rsidR="000A74F9" w:rsidRPr="00280CEE" w14:paraId="30D2F714" w14:textId="77777777">
        <w:trPr>
          <w:trHeight w:val="360"/>
          <w:jc w:val="center"/>
        </w:trPr>
        <w:tc>
          <w:tcPr>
            <w:tcW w:w="0" w:type="auto"/>
            <w:tcMar>
              <w:top w:w="0" w:type="dxa"/>
              <w:left w:w="0" w:type="dxa"/>
              <w:bottom w:w="0" w:type="dxa"/>
              <w:right w:w="0" w:type="dxa"/>
            </w:tcMar>
            <w:hideMark/>
          </w:tcPr>
          <w:p w14:paraId="733DA08B" w14:textId="77777777" w:rsidR="00655246" w:rsidRPr="00280CEE" w:rsidRDefault="00655246">
            <w:pPr>
              <w:spacing w:line="345" w:lineRule="atLeast"/>
              <w:rPr>
                <w:rFonts w:ascii="Georgia" w:eastAsia="Times New Roman" w:hAnsi="Georgia"/>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E44F154" w14:textId="506C35F5" w:rsidR="00655246" w:rsidRPr="00280CEE" w:rsidRDefault="00560220">
            <w:pPr>
              <w:spacing w:line="345" w:lineRule="atLeast"/>
              <w:rPr>
                <w:rFonts w:ascii="Georgia" w:eastAsia="Times New Roman" w:hAnsi="Georgia" w:cs="Arial"/>
                <w:color w:val="333333"/>
                <w:sz w:val="20"/>
                <w:szCs w:val="20"/>
              </w:rPr>
            </w:pPr>
            <w:r w:rsidRPr="00280CEE">
              <w:rPr>
                <w:rFonts w:ascii="Georgia" w:eastAsia="Times New Roman" w:hAnsi="Georgia" w:cs="Arial"/>
                <w:color w:val="333333"/>
                <w:sz w:val="20"/>
                <w:szCs w:val="20"/>
              </w:rPr>
              <w:t>Dat</w:t>
            </w:r>
            <w:r w:rsidR="000A74F9">
              <w:rPr>
                <w:rFonts w:ascii="Georgia" w:eastAsia="Times New Roman" w:hAnsi="Georgia" w:cs="Arial"/>
                <w:color w:val="333333"/>
                <w:sz w:val="20"/>
                <w:szCs w:val="20"/>
              </w:rPr>
              <w:t xml:space="preserve">e and time proposed for the conduct of the meeting </w:t>
            </w:r>
          </w:p>
        </w:tc>
        <w:tc>
          <w:tcPr>
            <w:tcW w:w="0" w:type="auto"/>
            <w:tcBorders>
              <w:top w:val="single" w:sz="6" w:space="0" w:color="333333"/>
              <w:left w:val="single" w:sz="6" w:space="0" w:color="333333"/>
              <w:bottom w:val="single" w:sz="6" w:space="0" w:color="333333"/>
              <w:right w:val="single" w:sz="6" w:space="0" w:color="333333"/>
            </w:tcBorders>
            <w:hideMark/>
          </w:tcPr>
          <w:p w14:paraId="55EAEEAB" w14:textId="77777777" w:rsidR="00655246" w:rsidRPr="00280CEE" w:rsidRDefault="00655246">
            <w:pPr>
              <w:spacing w:line="345" w:lineRule="atLeast"/>
              <w:rPr>
                <w:rFonts w:ascii="Georgia" w:eastAsia="Times New Roman" w:hAnsi="Georgia" w:cs="Arial"/>
                <w:color w:val="333333"/>
                <w:sz w:val="20"/>
                <w:szCs w:val="20"/>
              </w:rPr>
            </w:pPr>
          </w:p>
        </w:tc>
      </w:tr>
    </w:tbl>
    <w:p w14:paraId="285D95C1" w14:textId="77777777" w:rsidR="00655246" w:rsidRPr="00280CEE" w:rsidRDefault="00655246">
      <w:pPr>
        <w:spacing w:line="345" w:lineRule="atLeast"/>
        <w:jc w:val="both"/>
        <w:rPr>
          <w:rFonts w:ascii="Georgia" w:eastAsia="Times New Roman" w:hAnsi="Georgia" w:cs="Arial"/>
          <w:color w:val="333333"/>
          <w:sz w:val="20"/>
          <w:szCs w:val="20"/>
        </w:rPr>
      </w:pPr>
    </w:p>
    <w:p w14:paraId="2946DEA3" w14:textId="77777777" w:rsidR="00655246" w:rsidRPr="00280CEE" w:rsidRDefault="00560220">
      <w:pPr>
        <w:spacing w:line="345" w:lineRule="atLeast"/>
        <w:jc w:val="center"/>
        <w:rPr>
          <w:rFonts w:ascii="Georgia" w:eastAsia="Times New Roman" w:hAnsi="Georgia" w:cs="Arial"/>
          <w:b/>
          <w:bCs/>
          <w:color w:val="333333"/>
          <w:sz w:val="20"/>
          <w:szCs w:val="20"/>
        </w:rPr>
      </w:pPr>
      <w:r w:rsidRPr="00280CEE">
        <w:rPr>
          <w:rFonts w:ascii="Georgia" w:eastAsia="Times New Roman" w:hAnsi="Georgia" w:cs="Arial"/>
          <w:b/>
          <w:bCs/>
          <w:color w:val="333333"/>
          <w:sz w:val="20"/>
          <w:szCs w:val="20"/>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10"/>
        <w:gridCol w:w="2760"/>
        <w:gridCol w:w="3305"/>
      </w:tblGrid>
      <w:tr w:rsidR="00655246" w:rsidRPr="00280CEE" w14:paraId="32E5A5F2" w14:textId="77777777">
        <w:trPr>
          <w:trHeight w:val="15"/>
          <w:jc w:val="center"/>
        </w:trPr>
        <w:tc>
          <w:tcPr>
            <w:tcW w:w="0" w:type="auto"/>
            <w:tcMar>
              <w:top w:w="0" w:type="dxa"/>
              <w:left w:w="0" w:type="dxa"/>
              <w:bottom w:w="0" w:type="dxa"/>
              <w:right w:w="0" w:type="dxa"/>
            </w:tcMar>
            <w:hideMark/>
          </w:tcPr>
          <w:p w14:paraId="1ED7DEAC" w14:textId="77777777" w:rsidR="00655246" w:rsidRPr="00280CEE" w:rsidRDefault="00655246">
            <w:pPr>
              <w:spacing w:line="345" w:lineRule="atLeast"/>
              <w:jc w:val="center"/>
              <w:rPr>
                <w:rFonts w:ascii="Georgia" w:eastAsia="Times New Roman" w:hAnsi="Georgia" w:cs="Arial"/>
                <w:b/>
                <w:bCs/>
                <w:color w:val="333333"/>
                <w:sz w:val="20"/>
                <w:szCs w:val="20"/>
              </w:rPr>
            </w:pPr>
          </w:p>
        </w:tc>
        <w:tc>
          <w:tcPr>
            <w:tcW w:w="0" w:type="auto"/>
            <w:hideMark/>
          </w:tcPr>
          <w:p w14:paraId="5A861C96" w14:textId="77777777" w:rsidR="00655246" w:rsidRPr="00280CEE" w:rsidRDefault="00655246">
            <w:pPr>
              <w:spacing w:line="345" w:lineRule="atLeast"/>
              <w:rPr>
                <w:rFonts w:ascii="Georgia" w:eastAsia="Times New Roman" w:hAnsi="Georgia"/>
                <w:sz w:val="20"/>
                <w:szCs w:val="20"/>
              </w:rPr>
            </w:pPr>
          </w:p>
        </w:tc>
        <w:tc>
          <w:tcPr>
            <w:tcW w:w="0" w:type="auto"/>
            <w:hideMark/>
          </w:tcPr>
          <w:p w14:paraId="660397DB" w14:textId="77777777" w:rsidR="00655246" w:rsidRPr="00280CEE" w:rsidRDefault="00655246">
            <w:pPr>
              <w:spacing w:line="345" w:lineRule="atLeast"/>
              <w:rPr>
                <w:rFonts w:ascii="Georgia" w:eastAsia="Times New Roman" w:hAnsi="Georgia"/>
                <w:sz w:val="20"/>
                <w:szCs w:val="20"/>
              </w:rPr>
            </w:pPr>
          </w:p>
        </w:tc>
      </w:tr>
      <w:tr w:rsidR="00655246" w:rsidRPr="00280CEE" w14:paraId="7D0C4051" w14:textId="77777777">
        <w:trPr>
          <w:trHeight w:val="780"/>
          <w:jc w:val="center"/>
        </w:trPr>
        <w:tc>
          <w:tcPr>
            <w:tcW w:w="0" w:type="auto"/>
            <w:tcMar>
              <w:top w:w="0" w:type="dxa"/>
              <w:left w:w="0" w:type="dxa"/>
              <w:bottom w:w="0" w:type="dxa"/>
              <w:right w:w="0" w:type="dxa"/>
            </w:tcMar>
            <w:hideMark/>
          </w:tcPr>
          <w:p w14:paraId="2F1BF248" w14:textId="77777777" w:rsidR="00655246" w:rsidRPr="00280CEE" w:rsidRDefault="00655246">
            <w:pPr>
              <w:spacing w:line="345" w:lineRule="atLeast"/>
              <w:rPr>
                <w:rFonts w:ascii="Georgia" w:eastAsia="Times New Roman" w:hAnsi="Georgia"/>
                <w:sz w:val="20"/>
                <w:szCs w:val="20"/>
              </w:rPr>
            </w:pPr>
          </w:p>
        </w:tc>
        <w:tc>
          <w:tcPr>
            <w:tcW w:w="0" w:type="auto"/>
            <w:tcBorders>
              <w:top w:val="nil"/>
              <w:left w:val="nil"/>
              <w:bottom w:val="nil"/>
              <w:right w:val="nil"/>
            </w:tcBorders>
            <w:hideMark/>
          </w:tcPr>
          <w:p w14:paraId="5E2A84ED" w14:textId="2E7D75A7" w:rsidR="00655246" w:rsidRPr="00280CEE" w:rsidRDefault="00560220">
            <w:pPr>
              <w:spacing w:line="345" w:lineRule="atLeast"/>
              <w:jc w:val="center"/>
              <w:rPr>
                <w:rFonts w:ascii="Georgia" w:eastAsia="Times New Roman" w:hAnsi="Georgia" w:cs="Arial"/>
                <w:color w:val="333333"/>
                <w:sz w:val="20"/>
                <w:szCs w:val="20"/>
              </w:rPr>
            </w:pPr>
            <w:r w:rsidRPr="00280CEE">
              <w:rPr>
                <w:rFonts w:ascii="Georgia" w:eastAsia="Times New Roman" w:hAnsi="Georgia" w:cs="Arial"/>
                <w:color w:val="333333"/>
                <w:sz w:val="20"/>
                <w:szCs w:val="20"/>
              </w:rPr>
              <w:t>Client,</w:t>
            </w:r>
            <w:r w:rsidRPr="00280CEE">
              <w:rPr>
                <w:rFonts w:ascii="Georgia" w:eastAsia="Times New Roman" w:hAnsi="Georgia" w:cs="Arial"/>
                <w:color w:val="333333"/>
                <w:sz w:val="20"/>
                <w:szCs w:val="20"/>
              </w:rPr>
              <w:br/>
              <w:t xml:space="preserve">. . . . . . </w:t>
            </w:r>
            <w:proofErr w:type="gramStart"/>
            <w:r w:rsidRPr="00280CEE">
              <w:rPr>
                <w:rFonts w:ascii="Georgia" w:eastAsia="Times New Roman" w:hAnsi="Georgia" w:cs="Arial"/>
                <w:color w:val="333333"/>
                <w:sz w:val="20"/>
                <w:szCs w:val="20"/>
              </w:rPr>
              <w:t>. . . .</w:t>
            </w:r>
            <w:proofErr w:type="gramEnd"/>
            <w:r w:rsidRPr="00280CEE">
              <w:rPr>
                <w:rFonts w:ascii="Georgia" w:eastAsia="Times New Roman" w:hAnsi="Georgia" w:cs="Arial"/>
                <w:color w:val="333333"/>
                <w:sz w:val="20"/>
                <w:szCs w:val="20"/>
              </w:rPr>
              <w:br/>
              <w:t>(</w:t>
            </w:r>
            <w:r w:rsidR="00F8131A">
              <w:rPr>
                <w:rFonts w:ascii="Georgia" w:eastAsia="Times New Roman" w:hAnsi="Georgia" w:cs="Arial"/>
                <w:color w:val="333333"/>
                <w:sz w:val="20"/>
                <w:szCs w:val="20"/>
              </w:rPr>
              <w:t>name, first name</w:t>
            </w:r>
            <w:r w:rsidRPr="00280CEE">
              <w:rPr>
                <w:rFonts w:ascii="Georgia" w:eastAsia="Times New Roman" w:hAnsi="Georgia" w:cs="Arial"/>
                <w:color w:val="333333"/>
                <w:sz w:val="20"/>
                <w:szCs w:val="20"/>
              </w:rPr>
              <w:t>)</w:t>
            </w:r>
          </w:p>
        </w:tc>
        <w:tc>
          <w:tcPr>
            <w:tcW w:w="0" w:type="auto"/>
            <w:tcBorders>
              <w:top w:val="nil"/>
              <w:left w:val="nil"/>
              <w:bottom w:val="nil"/>
              <w:right w:val="nil"/>
            </w:tcBorders>
            <w:hideMark/>
          </w:tcPr>
          <w:p w14:paraId="203A70F6" w14:textId="49C07DAC" w:rsidR="00655246" w:rsidRPr="00280CEE" w:rsidRDefault="00F8131A">
            <w:pPr>
              <w:spacing w:line="345" w:lineRule="atLeast"/>
              <w:jc w:val="center"/>
              <w:rPr>
                <w:rFonts w:ascii="Georgia" w:eastAsia="Times New Roman" w:hAnsi="Georgia" w:cs="Arial"/>
                <w:color w:val="333333"/>
                <w:sz w:val="20"/>
                <w:szCs w:val="20"/>
              </w:rPr>
            </w:pPr>
            <w:r>
              <w:rPr>
                <w:rFonts w:ascii="Georgia" w:eastAsia="Times New Roman" w:hAnsi="Georgia" w:cs="Arial"/>
                <w:color w:val="333333"/>
                <w:sz w:val="20"/>
                <w:szCs w:val="20"/>
              </w:rPr>
              <w:t>Approved</w:t>
            </w:r>
            <w:r w:rsidR="00560220" w:rsidRPr="00280CEE">
              <w:rPr>
                <w:rFonts w:ascii="Georgia" w:eastAsia="Times New Roman" w:hAnsi="Georgia" w:cs="Arial"/>
                <w:color w:val="333333"/>
                <w:sz w:val="20"/>
                <w:szCs w:val="20"/>
              </w:rPr>
              <w:br/>
              <w:t xml:space="preserve">. . . . . . </w:t>
            </w:r>
            <w:proofErr w:type="gramStart"/>
            <w:r w:rsidR="00560220" w:rsidRPr="00280CEE">
              <w:rPr>
                <w:rFonts w:ascii="Georgia" w:eastAsia="Times New Roman" w:hAnsi="Georgia" w:cs="Arial"/>
                <w:color w:val="333333"/>
                <w:sz w:val="20"/>
                <w:szCs w:val="20"/>
              </w:rPr>
              <w:t>. . . .</w:t>
            </w:r>
            <w:proofErr w:type="gramEnd"/>
            <w:r w:rsidR="00560220" w:rsidRPr="00280CEE">
              <w:rPr>
                <w:rFonts w:ascii="Georgia" w:eastAsia="Times New Roman" w:hAnsi="Georgia" w:cs="Arial"/>
                <w:color w:val="333333"/>
                <w:sz w:val="20"/>
                <w:szCs w:val="20"/>
              </w:rPr>
              <w:br/>
              <w:t>(</w:t>
            </w:r>
            <w:r>
              <w:rPr>
                <w:rFonts w:ascii="Georgia" w:eastAsia="Times New Roman" w:hAnsi="Georgia" w:cs="Arial"/>
                <w:color w:val="333333"/>
                <w:sz w:val="20"/>
                <w:szCs w:val="20"/>
              </w:rPr>
              <w:t>authorized signature</w:t>
            </w:r>
            <w:r w:rsidR="00560220" w:rsidRPr="00280CEE">
              <w:rPr>
                <w:rFonts w:ascii="Georgia" w:eastAsia="Times New Roman" w:hAnsi="Georgia" w:cs="Arial"/>
                <w:color w:val="333333"/>
                <w:sz w:val="20"/>
                <w:szCs w:val="20"/>
              </w:rPr>
              <w:t>)</w:t>
            </w:r>
          </w:p>
        </w:tc>
      </w:tr>
    </w:tbl>
    <w:p w14:paraId="5A0C510B" w14:textId="77777777" w:rsidR="0013188B" w:rsidRPr="00280CEE" w:rsidRDefault="0013188B">
      <w:pPr>
        <w:rPr>
          <w:rFonts w:ascii="Georgia" w:hAnsi="Georgia"/>
          <w:sz w:val="20"/>
          <w:szCs w:val="20"/>
        </w:rPr>
      </w:pPr>
    </w:p>
    <w:sectPr w:rsidR="0013188B" w:rsidRPr="0028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8B"/>
    <w:rsid w:val="00076F50"/>
    <w:rsid w:val="000A74F9"/>
    <w:rsid w:val="0013188B"/>
    <w:rsid w:val="001326AB"/>
    <w:rsid w:val="0013472E"/>
    <w:rsid w:val="001750F2"/>
    <w:rsid w:val="00184058"/>
    <w:rsid w:val="001A225A"/>
    <w:rsid w:val="00280CEE"/>
    <w:rsid w:val="003449DC"/>
    <w:rsid w:val="003829BC"/>
    <w:rsid w:val="003B14E6"/>
    <w:rsid w:val="003C1910"/>
    <w:rsid w:val="003D222D"/>
    <w:rsid w:val="00430CE1"/>
    <w:rsid w:val="00450BC0"/>
    <w:rsid w:val="00460C8B"/>
    <w:rsid w:val="00533F49"/>
    <w:rsid w:val="00560220"/>
    <w:rsid w:val="005C3976"/>
    <w:rsid w:val="00655246"/>
    <w:rsid w:val="0067718A"/>
    <w:rsid w:val="007254FD"/>
    <w:rsid w:val="007C025E"/>
    <w:rsid w:val="007D3812"/>
    <w:rsid w:val="007E7919"/>
    <w:rsid w:val="00841FCE"/>
    <w:rsid w:val="00902303"/>
    <w:rsid w:val="009E6CBB"/>
    <w:rsid w:val="009F0BA4"/>
    <w:rsid w:val="00A51D20"/>
    <w:rsid w:val="00AB729F"/>
    <w:rsid w:val="00B52D89"/>
    <w:rsid w:val="00BE74F0"/>
    <w:rsid w:val="00BF1372"/>
    <w:rsid w:val="00CB6BC2"/>
    <w:rsid w:val="00CE12DF"/>
    <w:rsid w:val="00D413B6"/>
    <w:rsid w:val="00D43D5F"/>
    <w:rsid w:val="00E94E5A"/>
    <w:rsid w:val="00EA3BD4"/>
    <w:rsid w:val="00EE1697"/>
    <w:rsid w:val="00F30BAC"/>
    <w:rsid w:val="00F8131A"/>
    <w:rsid w:val="00F83F45"/>
    <w:rsid w:val="00F92608"/>
    <w:rsid w:val="00FE6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AD5A"/>
  <w15:docId w15:val="{A1899556-7394-42B1-B816-B7DCA9C2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after="0" w:line="240" w:lineRule="auto"/>
      <w:jc w:val="both"/>
    </w:pPr>
    <w:rPr>
      <w:rFonts w:ascii="Times New Roman" w:hAnsi="Times New Roman" w:cs="Times New Roman"/>
      <w:sz w:val="24"/>
      <w:szCs w:val="24"/>
    </w:rPr>
  </w:style>
  <w:style w:type="character" w:customStyle="1" w:styleId="js-calendar1">
    <w:name w:val="js-calendar1"/>
    <w:basedOn w:val="DefaultParagraphFont"/>
    <w:rPr>
      <w:b/>
      <w:bCs/>
      <w:color w:val="008000"/>
    </w:rPr>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04185">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mzdenjwga/legea-energiei-electrice-si-a-gazelor-naturale-nr-123-2012?d=2022-06-14" TargetMode="External"/><Relationship Id="rId13" Type="http://schemas.openxmlformats.org/officeDocument/2006/relationships/hyperlink" Target="http://lege5.ro/App/Document/geytsmzwgi2dg/regulamentul-de-organizare-si-functionare-a-pietei-contractelor-la-termen-de-energie-electrica-organizata-de-societatea-bursa-romana-de-marfuri-sa-din-08062022?pid=478324524&amp;d=2022-06-14" TargetMode="External"/><Relationship Id="rId18" Type="http://schemas.openxmlformats.org/officeDocument/2006/relationships/hyperlink" Target="http://lege5.ro/App/Document/geytsmzwgi2dg/regulamentul-de-organizare-si-functionare-a-pietei-contractelor-la-termen-de-energie-electrica-organizata-de-societatea-bursa-romana-de-marfuri-sa-din-08062022?pid=478324485&amp;d=2022-06-1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ege5.ro/App/Document/geytsmzwgi2dg/regulamentul-de-organizare-si-functionare-a-pietei-contractelor-la-termen-de-energie-electrica-organizata-de-societatea-bursa-romana-de-marfuri-sa-din-08062022?pid=478324433&amp;d=2022-06-14" TargetMode="External"/><Relationship Id="rId12" Type="http://schemas.openxmlformats.org/officeDocument/2006/relationships/hyperlink" Target="http://lege5.ro/App/Document/geytsmzwgi2dg/regulamentul-de-organizare-si-functionare-a-pietei-contractelor-la-termen-de-energie-electrica-organizata-de-societatea-bursa-romana-de-marfuri-sa-din-08062022?pid=478324524&amp;d=2022-06-14" TargetMode="External"/><Relationship Id="rId17" Type="http://schemas.openxmlformats.org/officeDocument/2006/relationships/hyperlink" Target="http://lege5.ro/App/Document/geytsmzwgi2dg/regulamentul-de-organizare-si-functionare-a-pietei-contractelor-la-termen-de-energie-electrica-organizata-de-societatea-bursa-romana-de-marfuri-sa-din-08062022?pid=478324599&amp;d=2022-06-14" TargetMode="External"/><Relationship Id="rId2" Type="http://schemas.openxmlformats.org/officeDocument/2006/relationships/settings" Target="settings.xml"/><Relationship Id="rId16" Type="http://schemas.openxmlformats.org/officeDocument/2006/relationships/hyperlink" Target="http://lege5.ro/App/Document/geytsmzwgi2dg/regulamentul-de-organizare-si-functionare-a-pietei-contractelor-la-termen-de-energie-electrica-organizata-de-societatea-bursa-romana-de-marfuri-sa-din-08062022?pid=478324595&amp;d=2022-06-1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e5.ro/App/Document/geytsmzwgi2dg/regulamentul-de-organizare-si-functionare-a-pietei-contractelor-la-termen-de-energie-electrica-organizata-de-societatea-bursa-romana-de-marfuri-sa-din-08062022?pid=478324427&amp;d=2022-06-14" TargetMode="External"/><Relationship Id="rId11" Type="http://schemas.openxmlformats.org/officeDocument/2006/relationships/hyperlink" Target="http://lege5.ro/App/Document/geytsmzwgi2dg/regulamentul-de-organizare-si-functionare-a-pietei-contractelor-la-termen-de-energie-electrica-organizata-de-societatea-bursa-romana-de-marfuri-sa-din-08062022?pid=478324520&amp;d=2022-06-14" TargetMode="External"/><Relationship Id="rId5" Type="http://schemas.openxmlformats.org/officeDocument/2006/relationships/hyperlink" Target="http://lege5.ro/App/Document/geytsmzwgi2dg/regulamentul-de-organizare-si-functionare-a-pietei-contractelor-la-termen-de-energie-electrica-organizata-de-societatea-bursa-romana-de-marfuri-sa-din-08062022?pid=478324485&amp;d=2022-06-14" TargetMode="External"/><Relationship Id="rId15" Type="http://schemas.openxmlformats.org/officeDocument/2006/relationships/hyperlink" Target="http://lege5.ro/App/Document/geytsmzwgi2dg/regulamentul-de-organizare-si-functionare-a-pietei-contractelor-la-termen-de-energie-electrica-organizata-de-societatea-bursa-romana-de-marfuri-sa-din-08062022?pid=478324559&amp;d=2022-06-14" TargetMode="External"/><Relationship Id="rId10" Type="http://schemas.openxmlformats.org/officeDocument/2006/relationships/hyperlink" Target="http://lege5.ro/App/Document/geytsmzwgi2dg/regulamentul-de-organizare-si-functionare-a-pietei-contractelor-la-termen-de-energie-electrica-organizata-de-societatea-bursa-romana-de-marfuri-sa-din-08062022?pid=478324492&amp;d=2022-06-14" TargetMode="External"/><Relationship Id="rId19" Type="http://schemas.openxmlformats.org/officeDocument/2006/relationships/hyperlink" Target="http://lege5.ro/App/Document/geytsmzwgi2dg/regulamentul-de-organizare-si-functionare-a-pietei-contractelor-la-termen-de-energie-electrica-organizata-de-societatea-bursa-romana-de-marfuri-sa-din-08062022?pid=478324658&amp;d=2022-06-14" TargetMode="External"/><Relationship Id="rId4" Type="http://schemas.openxmlformats.org/officeDocument/2006/relationships/hyperlink" Target="http://lege5.ro/App/Document/geytsmzwge2di/ordinul-nr-79-2022-pentru-aprobarea-regulamentului-de-organizare-si-functionare-a-pietei-contractelor-la-termen-de-energie-electrica-organizata-de-societatea-bursa-romana-de-marfuri-sa" TargetMode="External"/><Relationship Id="rId9" Type="http://schemas.openxmlformats.org/officeDocument/2006/relationships/hyperlink" Target="http://lege5.ro/App/Document/geytsmzwgi2dg/regulamentul-de-organizare-si-functionare-a-pietei-contractelor-la-termen-de-energie-electrica-organizata-de-societatea-bursa-romana-de-marfuri-sa-din-08062022?pid=478324468&amp;d=2022-06-14" TargetMode="External"/><Relationship Id="rId14" Type="http://schemas.openxmlformats.org/officeDocument/2006/relationships/hyperlink" Target="http://lege5.ro/App/Document/geytsmzwgi2dg/regulamentul-de-organizare-si-functionare-a-pietei-contractelor-la-termen-de-energie-electrica-organizata-de-societatea-bursa-romana-de-marfuri-sa-din-08062022?pid=478324539&amp;d=2022-0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6685</Words>
  <Characters>38110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Popa</dc:creator>
  <cp:lastModifiedBy>Cristina Nastase</cp:lastModifiedBy>
  <cp:revision>2</cp:revision>
  <dcterms:created xsi:type="dcterms:W3CDTF">2022-07-01T06:39:00Z</dcterms:created>
  <dcterms:modified xsi:type="dcterms:W3CDTF">2022-07-01T06:39:00Z</dcterms:modified>
</cp:coreProperties>
</file>