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Tabel"/>
        <w:tblW w:w="17874" w:type="dxa"/>
        <w:tblLook w:val="04A0"/>
      </w:tblPr>
      <w:tblGrid>
        <w:gridCol w:w="4468"/>
        <w:gridCol w:w="4468"/>
        <w:gridCol w:w="4469"/>
        <w:gridCol w:w="4469"/>
      </w:tblGrid>
      <w:tr w:rsidR="000F53A7" w:rsidRPr="00345B0A" w:rsidTr="003F6CFD">
        <w:tc>
          <w:tcPr>
            <w:tcW w:w="17874" w:type="dxa"/>
            <w:gridSpan w:val="4"/>
          </w:tcPr>
          <w:p w:rsidR="000F53A7" w:rsidRPr="00345B0A" w:rsidRDefault="000F53A7" w:rsidP="000F53A7">
            <w:pPr>
              <w:pStyle w:val="Antet"/>
              <w:spacing w:after="200" w:line="280" w:lineRule="exact"/>
              <w:jc w:val="center"/>
              <w:rPr>
                <w:b/>
                <w:bCs/>
                <w:caps/>
                <w:sz w:val="22"/>
                <w:szCs w:val="22"/>
                <w:lang w:val="ro-RO"/>
              </w:rPr>
            </w:pPr>
            <w:r w:rsidRPr="00345B0A">
              <w:rPr>
                <w:b/>
                <w:bCs/>
                <w:caps/>
                <w:sz w:val="22"/>
                <w:szCs w:val="22"/>
                <w:lang w:val="ro-RO"/>
              </w:rPr>
              <w:t xml:space="preserve">Procedura de tranzacţionare A PRODUSELOR standardizate pe termen mediu și lung ȘI A produselor derivate standardizate pe termen mediu și lung în baza mecanismului cu contraparte, Cu ACTIV SUPORT gazeLE naturale Pe PIATA ADMINISTRATA DE BURSA ROMANA DE MARFURI </w:t>
            </w:r>
            <w:r w:rsidRPr="00345B0A">
              <w:rPr>
                <w:color w:val="000000"/>
                <w:sz w:val="22"/>
                <w:szCs w:val="22"/>
                <w:lang w:val="ro-RO"/>
              </w:rPr>
              <w:t>(</w:t>
            </w:r>
            <w:r w:rsidRPr="00345B0A">
              <w:rPr>
                <w:b/>
                <w:caps/>
                <w:color w:val="000000"/>
                <w:sz w:val="22"/>
                <w:szCs w:val="22"/>
                <w:lang w:val="ro-RO"/>
              </w:rPr>
              <w:t>Romanian Commodities Exchange</w:t>
            </w:r>
            <w:r w:rsidRPr="00345B0A">
              <w:rPr>
                <w:color w:val="000000"/>
                <w:sz w:val="22"/>
                <w:szCs w:val="22"/>
                <w:lang w:val="ro-RO"/>
              </w:rPr>
              <w:t xml:space="preserve">) </w:t>
            </w:r>
            <w:r w:rsidRPr="00345B0A">
              <w:rPr>
                <w:b/>
                <w:bCs/>
                <w:caps/>
                <w:sz w:val="22"/>
                <w:szCs w:val="22"/>
                <w:lang w:val="ro-RO"/>
              </w:rPr>
              <w:t>S.A.</w:t>
            </w:r>
          </w:p>
        </w:tc>
      </w:tr>
      <w:tr w:rsidR="000F53A7" w:rsidRPr="00345B0A" w:rsidTr="003F6CFD">
        <w:tc>
          <w:tcPr>
            <w:tcW w:w="4468" w:type="dxa"/>
          </w:tcPr>
          <w:p w:rsidR="000F53A7" w:rsidRPr="00345B0A" w:rsidRDefault="000F53A7" w:rsidP="000F53A7">
            <w:pPr>
              <w:jc w:val="center"/>
              <w:rPr>
                <w:rFonts w:ascii="Times New Roman" w:hAnsi="Times New Roman" w:cs="Times New Roman"/>
                <w:b/>
                <w:lang w:val="ro-RO"/>
              </w:rPr>
            </w:pPr>
            <w:r w:rsidRPr="00345B0A">
              <w:rPr>
                <w:rFonts w:ascii="Times New Roman" w:hAnsi="Times New Roman" w:cs="Times New Roman"/>
                <w:b/>
                <w:lang w:val="ro-RO"/>
              </w:rPr>
              <w:t>Textul inițial</w:t>
            </w:r>
            <w:r w:rsidR="004E53D1">
              <w:rPr>
                <w:rFonts w:ascii="Times New Roman" w:hAnsi="Times New Roman" w:cs="Times New Roman"/>
                <w:b/>
                <w:lang w:val="ro-RO"/>
              </w:rPr>
              <w:t xml:space="preserve"> pus în consultare publică</w:t>
            </w:r>
          </w:p>
        </w:tc>
        <w:tc>
          <w:tcPr>
            <w:tcW w:w="4468" w:type="dxa"/>
          </w:tcPr>
          <w:p w:rsidR="000F53A7" w:rsidRPr="00345B0A" w:rsidRDefault="000F53A7" w:rsidP="006D6F89">
            <w:pPr>
              <w:jc w:val="center"/>
              <w:rPr>
                <w:rFonts w:ascii="Times New Roman" w:hAnsi="Times New Roman" w:cs="Times New Roman"/>
                <w:b/>
                <w:lang w:val="ro-RO"/>
              </w:rPr>
            </w:pPr>
            <w:r w:rsidRPr="00345B0A">
              <w:rPr>
                <w:rFonts w:ascii="Times New Roman" w:hAnsi="Times New Roman" w:cs="Times New Roman"/>
                <w:b/>
                <w:lang w:val="ro-RO"/>
              </w:rPr>
              <w:t>Inițiator Propunere și textul propus (</w:t>
            </w:r>
            <w:r w:rsidR="00345B0A" w:rsidRPr="00345B0A">
              <w:rPr>
                <w:rFonts w:ascii="Times New Roman" w:hAnsi="Times New Roman" w:cs="Times New Roman"/>
                <w:b/>
                <w:lang w:val="ro-RO"/>
              </w:rPr>
              <w:t>î</w:t>
            </w:r>
            <w:r w:rsidRPr="00345B0A">
              <w:rPr>
                <w:rFonts w:ascii="Times New Roman" w:hAnsi="Times New Roman" w:cs="Times New Roman"/>
                <w:b/>
                <w:lang w:val="ro-RO"/>
              </w:rPr>
              <w:t xml:space="preserve">n font </w:t>
            </w:r>
            <w:r w:rsidRPr="00345B0A">
              <w:rPr>
                <w:rFonts w:ascii="Times New Roman" w:hAnsi="Times New Roman" w:cs="Times New Roman"/>
                <w:b/>
                <w:color w:val="FF0000"/>
                <w:lang w:val="ro-RO"/>
              </w:rPr>
              <w:t>ro</w:t>
            </w:r>
            <w:r w:rsidR="006D6F89">
              <w:rPr>
                <w:rFonts w:ascii="Times New Roman" w:hAnsi="Times New Roman" w:cs="Times New Roman"/>
                <w:b/>
                <w:color w:val="FF0000"/>
                <w:lang w:val="ro-RO"/>
              </w:rPr>
              <w:t>ș</w:t>
            </w:r>
            <w:r w:rsidRPr="00345B0A">
              <w:rPr>
                <w:rFonts w:ascii="Times New Roman" w:hAnsi="Times New Roman" w:cs="Times New Roman"/>
                <w:b/>
                <w:color w:val="FF0000"/>
                <w:lang w:val="ro-RO"/>
              </w:rPr>
              <w:t>u</w:t>
            </w:r>
            <w:r w:rsidRPr="00345B0A">
              <w:rPr>
                <w:rFonts w:ascii="Times New Roman" w:hAnsi="Times New Roman" w:cs="Times New Roman"/>
                <w:b/>
                <w:lang w:val="ro-RO"/>
              </w:rPr>
              <w:t>)</w:t>
            </w:r>
          </w:p>
        </w:tc>
        <w:tc>
          <w:tcPr>
            <w:tcW w:w="4469" w:type="dxa"/>
          </w:tcPr>
          <w:p w:rsidR="000F53A7" w:rsidRPr="00345B0A" w:rsidRDefault="000F53A7" w:rsidP="000F53A7">
            <w:pPr>
              <w:jc w:val="center"/>
              <w:rPr>
                <w:rFonts w:ascii="Times New Roman" w:hAnsi="Times New Roman" w:cs="Times New Roman"/>
                <w:b/>
                <w:lang w:val="ro-RO"/>
              </w:rPr>
            </w:pPr>
            <w:r w:rsidRPr="00345B0A">
              <w:rPr>
                <w:rFonts w:ascii="Times New Roman" w:hAnsi="Times New Roman" w:cs="Times New Roman"/>
                <w:b/>
                <w:lang w:val="ro-RO"/>
              </w:rPr>
              <w:t>Observații Inițiator</w:t>
            </w:r>
          </w:p>
          <w:p w:rsidR="000F53A7" w:rsidRPr="00345B0A" w:rsidRDefault="000F53A7" w:rsidP="000F53A7">
            <w:pPr>
              <w:jc w:val="center"/>
              <w:rPr>
                <w:rFonts w:ascii="Times New Roman" w:hAnsi="Times New Roman" w:cs="Times New Roman"/>
                <w:b/>
                <w:lang w:val="ro-RO"/>
              </w:rPr>
            </w:pPr>
          </w:p>
          <w:p w:rsidR="000F53A7" w:rsidRPr="00345B0A" w:rsidRDefault="000F53A7" w:rsidP="000F53A7">
            <w:pPr>
              <w:jc w:val="center"/>
              <w:rPr>
                <w:rFonts w:ascii="Times New Roman" w:hAnsi="Times New Roman" w:cs="Times New Roman"/>
                <w:b/>
                <w:lang w:val="ro-RO"/>
              </w:rPr>
            </w:pPr>
          </w:p>
        </w:tc>
        <w:tc>
          <w:tcPr>
            <w:tcW w:w="4469" w:type="dxa"/>
          </w:tcPr>
          <w:p w:rsidR="000F53A7" w:rsidRPr="00345B0A" w:rsidRDefault="000F53A7" w:rsidP="000F53A7">
            <w:pPr>
              <w:jc w:val="center"/>
              <w:rPr>
                <w:rFonts w:ascii="Times New Roman" w:hAnsi="Times New Roman" w:cs="Times New Roman"/>
                <w:b/>
                <w:lang w:val="ro-RO"/>
              </w:rPr>
            </w:pPr>
            <w:r w:rsidRPr="00345B0A">
              <w:rPr>
                <w:rFonts w:ascii="Times New Roman" w:hAnsi="Times New Roman" w:cs="Times New Roman"/>
                <w:b/>
                <w:lang w:val="ro-RO"/>
              </w:rPr>
              <w:t>Observații BRM</w:t>
            </w:r>
          </w:p>
        </w:tc>
      </w:tr>
      <w:tr w:rsidR="000F53A7" w:rsidRPr="00345B0A" w:rsidTr="003F6CFD">
        <w:tc>
          <w:tcPr>
            <w:tcW w:w="4468" w:type="dxa"/>
          </w:tcPr>
          <w:p w:rsidR="000F53A7" w:rsidRPr="00345B0A" w:rsidRDefault="000F53A7" w:rsidP="000F53A7">
            <w:pPr>
              <w:spacing w:after="200" w:line="280" w:lineRule="exact"/>
              <w:jc w:val="both"/>
              <w:rPr>
                <w:rFonts w:ascii="Times New Roman" w:hAnsi="Times New Roman" w:cs="Times New Roman"/>
                <w:lang w:val="ro-RO"/>
              </w:rPr>
            </w:pPr>
            <w:r w:rsidRPr="00345B0A">
              <w:rPr>
                <w:rFonts w:ascii="Times New Roman" w:hAnsi="Times New Roman" w:cs="Times New Roman"/>
                <w:b/>
                <w:lang w:val="ro-RO"/>
              </w:rPr>
              <w:t>Art. 3.</w:t>
            </w:r>
            <w:r w:rsidRPr="00345B0A">
              <w:rPr>
                <w:rFonts w:ascii="Times New Roman" w:hAnsi="Times New Roman" w:cs="Times New Roman"/>
                <w:lang w:val="ro-RO"/>
              </w:rPr>
              <w:t xml:space="preserve"> </w:t>
            </w:r>
          </w:p>
          <w:p w:rsidR="000F53A7" w:rsidRPr="00345B0A" w:rsidRDefault="000F53A7" w:rsidP="000F53A7">
            <w:pPr>
              <w:pStyle w:val="Listparagraf"/>
              <w:numPr>
                <w:ilvl w:val="0"/>
                <w:numId w:val="1"/>
              </w:numPr>
              <w:spacing w:line="280" w:lineRule="exact"/>
              <w:ind w:left="360" w:hanging="450"/>
              <w:contextualSpacing w:val="0"/>
              <w:rPr>
                <w:rFonts w:ascii="Times New Roman" w:hAnsi="Times New Roman"/>
                <w:lang w:val="ro-RO"/>
              </w:rPr>
            </w:pPr>
            <w:r w:rsidRPr="00345B0A">
              <w:rPr>
                <w:rFonts w:ascii="Times New Roman" w:hAnsi="Times New Roman"/>
                <w:lang w:val="ro-RO"/>
              </w:rPr>
              <w:t>Pe piața produselor standardizate pe termen mediu și lung și a produselor derivate standardizate pe termen mediu și lung în baza mecanismului cu contraparte se tranzacționează următoarele Produse:</w:t>
            </w:r>
          </w:p>
          <w:p w:rsidR="000F53A7" w:rsidRPr="00345B0A" w:rsidRDefault="000F53A7" w:rsidP="000F53A7">
            <w:pPr>
              <w:pStyle w:val="Listparagraf"/>
              <w:spacing w:line="280" w:lineRule="exact"/>
              <w:contextualSpacing w:val="0"/>
              <w:rPr>
                <w:rFonts w:ascii="Times New Roman" w:hAnsi="Times New Roman"/>
                <w:lang w:val="ro-RO"/>
              </w:rPr>
            </w:pPr>
            <w:r w:rsidRPr="00345B0A">
              <w:rPr>
                <w:rFonts w:ascii="Times New Roman" w:hAnsi="Times New Roman"/>
                <w:lang w:val="ro-RO"/>
              </w:rPr>
              <w:t>Produse standardizate pe termen mediu și lung tranzacționate în baza mecanismului cu Contraparte, în conformitate cu Reglementările Contrapărții (denumite în continuare “</w:t>
            </w:r>
            <w:r w:rsidRPr="00345B0A">
              <w:rPr>
                <w:rFonts w:ascii="Times New Roman" w:hAnsi="Times New Roman"/>
                <w:b/>
                <w:bCs/>
                <w:lang w:val="ro-RO"/>
              </w:rPr>
              <w:t>Produse Forward</w:t>
            </w:r>
            <w:r w:rsidRPr="00345B0A">
              <w:rPr>
                <w:rFonts w:ascii="Times New Roman" w:hAnsi="Times New Roman"/>
                <w:lang w:val="ro-RO"/>
              </w:rPr>
              <w:t>”):</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Week (interval de livrare – săptămâna);</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Month (interval de livrare – luna);</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Quarter (interval de livrare – trimestrul);</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Semester (interval de livrare – semestrul);</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Cold season (interval de livrare – trimestrele IV și I calendaristice);</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Warm season (interval de livrare – trimestrele II și III calendaristice);</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Gas year (perioada de livrare – anul gazier);</w:t>
            </w:r>
          </w:p>
          <w:p w:rsidR="000F53A7" w:rsidRPr="00345B0A" w:rsidRDefault="000F53A7" w:rsidP="000F53A7">
            <w:pPr>
              <w:pStyle w:val="Listparagraf"/>
              <w:numPr>
                <w:ilvl w:val="0"/>
                <w:numId w:val="2"/>
              </w:numPr>
              <w:spacing w:line="280" w:lineRule="exact"/>
              <w:ind w:hanging="720"/>
              <w:rPr>
                <w:rFonts w:ascii="Times New Roman" w:hAnsi="Times New Roman"/>
                <w:lang w:val="ro-RO"/>
              </w:rPr>
            </w:pPr>
            <w:r w:rsidRPr="00345B0A">
              <w:rPr>
                <w:rFonts w:ascii="Times New Roman" w:hAnsi="Times New Roman"/>
                <w:lang w:val="ro-RO"/>
              </w:rPr>
              <w:t>Calendar year (perioada de livrare – anul calendaristic).</w:t>
            </w:r>
          </w:p>
          <w:p w:rsidR="000F53A7" w:rsidRPr="00345B0A" w:rsidRDefault="000F53A7">
            <w:pPr>
              <w:rPr>
                <w:rFonts w:ascii="Times New Roman" w:hAnsi="Times New Roman" w:cs="Times New Roman"/>
                <w:b/>
                <w:lang w:val="ro-RO"/>
              </w:rPr>
            </w:pPr>
          </w:p>
        </w:tc>
        <w:tc>
          <w:tcPr>
            <w:tcW w:w="4468" w:type="dxa"/>
          </w:tcPr>
          <w:p w:rsidR="000F53A7" w:rsidRPr="00345B0A" w:rsidRDefault="000F53A7" w:rsidP="000F53A7">
            <w:pPr>
              <w:spacing w:after="200" w:line="280" w:lineRule="exact"/>
              <w:jc w:val="both"/>
              <w:rPr>
                <w:rFonts w:ascii="Times New Roman" w:hAnsi="Times New Roman" w:cs="Times New Roman"/>
                <w:b/>
                <w:lang w:val="ro-RO"/>
              </w:rPr>
            </w:pPr>
            <w:r w:rsidRPr="00345B0A">
              <w:rPr>
                <w:rFonts w:ascii="Times New Roman" w:hAnsi="Times New Roman" w:cs="Times New Roman"/>
                <w:b/>
                <w:lang w:val="ro-RO"/>
              </w:rPr>
              <w:t>ENGIE Romania</w:t>
            </w:r>
          </w:p>
          <w:p w:rsidR="000F53A7" w:rsidRPr="00345B0A" w:rsidRDefault="000F53A7" w:rsidP="000F53A7">
            <w:pPr>
              <w:spacing w:after="200" w:line="280" w:lineRule="exact"/>
              <w:jc w:val="both"/>
              <w:rPr>
                <w:rFonts w:ascii="Times New Roman" w:hAnsi="Times New Roman" w:cs="Times New Roman"/>
                <w:lang w:val="ro-RO"/>
              </w:rPr>
            </w:pPr>
            <w:r w:rsidRPr="00345B0A">
              <w:rPr>
                <w:rFonts w:ascii="Times New Roman" w:hAnsi="Times New Roman" w:cs="Times New Roman"/>
                <w:b/>
                <w:lang w:val="ro-RO"/>
              </w:rPr>
              <w:t>Art. 3.</w:t>
            </w:r>
            <w:r w:rsidRPr="00345B0A">
              <w:rPr>
                <w:rFonts w:ascii="Times New Roman" w:hAnsi="Times New Roman" w:cs="Times New Roman"/>
                <w:lang w:val="ro-RO"/>
              </w:rPr>
              <w:t xml:space="preserve"> </w:t>
            </w:r>
          </w:p>
          <w:p w:rsidR="000F53A7" w:rsidRPr="00345B0A" w:rsidRDefault="000F53A7" w:rsidP="000F53A7">
            <w:pPr>
              <w:pStyle w:val="Listparagraf"/>
              <w:numPr>
                <w:ilvl w:val="0"/>
                <w:numId w:val="3"/>
              </w:numPr>
              <w:spacing w:line="280" w:lineRule="exact"/>
              <w:ind w:left="466" w:hanging="466"/>
              <w:contextualSpacing w:val="0"/>
              <w:rPr>
                <w:rFonts w:ascii="Times New Roman" w:hAnsi="Times New Roman"/>
                <w:lang w:val="ro-RO"/>
              </w:rPr>
            </w:pPr>
            <w:r w:rsidRPr="00345B0A">
              <w:rPr>
                <w:rFonts w:ascii="Times New Roman" w:hAnsi="Times New Roman"/>
                <w:lang w:val="ro-RO"/>
              </w:rPr>
              <w:t>Pe piața produselor standardizate pe termen mediu și lung și a produselor derivate standardizate pe termen mediu și lung în baza mecanismului cu contraparte se tranzacționează următoarele Produse:</w:t>
            </w:r>
          </w:p>
          <w:p w:rsidR="000F53A7" w:rsidRPr="00345B0A" w:rsidRDefault="000F53A7" w:rsidP="000F53A7">
            <w:pPr>
              <w:pStyle w:val="Listparagraf"/>
              <w:spacing w:line="280" w:lineRule="exact"/>
              <w:contextualSpacing w:val="0"/>
              <w:rPr>
                <w:rFonts w:ascii="Times New Roman" w:hAnsi="Times New Roman"/>
                <w:lang w:val="ro-RO"/>
              </w:rPr>
            </w:pPr>
            <w:r w:rsidRPr="00345B0A">
              <w:rPr>
                <w:rFonts w:ascii="Times New Roman" w:hAnsi="Times New Roman"/>
                <w:lang w:val="ro-RO"/>
              </w:rPr>
              <w:t>Produse standardizate pe termen mediu și lung tranzacționate în baza mecanismului cu Contraparte, în conformitate cu Reglementările Contrapărții (denumite în continuare “</w:t>
            </w:r>
            <w:r w:rsidRPr="00345B0A">
              <w:rPr>
                <w:rFonts w:ascii="Times New Roman" w:hAnsi="Times New Roman"/>
                <w:b/>
                <w:bCs/>
                <w:lang w:val="ro-RO"/>
              </w:rPr>
              <w:t>Produse Forward</w:t>
            </w:r>
            <w:r w:rsidRPr="00345B0A">
              <w:rPr>
                <w:rFonts w:ascii="Times New Roman" w:hAnsi="Times New Roman"/>
                <w:lang w:val="ro-RO"/>
              </w:rPr>
              <w:t>”):</w:t>
            </w:r>
          </w:p>
          <w:p w:rsidR="000F53A7" w:rsidRPr="00345B0A" w:rsidRDefault="000F53A7" w:rsidP="000F53A7">
            <w:pPr>
              <w:pStyle w:val="Listparagraf"/>
              <w:numPr>
                <w:ilvl w:val="0"/>
                <w:numId w:val="4"/>
              </w:numPr>
              <w:spacing w:line="280" w:lineRule="exact"/>
              <w:ind w:hanging="704"/>
              <w:rPr>
                <w:rFonts w:ascii="Times New Roman" w:hAnsi="Times New Roman"/>
                <w:color w:val="FF0000"/>
                <w:lang w:val="ro-RO"/>
              </w:rPr>
            </w:pPr>
            <w:r w:rsidRPr="00345B0A">
              <w:rPr>
                <w:rFonts w:ascii="Times New Roman" w:hAnsi="Times New Roman"/>
                <w:color w:val="FF0000"/>
                <w:lang w:val="ro-RO"/>
              </w:rPr>
              <w:t>Day (interval de livrare - zi)</w:t>
            </w:r>
          </w:p>
          <w:p w:rsidR="000F53A7" w:rsidRPr="00345B0A" w:rsidRDefault="000F53A7" w:rsidP="000F53A7">
            <w:pPr>
              <w:pStyle w:val="Listparagraf"/>
              <w:numPr>
                <w:ilvl w:val="0"/>
                <w:numId w:val="4"/>
              </w:numPr>
              <w:spacing w:line="280" w:lineRule="exact"/>
              <w:ind w:hanging="720"/>
              <w:rPr>
                <w:rFonts w:ascii="Times New Roman" w:hAnsi="Times New Roman"/>
                <w:color w:val="FF0000"/>
                <w:lang w:val="ro-RO"/>
              </w:rPr>
            </w:pPr>
            <w:r w:rsidRPr="00345B0A">
              <w:rPr>
                <w:rFonts w:ascii="Times New Roman" w:hAnsi="Times New Roman"/>
                <w:color w:val="FF0000"/>
                <w:lang w:val="ro-RO"/>
              </w:rPr>
              <w:t>Weekend</w:t>
            </w:r>
            <w:r w:rsidR="00345B0A" w:rsidRPr="00345B0A">
              <w:rPr>
                <w:rFonts w:ascii="Times New Roman" w:hAnsi="Times New Roman"/>
                <w:color w:val="FF0000"/>
                <w:lang w:val="ro-RO"/>
              </w:rPr>
              <w:t xml:space="preserve"> </w:t>
            </w:r>
            <w:r w:rsidRPr="00345B0A">
              <w:rPr>
                <w:rFonts w:ascii="Times New Roman" w:hAnsi="Times New Roman"/>
                <w:color w:val="FF0000"/>
                <w:lang w:val="ro-RO"/>
              </w:rPr>
              <w:t>(interval de livrare – weekend)</w:t>
            </w:r>
          </w:p>
          <w:p w:rsidR="000F53A7" w:rsidRPr="00345B0A" w:rsidRDefault="000F53A7" w:rsidP="000F53A7">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Week (interval de livrare – săptămâna);</w:t>
            </w:r>
          </w:p>
          <w:p w:rsidR="000F53A7" w:rsidRPr="00345B0A" w:rsidRDefault="000F53A7" w:rsidP="000F53A7">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Month (interval de livrare – luna);</w:t>
            </w:r>
          </w:p>
          <w:p w:rsidR="000F53A7" w:rsidRPr="00345B0A" w:rsidRDefault="000F53A7" w:rsidP="000F53A7">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Quarter (interval de livrare – trimestrul);</w:t>
            </w:r>
          </w:p>
          <w:p w:rsidR="000F53A7" w:rsidRPr="00345B0A" w:rsidRDefault="000F53A7" w:rsidP="000F53A7">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Semester (interval de livrare – semestrul);</w:t>
            </w:r>
          </w:p>
          <w:p w:rsidR="000F53A7" w:rsidRPr="00345B0A" w:rsidRDefault="000F53A7" w:rsidP="000F53A7">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Cold season (interval de livrare – trimestrele IV și I calendaristice);</w:t>
            </w:r>
          </w:p>
          <w:p w:rsidR="000F53A7" w:rsidRPr="00345B0A" w:rsidRDefault="000F53A7" w:rsidP="000F53A7">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Warm season (interval de livrare – trimestrele II și III calendaristice);</w:t>
            </w:r>
          </w:p>
          <w:p w:rsidR="000F53A7" w:rsidRPr="00345B0A" w:rsidRDefault="000F53A7" w:rsidP="000F53A7">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Gas year (perioada de livrare – anul gazier);</w:t>
            </w:r>
          </w:p>
          <w:p w:rsidR="000F53A7" w:rsidRPr="00345B0A" w:rsidRDefault="000F53A7" w:rsidP="00345B0A">
            <w:pPr>
              <w:pStyle w:val="Listparagraf"/>
              <w:numPr>
                <w:ilvl w:val="0"/>
                <w:numId w:val="4"/>
              </w:numPr>
              <w:spacing w:line="280" w:lineRule="exact"/>
              <w:ind w:hanging="720"/>
              <w:rPr>
                <w:rFonts w:ascii="Times New Roman" w:hAnsi="Times New Roman"/>
                <w:lang w:val="ro-RO"/>
              </w:rPr>
            </w:pPr>
            <w:r w:rsidRPr="00345B0A">
              <w:rPr>
                <w:rFonts w:ascii="Times New Roman" w:hAnsi="Times New Roman"/>
                <w:lang w:val="ro-RO"/>
              </w:rPr>
              <w:t>Calendar year (perioada de livrare – anul calendaristic).</w:t>
            </w:r>
          </w:p>
        </w:tc>
        <w:tc>
          <w:tcPr>
            <w:tcW w:w="4469" w:type="dxa"/>
          </w:tcPr>
          <w:p w:rsidR="000F53A7" w:rsidRPr="00345B0A" w:rsidRDefault="000F53A7" w:rsidP="000F53A7">
            <w:pPr>
              <w:spacing w:after="200" w:line="280" w:lineRule="exact"/>
              <w:jc w:val="both"/>
              <w:rPr>
                <w:rFonts w:ascii="Times New Roman" w:hAnsi="Times New Roman" w:cs="Times New Roman"/>
                <w:b/>
                <w:lang w:val="ro-RO"/>
              </w:rPr>
            </w:pPr>
            <w:r w:rsidRPr="00345B0A">
              <w:rPr>
                <w:rFonts w:ascii="Times New Roman" w:hAnsi="Times New Roman" w:cs="Times New Roman"/>
                <w:b/>
                <w:lang w:val="ro-RO"/>
              </w:rPr>
              <w:t>ENGIE Romania</w:t>
            </w:r>
          </w:p>
          <w:p w:rsidR="000F53A7" w:rsidRPr="00345B0A" w:rsidRDefault="000F53A7" w:rsidP="000F53A7">
            <w:pPr>
              <w:jc w:val="both"/>
              <w:rPr>
                <w:rFonts w:ascii="Times New Roman" w:hAnsi="Times New Roman" w:cs="Times New Roman"/>
                <w:lang w:val="ro-RO"/>
              </w:rPr>
            </w:pPr>
            <w:r w:rsidRPr="00345B0A">
              <w:rPr>
                <w:rFonts w:ascii="Times New Roman" w:hAnsi="Times New Roman" w:cs="Times New Roman"/>
                <w:lang w:val="ro-RO"/>
              </w:rPr>
              <w:t>Propunem suplimentarea listei cu aceste două produse pe termen scurt – pe de o parte, astfel de produse există pe platformele piețelor dezvoltate, iar pe de altă parte (și mai important), aceste produse ar constitui alternative „mai din timp” la piața spot, reducându-se astfel „presiunea” (și, implicit, prețurile) pe aceasta din urmă.</w:t>
            </w:r>
          </w:p>
          <w:p w:rsidR="000F53A7" w:rsidRPr="00345B0A" w:rsidRDefault="000F53A7" w:rsidP="000F53A7">
            <w:pPr>
              <w:jc w:val="both"/>
              <w:rPr>
                <w:rFonts w:ascii="Times New Roman" w:hAnsi="Times New Roman" w:cs="Times New Roman"/>
                <w:lang w:val="ro-RO"/>
              </w:rPr>
            </w:pPr>
          </w:p>
          <w:p w:rsidR="000F53A7" w:rsidRPr="00345B0A" w:rsidRDefault="000F53A7" w:rsidP="000F53A7">
            <w:pPr>
              <w:jc w:val="both"/>
              <w:rPr>
                <w:rFonts w:ascii="Times New Roman" w:hAnsi="Times New Roman" w:cs="Times New Roman"/>
                <w:lang w:val="ro-RO"/>
              </w:rPr>
            </w:pPr>
            <w:r w:rsidRPr="00345B0A">
              <w:rPr>
                <w:rFonts w:ascii="Times New Roman" w:hAnsi="Times New Roman" w:cs="Times New Roman"/>
                <w:lang w:val="ro-RO"/>
              </w:rPr>
              <w:t>Mai în detaliu, produsele de weekend ar fi un instrument util pentru „profilarea” achiziției în funcție de clienții care consumă mai puțin/mult în weekend, iar produsele de zi ar fi binevenite pentru gestionarea în avans a fluctuațiilor mari de consum date de variațiile estimate de temperatură, evitând așteptarea până în ultima zi pentru achiziția de pe spot.</w:t>
            </w:r>
          </w:p>
          <w:p w:rsidR="000F53A7" w:rsidRPr="00345B0A" w:rsidRDefault="000F53A7" w:rsidP="000F53A7">
            <w:pPr>
              <w:jc w:val="both"/>
              <w:rPr>
                <w:rFonts w:ascii="Times New Roman" w:hAnsi="Times New Roman" w:cs="Times New Roman"/>
                <w:lang w:val="ro-RO"/>
              </w:rPr>
            </w:pPr>
          </w:p>
          <w:p w:rsidR="000F53A7" w:rsidRPr="00345B0A" w:rsidRDefault="000F53A7" w:rsidP="000F53A7">
            <w:pPr>
              <w:jc w:val="both"/>
              <w:rPr>
                <w:rFonts w:ascii="Times New Roman" w:hAnsi="Times New Roman" w:cs="Times New Roman"/>
                <w:lang w:val="ro-RO"/>
              </w:rPr>
            </w:pPr>
            <w:r w:rsidRPr="00345B0A">
              <w:rPr>
                <w:rFonts w:ascii="Times New Roman" w:hAnsi="Times New Roman" w:cs="Times New Roman"/>
                <w:lang w:val="ro-RO"/>
              </w:rPr>
              <w:t>În plus, aceste instrumente s-ar putea dovedi utile inclusiv în procesul de „înlocuire” a cantităților, în cazul nelivrării/nepreluării de către un Participant.</w:t>
            </w:r>
          </w:p>
          <w:p w:rsidR="000F53A7" w:rsidRPr="00345B0A" w:rsidRDefault="000F53A7">
            <w:pPr>
              <w:rPr>
                <w:rFonts w:ascii="Times New Roman" w:hAnsi="Times New Roman" w:cs="Times New Roman"/>
                <w:b/>
                <w:lang w:val="ro-RO"/>
              </w:rPr>
            </w:pPr>
          </w:p>
        </w:tc>
        <w:tc>
          <w:tcPr>
            <w:tcW w:w="4469" w:type="dxa"/>
          </w:tcPr>
          <w:p w:rsidR="000F53A7" w:rsidRDefault="00345B0A" w:rsidP="00345B0A">
            <w:pPr>
              <w:jc w:val="both"/>
              <w:rPr>
                <w:rFonts w:ascii="Times New Roman" w:hAnsi="Times New Roman" w:cs="Times New Roman"/>
                <w:lang w:val="ro-RO"/>
              </w:rPr>
            </w:pPr>
            <w:r>
              <w:rPr>
                <w:rFonts w:ascii="Times New Roman" w:hAnsi="Times New Roman" w:cs="Times New Roman"/>
                <w:lang w:val="ro-RO"/>
              </w:rPr>
              <w:t xml:space="preserve">Conform prevederilor art. 2 alin. 2 din Ordinul ANRE 105/2018, </w:t>
            </w:r>
            <w:r w:rsidR="000F53A7" w:rsidRPr="00345B0A">
              <w:rPr>
                <w:rFonts w:ascii="Times New Roman" w:hAnsi="Times New Roman" w:cs="Times New Roman"/>
                <w:lang w:val="ro-RO"/>
              </w:rPr>
              <w:t xml:space="preserve">Lista centralizată a produselor tranzacţionabile în cadrul pieţei produselor standardizate pe termen mediu şi lung, precum şi a pieţei produselor derivate standardizate pe termen mediu şi lung, </w:t>
            </w:r>
            <w:r>
              <w:rPr>
                <w:rFonts w:ascii="Times New Roman" w:hAnsi="Times New Roman" w:cs="Times New Roman"/>
                <w:lang w:val="ro-RO"/>
              </w:rPr>
              <w:t>se aprobă prin</w:t>
            </w:r>
            <w:r w:rsidR="000F53A7" w:rsidRPr="00345B0A">
              <w:rPr>
                <w:rFonts w:ascii="Times New Roman" w:hAnsi="Times New Roman" w:cs="Times New Roman"/>
                <w:lang w:val="ro-RO"/>
              </w:rPr>
              <w:t xml:space="preserve"> decizie a </w:t>
            </w:r>
            <w:r w:rsidR="006215A1">
              <w:rPr>
                <w:rFonts w:ascii="Times New Roman" w:hAnsi="Times New Roman" w:cs="Times New Roman"/>
                <w:lang w:val="ro-RO"/>
              </w:rPr>
              <w:t>P</w:t>
            </w:r>
            <w:r w:rsidR="000F53A7" w:rsidRPr="00345B0A">
              <w:rPr>
                <w:rFonts w:ascii="Times New Roman" w:hAnsi="Times New Roman" w:cs="Times New Roman"/>
                <w:lang w:val="ro-RO"/>
              </w:rPr>
              <w:t>reşedintelui Autorităţii Naţionale de Reglementare în Domeniul Energiei.</w:t>
            </w:r>
          </w:p>
          <w:p w:rsidR="00345B0A" w:rsidRDefault="00345B0A" w:rsidP="00345B0A">
            <w:pPr>
              <w:jc w:val="both"/>
              <w:rPr>
                <w:rFonts w:ascii="Times New Roman" w:hAnsi="Times New Roman" w:cs="Times New Roman"/>
                <w:lang w:val="ro-RO"/>
              </w:rPr>
            </w:pPr>
          </w:p>
          <w:p w:rsidR="00345B0A" w:rsidRDefault="00345B0A" w:rsidP="00345B0A">
            <w:pPr>
              <w:jc w:val="both"/>
              <w:rPr>
                <w:rFonts w:ascii="Times New Roman" w:hAnsi="Times New Roman" w:cs="Times New Roman"/>
                <w:lang w:val="ro-RO"/>
              </w:rPr>
            </w:pPr>
            <w:r>
              <w:rPr>
                <w:rFonts w:ascii="Times New Roman" w:hAnsi="Times New Roman" w:cs="Times New Roman"/>
                <w:lang w:val="ro-RO"/>
              </w:rPr>
              <w:t>Întrucât produsele propuse nu se află pe lista actualmente aprobată, vom avea în vedere această propunere la următoarea modificare a listei.</w:t>
            </w:r>
          </w:p>
          <w:p w:rsidR="00A421C9" w:rsidRDefault="00A421C9" w:rsidP="00345B0A">
            <w:pPr>
              <w:jc w:val="both"/>
              <w:rPr>
                <w:rFonts w:ascii="Times New Roman" w:hAnsi="Times New Roman" w:cs="Times New Roman"/>
                <w:lang w:val="ro-RO"/>
              </w:rPr>
            </w:pPr>
          </w:p>
          <w:p w:rsidR="00A421C9" w:rsidRPr="00345B0A" w:rsidRDefault="00A421C9" w:rsidP="00A421C9">
            <w:pPr>
              <w:jc w:val="both"/>
              <w:rPr>
                <w:rFonts w:ascii="Times New Roman" w:hAnsi="Times New Roman" w:cs="Times New Roman"/>
                <w:b/>
                <w:lang w:val="ro-RO"/>
              </w:rPr>
            </w:pPr>
            <w:r>
              <w:rPr>
                <w:rFonts w:ascii="Times New Roman" w:hAnsi="Times New Roman" w:cs="Times New Roman"/>
                <w:lang w:val="ro-RO"/>
              </w:rPr>
              <w:t>Produsul Weekend se regasește în Procedura</w:t>
            </w:r>
            <w:r w:rsidRPr="00345B0A">
              <w:rPr>
                <w:rFonts w:ascii="Times New Roman" w:hAnsi="Times New Roman"/>
                <w:lang w:val="ro-RO"/>
              </w:rPr>
              <w:t xml:space="preserve"> pi</w:t>
            </w:r>
            <w:r>
              <w:rPr>
                <w:rFonts w:ascii="Times New Roman" w:hAnsi="Times New Roman"/>
                <w:lang w:val="ro-RO"/>
              </w:rPr>
              <w:t>e</w:t>
            </w:r>
            <w:r w:rsidRPr="00345B0A">
              <w:rPr>
                <w:rFonts w:ascii="Times New Roman" w:hAnsi="Times New Roman"/>
                <w:lang w:val="ro-RO"/>
              </w:rPr>
              <w:t>ț</w:t>
            </w:r>
            <w:r>
              <w:rPr>
                <w:rFonts w:ascii="Times New Roman" w:hAnsi="Times New Roman"/>
                <w:lang w:val="ro-RO"/>
              </w:rPr>
              <w:t>ei</w:t>
            </w:r>
            <w:r w:rsidRPr="00345B0A">
              <w:rPr>
                <w:rFonts w:ascii="Times New Roman" w:hAnsi="Times New Roman"/>
                <w:lang w:val="ro-RO"/>
              </w:rPr>
              <w:t xml:space="preserve"> produselor standardizate pe termen mediu și lung</w:t>
            </w:r>
            <w:r>
              <w:rPr>
                <w:rFonts w:ascii="Times New Roman" w:hAnsi="Times New Roman"/>
                <w:lang w:val="ro-RO"/>
              </w:rPr>
              <w:t>.</w:t>
            </w:r>
          </w:p>
        </w:tc>
      </w:tr>
      <w:tr w:rsidR="000F53A7" w:rsidRPr="00345B0A" w:rsidTr="003F6CFD">
        <w:tc>
          <w:tcPr>
            <w:tcW w:w="4468" w:type="dxa"/>
          </w:tcPr>
          <w:p w:rsidR="00345B0A" w:rsidRPr="00A421C9" w:rsidRDefault="00345B0A" w:rsidP="00345B0A">
            <w:pPr>
              <w:pStyle w:val="Corptext"/>
              <w:spacing w:after="200" w:line="280" w:lineRule="exact"/>
              <w:rPr>
                <w:rFonts w:ascii="Times New Roman" w:hAnsi="Times New Roman"/>
                <w:szCs w:val="22"/>
                <w:lang w:val="ro-RO"/>
              </w:rPr>
            </w:pPr>
            <w:r w:rsidRPr="00A421C9">
              <w:rPr>
                <w:rFonts w:ascii="Times New Roman" w:hAnsi="Times New Roman"/>
                <w:b/>
                <w:bCs/>
                <w:szCs w:val="22"/>
                <w:lang w:val="ro-RO"/>
              </w:rPr>
              <w:t xml:space="preserve">Art. 6. </w:t>
            </w:r>
            <w:r w:rsidRPr="00A421C9">
              <w:rPr>
                <w:rFonts w:ascii="Times New Roman" w:hAnsi="Times New Roman"/>
                <w:szCs w:val="22"/>
                <w:lang w:val="ro-RO"/>
              </w:rPr>
              <w:t xml:space="preserve">Lansarea la tranzacționare a produselor standard se face la inițiativa și de către BRM, după cum urmează: </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 xml:space="preserve">Un Produs Forward de tip Week va fi </w:t>
            </w:r>
            <w:r w:rsidRPr="00A421C9">
              <w:rPr>
                <w:rFonts w:ascii="Times New Roman" w:hAnsi="Times New Roman"/>
                <w:lang w:val="ro-RO"/>
              </w:rPr>
              <w:lastRenderedPageBreak/>
              <w:t>lansat la tranzactionare cu 4 săptămâni anterior intrării în perioada de livrare, astfel încât să existe disponibile la tranzacționare în paralel 4 produse de tip Week consecutive;</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Un Produs Forward sau, respectiv, un Produs Futures de tip Month  va fi lansat la tranzacționare cu 6 luni anterior intrării în perioada de livrare, astfel încât să existe disponibile la tranzacționare în paralel 6 produse de tip Month consecutive;</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Un Produs Forward sau, respectiv, un Produs Futures de tip Quarter va fi lansat la tranzacționare cu 12 luni anterior intrării în perioada de livrare, astfel încât să existe disponibile la tranzacționare în paralel 4 produse de ti Quarter consecutive;</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Un Produs Forward sau, respectiv, un Produs Futures de tip Semester/Season va fi lansat la tranzacționare cu 12 luni anterior intrării în perioada de livrare, astfel încât să existe disponibile la tranzacționare în paralel 2 produse de tip Semester/Season consecutive</w:t>
            </w:r>
            <w:r w:rsidRPr="00A421C9">
              <w:rPr>
                <w:rFonts w:ascii="Times New Roman" w:hAnsi="Times New Roman"/>
                <w:i/>
                <w:iCs/>
                <w:lang w:val="ro-RO"/>
              </w:rPr>
              <w:t>;</w:t>
            </w:r>
          </w:p>
          <w:p w:rsidR="00345B0A" w:rsidRPr="00A421C9" w:rsidRDefault="00345B0A" w:rsidP="00345B0A">
            <w:pPr>
              <w:pStyle w:val="Corptext"/>
              <w:numPr>
                <w:ilvl w:val="0"/>
                <w:numId w:val="5"/>
              </w:numPr>
              <w:spacing w:after="200" w:line="280" w:lineRule="exact"/>
              <w:rPr>
                <w:lang w:val="ro-RO"/>
              </w:rPr>
            </w:pPr>
            <w:r w:rsidRPr="00A421C9">
              <w:rPr>
                <w:rFonts w:ascii="Times New Roman" w:hAnsi="Times New Roman"/>
                <w:lang w:val="ro-RO"/>
              </w:rPr>
              <w:t>Un Produs Forward sau, respectiv, un Produs Futures de tip Calendar Year/Gas Year va fi lansat la tranzacționare cu 12 luni anterior intrării în perioada de livrare astfel incât să existe disponibil la tranzacționare 1 produs.</w:t>
            </w:r>
          </w:p>
          <w:p w:rsidR="000F53A7" w:rsidRPr="00A421C9" w:rsidRDefault="000F53A7">
            <w:pPr>
              <w:rPr>
                <w:rFonts w:ascii="Times New Roman" w:hAnsi="Times New Roman" w:cs="Times New Roman"/>
                <w:b/>
                <w:lang w:val="ro-RO"/>
              </w:rPr>
            </w:pPr>
          </w:p>
        </w:tc>
        <w:tc>
          <w:tcPr>
            <w:tcW w:w="4468" w:type="dxa"/>
          </w:tcPr>
          <w:p w:rsidR="00345B0A" w:rsidRPr="00A421C9" w:rsidRDefault="00345B0A" w:rsidP="00345B0A">
            <w:pPr>
              <w:pStyle w:val="Corptext"/>
              <w:spacing w:after="200" w:line="280" w:lineRule="exact"/>
              <w:rPr>
                <w:rFonts w:ascii="Times New Roman" w:hAnsi="Times New Roman"/>
                <w:b/>
                <w:bCs/>
                <w:szCs w:val="22"/>
                <w:lang w:val="ro-RO"/>
              </w:rPr>
            </w:pPr>
            <w:r w:rsidRPr="00A421C9">
              <w:rPr>
                <w:rFonts w:ascii="Times New Roman" w:hAnsi="Times New Roman"/>
                <w:b/>
                <w:bCs/>
                <w:szCs w:val="22"/>
                <w:lang w:val="ro-RO"/>
              </w:rPr>
              <w:lastRenderedPageBreak/>
              <w:t>ENGIE Romania</w:t>
            </w:r>
          </w:p>
          <w:p w:rsidR="00345B0A" w:rsidRPr="00A421C9" w:rsidRDefault="00345B0A" w:rsidP="00345B0A">
            <w:pPr>
              <w:pStyle w:val="Corptext"/>
              <w:spacing w:after="200" w:line="280" w:lineRule="exact"/>
              <w:rPr>
                <w:rFonts w:ascii="Times New Roman" w:hAnsi="Times New Roman"/>
                <w:b/>
                <w:bCs/>
                <w:szCs w:val="22"/>
                <w:lang w:val="ro-RO"/>
              </w:rPr>
            </w:pPr>
            <w:r w:rsidRPr="00A421C9">
              <w:rPr>
                <w:rFonts w:ascii="Times New Roman" w:hAnsi="Times New Roman"/>
                <w:b/>
                <w:bCs/>
                <w:szCs w:val="22"/>
                <w:lang w:val="ro-RO"/>
              </w:rPr>
              <w:t xml:space="preserve">Art. 6. </w:t>
            </w:r>
          </w:p>
          <w:p w:rsidR="00345B0A" w:rsidRPr="00A421C9" w:rsidRDefault="00345B0A" w:rsidP="00345B0A">
            <w:pPr>
              <w:pStyle w:val="Corptext"/>
              <w:spacing w:after="200" w:line="280" w:lineRule="exact"/>
              <w:rPr>
                <w:rFonts w:ascii="Times New Roman" w:hAnsi="Times New Roman"/>
                <w:szCs w:val="22"/>
                <w:lang w:val="ro-RO"/>
              </w:rPr>
            </w:pPr>
            <w:r w:rsidRPr="00A421C9">
              <w:rPr>
                <w:rFonts w:ascii="Times New Roman" w:hAnsi="Times New Roman"/>
                <w:szCs w:val="22"/>
                <w:lang w:val="ro-RO"/>
              </w:rPr>
              <w:t xml:space="preserve">Lansarea la tranzacționare a produselor standard se face la inițiativa și de către BRM, </w:t>
            </w:r>
            <w:r w:rsidRPr="00A421C9">
              <w:rPr>
                <w:rFonts w:ascii="Times New Roman" w:hAnsi="Times New Roman"/>
                <w:szCs w:val="22"/>
                <w:lang w:val="ro-RO"/>
              </w:rPr>
              <w:lastRenderedPageBreak/>
              <w:t xml:space="preserve">după cum urmează: </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Un Produs Forward de tip Week va fi lansat la tranzactionare cu 4 săptămâni anterior intrării în perioada de livrare, astfel încât să existe disponibile la tranzacționare în paralel 4 produse de tip Week consecutive;</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Un Produs Forward sau, respectiv, un Produs Futures de tip Month  va fi lansat la tranzacționare cu 6 luni anterior intrării în perioada de livrare, astfel încât să existe disponibile la tranzacționare în paralel 6 produse de tip Month consecutive;</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Un Produs Forward sau, respectiv, un Produs Futures de tip Quarter va fi lansat la tranzacționare cu 12 luni anterior intrării în perioada de livrare, astfel încât să existe disponibile la tranzacționare în paralel 4 produse de ti Quarter consecutive;</w:t>
            </w:r>
          </w:p>
          <w:p w:rsidR="00345B0A" w:rsidRPr="00A421C9" w:rsidRDefault="00345B0A" w:rsidP="00345B0A">
            <w:pPr>
              <w:pStyle w:val="Corptext"/>
              <w:numPr>
                <w:ilvl w:val="0"/>
                <w:numId w:val="5"/>
              </w:numPr>
              <w:spacing w:after="200" w:line="280" w:lineRule="exact"/>
              <w:rPr>
                <w:rFonts w:ascii="Times New Roman" w:hAnsi="Times New Roman"/>
                <w:lang w:val="ro-RO"/>
              </w:rPr>
            </w:pPr>
            <w:r w:rsidRPr="00A421C9">
              <w:rPr>
                <w:rFonts w:ascii="Times New Roman" w:hAnsi="Times New Roman"/>
                <w:lang w:val="ro-RO"/>
              </w:rPr>
              <w:t xml:space="preserve">Un Produs Forward sau, respectiv, un Produs Futures de tip Semester/Season va fi lansat la tranzacționare cu </w:t>
            </w:r>
            <w:r w:rsidRPr="00A421C9">
              <w:rPr>
                <w:rFonts w:ascii="Times New Roman" w:hAnsi="Times New Roman"/>
                <w:color w:val="FF0000"/>
                <w:lang w:val="ro-RO"/>
              </w:rPr>
              <w:t>24</w:t>
            </w:r>
            <w:r w:rsidRPr="00A421C9">
              <w:rPr>
                <w:rFonts w:ascii="Times New Roman" w:hAnsi="Times New Roman"/>
                <w:lang w:val="ro-RO"/>
              </w:rPr>
              <w:t xml:space="preserve"> luni anterior intrării în perioada de livrare, astfel încât să existe disponibile la tranzacționare în paralel </w:t>
            </w:r>
            <w:r w:rsidRPr="00A421C9">
              <w:rPr>
                <w:rFonts w:ascii="Times New Roman" w:hAnsi="Times New Roman"/>
                <w:color w:val="FF0000"/>
                <w:lang w:val="ro-RO"/>
              </w:rPr>
              <w:t>4</w:t>
            </w:r>
            <w:r w:rsidRPr="00A421C9">
              <w:rPr>
                <w:rFonts w:ascii="Times New Roman" w:hAnsi="Times New Roman"/>
                <w:lang w:val="ro-RO"/>
              </w:rPr>
              <w:t xml:space="preserve"> produse de tip Semester/Season consecutive</w:t>
            </w:r>
            <w:r w:rsidRPr="00A421C9">
              <w:rPr>
                <w:rFonts w:ascii="Times New Roman" w:hAnsi="Times New Roman"/>
                <w:i/>
                <w:iCs/>
                <w:lang w:val="ro-RO"/>
              </w:rPr>
              <w:t>;</w:t>
            </w:r>
          </w:p>
          <w:p w:rsidR="00345B0A" w:rsidRPr="00A421C9" w:rsidRDefault="00345B0A" w:rsidP="00345B0A">
            <w:pPr>
              <w:pStyle w:val="Corptext"/>
              <w:numPr>
                <w:ilvl w:val="0"/>
                <w:numId w:val="5"/>
              </w:numPr>
              <w:spacing w:after="200" w:line="280" w:lineRule="exact"/>
              <w:rPr>
                <w:lang w:val="ro-RO"/>
              </w:rPr>
            </w:pPr>
            <w:r w:rsidRPr="00A421C9">
              <w:rPr>
                <w:rFonts w:ascii="Times New Roman" w:hAnsi="Times New Roman"/>
                <w:lang w:val="ro-RO"/>
              </w:rPr>
              <w:t xml:space="preserve">Un Produs Forward sau, respectiv, un Produs Futures de tip Calendar Year/Gas Year va fi lansat la tranzacționare cu </w:t>
            </w:r>
            <w:r w:rsidRPr="00A421C9">
              <w:rPr>
                <w:rFonts w:ascii="Times New Roman" w:hAnsi="Times New Roman"/>
                <w:color w:val="FF0000"/>
                <w:lang w:val="ro-RO"/>
              </w:rPr>
              <w:t>24</w:t>
            </w:r>
            <w:r w:rsidRPr="00A421C9">
              <w:rPr>
                <w:rFonts w:ascii="Times New Roman" w:hAnsi="Times New Roman"/>
                <w:lang w:val="ro-RO"/>
              </w:rPr>
              <w:t xml:space="preserve"> luni anterior intrării în perioada de livrare astfel incât să existe disponibil la tranzacționare </w:t>
            </w:r>
            <w:r w:rsidRPr="00A421C9">
              <w:rPr>
                <w:rFonts w:ascii="Times New Roman" w:hAnsi="Times New Roman"/>
                <w:color w:val="FF0000"/>
                <w:lang w:val="ro-RO"/>
              </w:rPr>
              <w:t>2</w:t>
            </w:r>
            <w:r w:rsidRPr="00A421C9">
              <w:rPr>
                <w:rFonts w:ascii="Times New Roman" w:hAnsi="Times New Roman"/>
                <w:lang w:val="ro-RO"/>
              </w:rPr>
              <w:t xml:space="preserve"> produse.</w:t>
            </w:r>
          </w:p>
          <w:p w:rsidR="000F53A7" w:rsidRPr="00A421C9" w:rsidRDefault="000F53A7" w:rsidP="000F53A7">
            <w:pPr>
              <w:rPr>
                <w:rFonts w:ascii="Times New Roman" w:hAnsi="Times New Roman" w:cs="Times New Roman"/>
                <w:b/>
                <w:lang w:val="ro-RO"/>
              </w:rPr>
            </w:pPr>
          </w:p>
        </w:tc>
        <w:tc>
          <w:tcPr>
            <w:tcW w:w="4469" w:type="dxa"/>
          </w:tcPr>
          <w:p w:rsidR="000F53A7" w:rsidRPr="00345B0A" w:rsidRDefault="00345B0A" w:rsidP="00345B0A">
            <w:pPr>
              <w:jc w:val="both"/>
              <w:rPr>
                <w:rFonts w:ascii="Times New Roman" w:hAnsi="Times New Roman" w:cs="Times New Roman"/>
                <w:lang w:val="ro-RO"/>
              </w:rPr>
            </w:pPr>
            <w:r w:rsidRPr="00345B0A">
              <w:rPr>
                <w:rFonts w:ascii="Times New Roman" w:hAnsi="Times New Roman" w:cs="Times New Roman"/>
                <w:lang w:val="ro-RO"/>
              </w:rPr>
              <w:lastRenderedPageBreak/>
              <w:t>Propunem devansarea acestor termene, pentru a anticipa cu mai mult timp înainte interesul pentru aceste produse și, implicit, pentru a putea forma un preț indicativ mai „solid”, util inclusiv în comparație cu alte piețe.</w:t>
            </w:r>
          </w:p>
        </w:tc>
        <w:tc>
          <w:tcPr>
            <w:tcW w:w="4469" w:type="dxa"/>
          </w:tcPr>
          <w:p w:rsidR="000F53A7" w:rsidRPr="00A421C9" w:rsidRDefault="00A421C9" w:rsidP="00A421C9">
            <w:pPr>
              <w:jc w:val="both"/>
              <w:rPr>
                <w:rFonts w:ascii="Times New Roman" w:hAnsi="Times New Roman" w:cs="Times New Roman"/>
                <w:lang w:val="ro-RO"/>
              </w:rPr>
            </w:pPr>
            <w:r w:rsidRPr="00A421C9">
              <w:rPr>
                <w:rFonts w:ascii="Times New Roman" w:hAnsi="Times New Roman" w:cs="Times New Roman"/>
                <w:lang w:val="ro-RO"/>
              </w:rPr>
              <w:t>BRM este de acord de principiu, dar va amâna această modificare până câ</w:t>
            </w:r>
            <w:r>
              <w:rPr>
                <w:rFonts w:ascii="Times New Roman" w:hAnsi="Times New Roman" w:cs="Times New Roman"/>
                <w:lang w:val="ro-RO"/>
              </w:rPr>
              <w:t>n</w:t>
            </w:r>
            <w:r w:rsidRPr="00A421C9">
              <w:rPr>
                <w:rFonts w:ascii="Times New Roman" w:hAnsi="Times New Roman" w:cs="Times New Roman"/>
                <w:lang w:val="ro-RO"/>
              </w:rPr>
              <w:t>d va exista lichiditate, pentru a nu exista produse netranzacționate</w:t>
            </w:r>
            <w:r>
              <w:rPr>
                <w:rFonts w:ascii="Times New Roman" w:hAnsi="Times New Roman" w:cs="Times New Roman"/>
                <w:lang w:val="ro-RO"/>
              </w:rPr>
              <w:t xml:space="preserve"> care produc confuzie pe piață</w:t>
            </w:r>
            <w:r w:rsidRPr="00A421C9">
              <w:rPr>
                <w:rFonts w:ascii="Times New Roman" w:hAnsi="Times New Roman" w:cs="Times New Roman"/>
                <w:lang w:val="ro-RO"/>
              </w:rPr>
              <w:t>.</w:t>
            </w:r>
          </w:p>
        </w:tc>
      </w:tr>
      <w:tr w:rsidR="000F53A7" w:rsidRPr="00345B0A" w:rsidTr="003F6CFD">
        <w:tc>
          <w:tcPr>
            <w:tcW w:w="4468" w:type="dxa"/>
          </w:tcPr>
          <w:p w:rsidR="00345B0A" w:rsidRDefault="00345B0A" w:rsidP="00345B0A">
            <w:pPr>
              <w:pStyle w:val="Indentcorptext2"/>
              <w:spacing w:after="200" w:line="280" w:lineRule="exact"/>
              <w:rPr>
                <w:rFonts w:ascii="Times New Roman" w:hAnsi="Times New Roman" w:cs="Times New Roman"/>
                <w:b/>
              </w:rPr>
            </w:pPr>
            <w:r w:rsidRPr="00F6637A">
              <w:rPr>
                <w:rFonts w:ascii="Times New Roman" w:hAnsi="Times New Roman" w:cs="Times New Roman"/>
                <w:b/>
              </w:rPr>
              <w:lastRenderedPageBreak/>
              <w:t>Art. 7.</w:t>
            </w:r>
          </w:p>
          <w:p w:rsidR="00345B0A" w:rsidRPr="00345B0A" w:rsidRDefault="00345B0A" w:rsidP="00345B0A">
            <w:pPr>
              <w:pStyle w:val="Indentcorptext2"/>
              <w:spacing w:after="200" w:line="280" w:lineRule="exact"/>
              <w:rPr>
                <w:rFonts w:ascii="Times New Roman" w:hAnsi="Times New Roman" w:cs="Times New Roman"/>
              </w:rPr>
            </w:pPr>
            <w:r w:rsidRPr="00345B0A">
              <w:rPr>
                <w:rFonts w:ascii="Times New Roman" w:hAnsi="Times New Roman" w:cs="Times New Roman"/>
              </w:rPr>
              <w:t>(…)</w:t>
            </w:r>
          </w:p>
          <w:p w:rsidR="00345B0A" w:rsidRDefault="00345B0A" w:rsidP="00345B0A">
            <w:pPr>
              <w:pStyle w:val="Frspaiere"/>
              <w:numPr>
                <w:ilvl w:val="0"/>
                <w:numId w:val="3"/>
              </w:numPr>
              <w:spacing w:after="200" w:line="280" w:lineRule="exact"/>
              <w:jc w:val="both"/>
              <w:rPr>
                <w:rFonts w:ascii="Times New Roman" w:hAnsi="Times New Roman" w:cs="Times New Roman"/>
              </w:rPr>
            </w:pPr>
            <w:r w:rsidRPr="00F6637A">
              <w:rPr>
                <w:rFonts w:ascii="Times New Roman" w:hAnsi="Times New Roman" w:cs="Times New Roman"/>
                <w:lang w:val="ro-RO"/>
              </w:rPr>
              <w:t>Elementele</w:t>
            </w:r>
            <w:r w:rsidRPr="00F6637A">
              <w:rPr>
                <w:rFonts w:ascii="Times New Roman" w:hAnsi="Times New Roman" w:cs="Times New Roman"/>
              </w:rPr>
              <w:t xml:space="preserve"> care </w:t>
            </w:r>
            <w:proofErr w:type="spellStart"/>
            <w:r w:rsidRPr="00F6637A">
              <w:rPr>
                <w:rFonts w:ascii="Times New Roman" w:hAnsi="Times New Roman" w:cs="Times New Roman"/>
              </w:rPr>
              <w:t>vor</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fi</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introduse</w:t>
            </w:r>
            <w:proofErr w:type="spellEnd"/>
            <w:r w:rsidRPr="00F6637A">
              <w:rPr>
                <w:rFonts w:ascii="Times New Roman" w:hAnsi="Times New Roman" w:cs="Times New Roman"/>
              </w:rPr>
              <w:t xml:space="preserve"> de </w:t>
            </w:r>
            <w:proofErr w:type="spellStart"/>
            <w:r w:rsidRPr="00F6637A">
              <w:rPr>
                <w:rFonts w:ascii="Times New Roman" w:hAnsi="Times New Roman" w:cs="Times New Roman"/>
              </w:rPr>
              <w:t>către</w:t>
            </w:r>
            <w:proofErr w:type="spellEnd"/>
            <w:r w:rsidRPr="00F6637A">
              <w:rPr>
                <w:rFonts w:ascii="Times New Roman" w:hAnsi="Times New Roman" w:cs="Times New Roman"/>
              </w:rPr>
              <w:t xml:space="preserve"> Participant la </w:t>
            </w:r>
            <w:proofErr w:type="spellStart"/>
            <w:r w:rsidRPr="00F6637A">
              <w:rPr>
                <w:rFonts w:ascii="Times New Roman" w:hAnsi="Times New Roman" w:cs="Times New Roman"/>
              </w:rPr>
              <w:t>lansarea</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ofertei</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aferente</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unui</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Ordin</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sunt</w:t>
            </w:r>
            <w:proofErr w:type="spellEnd"/>
            <w:r w:rsidRPr="00F6637A">
              <w:rPr>
                <w:rFonts w:ascii="Times New Roman" w:hAnsi="Times New Roman" w:cs="Times New Roman"/>
              </w:rPr>
              <w:t xml:space="preserve">: </w:t>
            </w:r>
          </w:p>
          <w:p w:rsidR="00345B0A" w:rsidRPr="00345B0A" w:rsidRDefault="00345B0A" w:rsidP="00345B0A">
            <w:pPr>
              <w:pStyle w:val="Frspaiere"/>
              <w:spacing w:after="200" w:line="280" w:lineRule="exact"/>
              <w:ind w:left="360" w:hanging="30"/>
              <w:jc w:val="both"/>
              <w:rPr>
                <w:rFonts w:ascii="Times New Roman" w:hAnsi="Times New Roman" w:cs="Times New Roman"/>
              </w:rPr>
            </w:pPr>
            <w:r w:rsidRPr="00345B0A">
              <w:rPr>
                <w:rFonts w:ascii="Times New Roman" w:hAnsi="Times New Roman" w:cs="Times New Roman"/>
              </w:rPr>
              <w:t>(…)</w:t>
            </w:r>
          </w:p>
          <w:p w:rsidR="000F53A7" w:rsidRPr="00345B0A" w:rsidRDefault="00345B0A" w:rsidP="00D537FB">
            <w:pPr>
              <w:ind w:left="600" w:hanging="270"/>
              <w:jc w:val="both"/>
              <w:rPr>
                <w:rFonts w:ascii="Times New Roman" w:hAnsi="Times New Roman" w:cs="Times New Roman"/>
                <w:b/>
                <w:lang w:val="ro-RO"/>
              </w:rPr>
            </w:pPr>
            <w:r w:rsidRPr="00345B0A">
              <w:rPr>
                <w:rFonts w:ascii="Times New Roman" w:hAnsi="Times New Roman" w:cs="Times New Roman"/>
                <w:lang w:val="fr-FR"/>
              </w:rPr>
              <w:lastRenderedPageBreak/>
              <w:t xml:space="preserve">b)  </w:t>
            </w:r>
            <w:proofErr w:type="spellStart"/>
            <w:r w:rsidRPr="00345B0A">
              <w:rPr>
                <w:rFonts w:ascii="Times New Roman" w:hAnsi="Times New Roman" w:cs="Times New Roman"/>
                <w:lang w:val="fr-FR"/>
              </w:rPr>
              <w:t>volumul</w:t>
            </w:r>
            <w:proofErr w:type="spellEnd"/>
            <w:r w:rsidRPr="00345B0A">
              <w:rPr>
                <w:rFonts w:ascii="Times New Roman" w:hAnsi="Times New Roman" w:cs="Times New Roman"/>
                <w:lang w:val="fr-FR"/>
              </w:rPr>
              <w:t xml:space="preserve"> de gaze </w:t>
            </w:r>
            <w:proofErr w:type="spellStart"/>
            <w:r w:rsidRPr="00345B0A">
              <w:rPr>
                <w:rFonts w:ascii="Times New Roman" w:hAnsi="Times New Roman" w:cs="Times New Roman"/>
                <w:lang w:val="fr-FR"/>
              </w:rPr>
              <w:t>naturale</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minim</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volumul</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minim</w:t>
            </w:r>
            <w:proofErr w:type="spellEnd"/>
            <w:r w:rsidRPr="00345B0A">
              <w:rPr>
                <w:rFonts w:ascii="Times New Roman" w:hAnsi="Times New Roman" w:cs="Times New Roman"/>
                <w:lang w:val="fr-FR"/>
              </w:rPr>
              <w:t xml:space="preserve"> este de</w:t>
            </w:r>
            <w:r w:rsidRPr="000E2174">
              <w:rPr>
                <w:rFonts w:ascii="Times New Roman" w:hAnsi="Times New Roman" w:cs="Times New Roman"/>
                <w:lang w:val="fr-FR"/>
              </w:rPr>
              <w:t xml:space="preserve"> 1 </w:t>
            </w:r>
            <w:r w:rsidRPr="00345B0A">
              <w:rPr>
                <w:rFonts w:ascii="Times New Roman" w:hAnsi="Times New Roman" w:cs="Times New Roman"/>
                <w:lang w:val="fr-FR"/>
              </w:rPr>
              <w:t xml:space="preserve">de </w:t>
            </w:r>
            <w:proofErr w:type="spellStart"/>
            <w:r w:rsidRPr="00345B0A">
              <w:rPr>
                <w:rFonts w:ascii="Times New Roman" w:hAnsi="Times New Roman" w:cs="Times New Roman"/>
                <w:lang w:val="fr-FR"/>
              </w:rPr>
              <w:t>contract</w:t>
            </w:r>
            <w:proofErr w:type="spellEnd"/>
            <w:r w:rsidRPr="00345B0A">
              <w:rPr>
                <w:rFonts w:ascii="Times New Roman" w:hAnsi="Times New Roman" w:cs="Times New Roman"/>
                <w:lang w:val="fr-FR"/>
              </w:rPr>
              <w:t xml:space="preserve"> </w:t>
            </w:r>
            <w:r w:rsidRPr="000E2174">
              <w:rPr>
                <w:rFonts w:ascii="Times New Roman" w:hAnsi="Times New Roman" w:cs="Times New Roman"/>
                <w:lang w:val="fr-FR"/>
              </w:rPr>
              <w:t xml:space="preserve">de </w:t>
            </w:r>
            <w:r w:rsidR="00D537FB" w:rsidRPr="000E2174">
              <w:rPr>
                <w:rFonts w:ascii="Times New Roman" w:hAnsi="Times New Roman" w:cs="Times New Roman"/>
                <w:lang w:val="fr-FR"/>
              </w:rPr>
              <w:t>1</w:t>
            </w:r>
            <w:r w:rsidRPr="000E2174">
              <w:rPr>
                <w:rFonts w:ascii="Times New Roman" w:hAnsi="Times New Roman" w:cs="Times New Roman"/>
                <w:lang w:val="fr-FR"/>
              </w:rPr>
              <w:t xml:space="preserve"> </w:t>
            </w:r>
            <w:proofErr w:type="spellStart"/>
            <w:r w:rsidRPr="00345B0A">
              <w:rPr>
                <w:rFonts w:ascii="Times New Roman" w:hAnsi="Times New Roman" w:cs="Times New Roman"/>
                <w:lang w:val="fr-FR"/>
              </w:rPr>
              <w:t>MWh</w:t>
            </w:r>
            <w:proofErr w:type="spellEnd"/>
            <w:r w:rsidRPr="00345B0A">
              <w:rPr>
                <w:rFonts w:ascii="Times New Roman" w:hAnsi="Times New Roman" w:cs="Times New Roman"/>
                <w:lang w:val="fr-FR"/>
              </w:rPr>
              <w:t>/</w:t>
            </w:r>
            <w:proofErr w:type="spellStart"/>
            <w:r w:rsidRPr="00345B0A">
              <w:rPr>
                <w:rFonts w:ascii="Times New Roman" w:hAnsi="Times New Roman" w:cs="Times New Roman"/>
                <w:lang w:val="fr-FR"/>
              </w:rPr>
              <w:t>zi</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înmul</w:t>
            </w:r>
            <w:proofErr w:type="spellEnd"/>
            <w:r w:rsidRPr="00345B0A">
              <w:rPr>
                <w:rFonts w:ascii="Times New Roman" w:hAnsi="Times New Roman" w:cs="Times New Roman"/>
                <w:lang w:val="fr-FR"/>
              </w:rPr>
              <w:t>ț</w:t>
            </w:r>
            <w:proofErr w:type="spellStart"/>
            <w:r w:rsidRPr="00345B0A">
              <w:rPr>
                <w:rFonts w:ascii="Times New Roman" w:hAnsi="Times New Roman" w:cs="Times New Roman"/>
                <w:lang w:val="fr-FR"/>
              </w:rPr>
              <w:t>it</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cu</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numărul</w:t>
            </w:r>
            <w:proofErr w:type="spellEnd"/>
            <w:r w:rsidRPr="00345B0A">
              <w:rPr>
                <w:rFonts w:ascii="Times New Roman" w:hAnsi="Times New Roman" w:cs="Times New Roman"/>
                <w:lang w:val="fr-FR"/>
              </w:rPr>
              <w:t xml:space="preserve"> de </w:t>
            </w:r>
            <w:proofErr w:type="spellStart"/>
            <w:r w:rsidRPr="00345B0A">
              <w:rPr>
                <w:rFonts w:ascii="Times New Roman" w:hAnsi="Times New Roman" w:cs="Times New Roman"/>
                <w:lang w:val="fr-FR"/>
              </w:rPr>
              <w:t>zile</w:t>
            </w:r>
            <w:proofErr w:type="spellEnd"/>
            <w:r w:rsidRPr="00345B0A">
              <w:rPr>
                <w:rFonts w:ascii="Times New Roman" w:hAnsi="Times New Roman" w:cs="Times New Roman"/>
                <w:lang w:val="fr-FR"/>
              </w:rPr>
              <w:t xml:space="preserve"> ale </w:t>
            </w:r>
            <w:proofErr w:type="spellStart"/>
            <w:r w:rsidRPr="00345B0A">
              <w:rPr>
                <w:rFonts w:ascii="Times New Roman" w:hAnsi="Times New Roman" w:cs="Times New Roman"/>
                <w:lang w:val="fr-FR"/>
              </w:rPr>
              <w:t>intervalului</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aferent</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produsului</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tranzac</w:t>
            </w:r>
            <w:proofErr w:type="spellEnd"/>
            <w:r w:rsidRPr="00345B0A">
              <w:rPr>
                <w:rFonts w:ascii="Times New Roman" w:hAnsi="Times New Roman" w:cs="Times New Roman"/>
                <w:lang w:val="fr-FR"/>
              </w:rPr>
              <w:t>ț</w:t>
            </w:r>
            <w:proofErr w:type="spellStart"/>
            <w:r w:rsidRPr="00345B0A">
              <w:rPr>
                <w:rFonts w:ascii="Times New Roman" w:hAnsi="Times New Roman" w:cs="Times New Roman"/>
                <w:lang w:val="fr-FR"/>
              </w:rPr>
              <w:t>ionabil</w:t>
            </w:r>
            <w:proofErr w:type="spellEnd"/>
            <w:r w:rsidRPr="00345B0A">
              <w:rPr>
                <w:rFonts w:ascii="Times New Roman" w:hAnsi="Times New Roman" w:cs="Times New Roman"/>
                <w:lang w:val="fr-FR"/>
              </w:rPr>
              <w:t>. </w:t>
            </w:r>
            <w:proofErr w:type="spellStart"/>
            <w:r w:rsidRPr="00345B0A">
              <w:rPr>
                <w:rFonts w:ascii="Times New Roman" w:hAnsi="Times New Roman" w:cs="Times New Roman"/>
                <w:lang w:val="fr-FR"/>
              </w:rPr>
              <w:t>Volumul</w:t>
            </w:r>
            <w:proofErr w:type="spellEnd"/>
            <w:r w:rsidRPr="00345B0A">
              <w:rPr>
                <w:rFonts w:ascii="Times New Roman" w:hAnsi="Times New Roman" w:cs="Times New Roman"/>
                <w:lang w:val="fr-FR"/>
              </w:rPr>
              <w:t xml:space="preserve"> total </w:t>
            </w:r>
            <w:proofErr w:type="spellStart"/>
            <w:r w:rsidRPr="00345B0A">
              <w:rPr>
                <w:rFonts w:ascii="Times New Roman" w:hAnsi="Times New Roman" w:cs="Times New Roman"/>
                <w:lang w:val="fr-FR"/>
              </w:rPr>
              <w:t>tranzacţionabil</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minim</w:t>
            </w:r>
            <w:proofErr w:type="spellEnd"/>
            <w:r w:rsidRPr="00345B0A">
              <w:rPr>
                <w:rFonts w:ascii="Times New Roman" w:hAnsi="Times New Roman" w:cs="Times New Roman"/>
                <w:lang w:val="fr-FR"/>
              </w:rPr>
              <w:t xml:space="preserve"> este </w:t>
            </w:r>
            <w:proofErr w:type="spellStart"/>
            <w:r w:rsidRPr="00345B0A">
              <w:rPr>
                <w:rFonts w:ascii="Times New Roman" w:hAnsi="Times New Roman" w:cs="Times New Roman"/>
                <w:lang w:val="fr-FR"/>
              </w:rPr>
              <w:t>definit</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automat</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pentru</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fiecare</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produs</w:t>
            </w:r>
            <w:proofErr w:type="spellEnd"/>
            <w:r w:rsidRPr="00345B0A">
              <w:rPr>
                <w:rFonts w:ascii="Times New Roman" w:hAnsi="Times New Roman" w:cs="Times New Roman"/>
                <w:lang w:val="fr-FR"/>
              </w:rPr>
              <w:t xml:space="preserve"> </w:t>
            </w:r>
            <w:proofErr w:type="spellStart"/>
            <w:r w:rsidRPr="00345B0A">
              <w:rPr>
                <w:rFonts w:ascii="Times New Roman" w:hAnsi="Times New Roman" w:cs="Times New Roman"/>
                <w:lang w:val="fr-FR"/>
              </w:rPr>
              <w:t>în</w:t>
            </w:r>
            <w:proofErr w:type="spellEnd"/>
            <w:r w:rsidRPr="00345B0A">
              <w:rPr>
                <w:rFonts w:ascii="Times New Roman" w:hAnsi="Times New Roman" w:cs="Times New Roman"/>
                <w:lang w:val="fr-FR"/>
              </w:rPr>
              <w:t xml:space="preserve"> parte;</w:t>
            </w:r>
          </w:p>
        </w:tc>
        <w:tc>
          <w:tcPr>
            <w:tcW w:w="4468" w:type="dxa"/>
          </w:tcPr>
          <w:p w:rsidR="000E2174" w:rsidRPr="000E2174" w:rsidRDefault="000E2174" w:rsidP="000E2174">
            <w:pPr>
              <w:pStyle w:val="Corptext"/>
              <w:spacing w:after="200" w:line="280" w:lineRule="exact"/>
              <w:rPr>
                <w:rFonts w:ascii="Times New Roman" w:hAnsi="Times New Roman"/>
                <w:b/>
                <w:bCs/>
                <w:szCs w:val="22"/>
                <w:lang w:val="fr-FR"/>
              </w:rPr>
            </w:pPr>
            <w:r>
              <w:rPr>
                <w:rFonts w:ascii="Times New Roman" w:hAnsi="Times New Roman"/>
                <w:b/>
                <w:bCs/>
                <w:szCs w:val="22"/>
                <w:lang w:val="fr-FR"/>
              </w:rPr>
              <w:lastRenderedPageBreak/>
              <w:t>ENGIE Romania</w:t>
            </w:r>
          </w:p>
          <w:p w:rsidR="00345B0A" w:rsidRDefault="00345B0A" w:rsidP="00345B0A">
            <w:pPr>
              <w:pStyle w:val="Indentcorptext2"/>
              <w:spacing w:after="200" w:line="280" w:lineRule="exact"/>
              <w:rPr>
                <w:rFonts w:ascii="Times New Roman" w:hAnsi="Times New Roman" w:cs="Times New Roman"/>
                <w:b/>
              </w:rPr>
            </w:pPr>
            <w:r w:rsidRPr="00F6637A">
              <w:rPr>
                <w:rFonts w:ascii="Times New Roman" w:hAnsi="Times New Roman" w:cs="Times New Roman"/>
                <w:b/>
              </w:rPr>
              <w:t>Art. 7.</w:t>
            </w:r>
          </w:p>
          <w:p w:rsidR="00345B0A" w:rsidRPr="00345B0A" w:rsidRDefault="00345B0A" w:rsidP="00345B0A">
            <w:pPr>
              <w:pStyle w:val="Indentcorptext2"/>
              <w:spacing w:after="200" w:line="280" w:lineRule="exact"/>
              <w:rPr>
                <w:rFonts w:ascii="Times New Roman" w:hAnsi="Times New Roman" w:cs="Times New Roman"/>
              </w:rPr>
            </w:pPr>
            <w:r w:rsidRPr="00345B0A">
              <w:rPr>
                <w:rFonts w:ascii="Times New Roman" w:hAnsi="Times New Roman" w:cs="Times New Roman"/>
              </w:rPr>
              <w:t>(…)</w:t>
            </w:r>
          </w:p>
          <w:p w:rsidR="00345B0A" w:rsidRDefault="00345B0A" w:rsidP="00345B0A">
            <w:pPr>
              <w:pStyle w:val="Frspaiere"/>
              <w:numPr>
                <w:ilvl w:val="0"/>
                <w:numId w:val="3"/>
              </w:numPr>
              <w:spacing w:after="200" w:line="280" w:lineRule="exact"/>
              <w:jc w:val="both"/>
              <w:rPr>
                <w:rFonts w:ascii="Times New Roman" w:hAnsi="Times New Roman" w:cs="Times New Roman"/>
              </w:rPr>
            </w:pPr>
            <w:r w:rsidRPr="00F6637A">
              <w:rPr>
                <w:rFonts w:ascii="Times New Roman" w:hAnsi="Times New Roman" w:cs="Times New Roman"/>
                <w:lang w:val="ro-RO"/>
              </w:rPr>
              <w:t>Elementele</w:t>
            </w:r>
            <w:r w:rsidRPr="00F6637A">
              <w:rPr>
                <w:rFonts w:ascii="Times New Roman" w:hAnsi="Times New Roman" w:cs="Times New Roman"/>
              </w:rPr>
              <w:t xml:space="preserve"> care </w:t>
            </w:r>
            <w:proofErr w:type="spellStart"/>
            <w:r w:rsidRPr="00F6637A">
              <w:rPr>
                <w:rFonts w:ascii="Times New Roman" w:hAnsi="Times New Roman" w:cs="Times New Roman"/>
              </w:rPr>
              <w:t>vor</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fi</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introduse</w:t>
            </w:r>
            <w:proofErr w:type="spellEnd"/>
            <w:r w:rsidRPr="00F6637A">
              <w:rPr>
                <w:rFonts w:ascii="Times New Roman" w:hAnsi="Times New Roman" w:cs="Times New Roman"/>
              </w:rPr>
              <w:t xml:space="preserve"> de </w:t>
            </w:r>
            <w:proofErr w:type="spellStart"/>
            <w:r w:rsidRPr="00F6637A">
              <w:rPr>
                <w:rFonts w:ascii="Times New Roman" w:hAnsi="Times New Roman" w:cs="Times New Roman"/>
              </w:rPr>
              <w:t>către</w:t>
            </w:r>
            <w:proofErr w:type="spellEnd"/>
            <w:r w:rsidRPr="00F6637A">
              <w:rPr>
                <w:rFonts w:ascii="Times New Roman" w:hAnsi="Times New Roman" w:cs="Times New Roman"/>
              </w:rPr>
              <w:t xml:space="preserve"> Participant la </w:t>
            </w:r>
            <w:proofErr w:type="spellStart"/>
            <w:r w:rsidRPr="00F6637A">
              <w:rPr>
                <w:rFonts w:ascii="Times New Roman" w:hAnsi="Times New Roman" w:cs="Times New Roman"/>
              </w:rPr>
              <w:t>lansarea</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ofertei</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aferente</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unui</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Ordin</w:t>
            </w:r>
            <w:proofErr w:type="spellEnd"/>
            <w:r w:rsidRPr="00F6637A">
              <w:rPr>
                <w:rFonts w:ascii="Times New Roman" w:hAnsi="Times New Roman" w:cs="Times New Roman"/>
              </w:rPr>
              <w:t xml:space="preserve"> </w:t>
            </w:r>
            <w:proofErr w:type="spellStart"/>
            <w:r w:rsidRPr="00F6637A">
              <w:rPr>
                <w:rFonts w:ascii="Times New Roman" w:hAnsi="Times New Roman" w:cs="Times New Roman"/>
              </w:rPr>
              <w:t>sunt</w:t>
            </w:r>
            <w:proofErr w:type="spellEnd"/>
            <w:r w:rsidRPr="00F6637A">
              <w:rPr>
                <w:rFonts w:ascii="Times New Roman" w:hAnsi="Times New Roman" w:cs="Times New Roman"/>
              </w:rPr>
              <w:t xml:space="preserve">: </w:t>
            </w:r>
          </w:p>
          <w:p w:rsidR="00345B0A" w:rsidRPr="00345B0A" w:rsidRDefault="00345B0A" w:rsidP="00345B0A">
            <w:pPr>
              <w:pStyle w:val="Frspaiere"/>
              <w:spacing w:after="200" w:line="280" w:lineRule="exact"/>
              <w:ind w:left="360"/>
              <w:jc w:val="both"/>
              <w:rPr>
                <w:rFonts w:ascii="Times New Roman" w:hAnsi="Times New Roman" w:cs="Times New Roman"/>
              </w:rPr>
            </w:pPr>
            <w:r>
              <w:rPr>
                <w:rFonts w:ascii="Times New Roman" w:hAnsi="Times New Roman" w:cs="Times New Roman"/>
              </w:rPr>
              <w:lastRenderedPageBreak/>
              <w:t>(…)</w:t>
            </w:r>
          </w:p>
          <w:p w:rsidR="000F53A7" w:rsidRPr="00345B0A" w:rsidRDefault="00345B0A" w:rsidP="00345B0A">
            <w:pPr>
              <w:pStyle w:val="m-4582248402870548624msobodytext"/>
              <w:shd w:val="clear" w:color="auto" w:fill="FFFFFF" w:themeFill="background1"/>
              <w:spacing w:before="0" w:beforeAutospacing="0" w:after="200" w:afterAutospacing="0" w:line="280" w:lineRule="exact"/>
              <w:ind w:left="736" w:hanging="360"/>
              <w:jc w:val="both"/>
              <w:rPr>
                <w:sz w:val="22"/>
                <w:szCs w:val="22"/>
                <w:lang w:val="fr-FR"/>
              </w:rPr>
            </w:pPr>
            <w:r>
              <w:rPr>
                <w:sz w:val="22"/>
                <w:szCs w:val="22"/>
                <w:lang w:val="fr-FR"/>
              </w:rPr>
              <w:t xml:space="preserve">b)  </w:t>
            </w:r>
            <w:proofErr w:type="spellStart"/>
            <w:r w:rsidRPr="00B9759C">
              <w:rPr>
                <w:sz w:val="22"/>
                <w:szCs w:val="22"/>
                <w:lang w:val="fr-FR"/>
              </w:rPr>
              <w:t>volumul</w:t>
            </w:r>
            <w:proofErr w:type="spellEnd"/>
            <w:r w:rsidRPr="00B9759C">
              <w:rPr>
                <w:sz w:val="22"/>
                <w:szCs w:val="22"/>
                <w:lang w:val="fr-FR"/>
              </w:rPr>
              <w:t xml:space="preserve"> de gaze </w:t>
            </w:r>
            <w:proofErr w:type="spellStart"/>
            <w:r w:rsidRPr="00B9759C">
              <w:rPr>
                <w:sz w:val="22"/>
                <w:szCs w:val="22"/>
                <w:lang w:val="fr-FR"/>
              </w:rPr>
              <w:t>naturale</w:t>
            </w:r>
            <w:proofErr w:type="spellEnd"/>
            <w:r w:rsidRPr="00B9759C">
              <w:rPr>
                <w:sz w:val="22"/>
                <w:szCs w:val="22"/>
                <w:lang w:val="fr-FR"/>
              </w:rPr>
              <w:t xml:space="preserve"> </w:t>
            </w:r>
            <w:proofErr w:type="spellStart"/>
            <w:r w:rsidRPr="00B9759C">
              <w:rPr>
                <w:sz w:val="22"/>
                <w:szCs w:val="22"/>
                <w:lang w:val="fr-FR"/>
              </w:rPr>
              <w:t>minim</w:t>
            </w:r>
            <w:proofErr w:type="spellEnd"/>
            <w:r w:rsidRPr="00B9759C">
              <w:rPr>
                <w:sz w:val="22"/>
                <w:szCs w:val="22"/>
                <w:lang w:val="fr-FR"/>
              </w:rPr>
              <w:t xml:space="preserve">: </w:t>
            </w:r>
            <w:proofErr w:type="spellStart"/>
            <w:r w:rsidRPr="00B9759C">
              <w:rPr>
                <w:sz w:val="22"/>
                <w:szCs w:val="22"/>
                <w:lang w:val="fr-FR"/>
              </w:rPr>
              <w:t>volumul</w:t>
            </w:r>
            <w:proofErr w:type="spellEnd"/>
            <w:r w:rsidRPr="00B9759C">
              <w:rPr>
                <w:sz w:val="22"/>
                <w:szCs w:val="22"/>
                <w:lang w:val="fr-FR"/>
              </w:rPr>
              <w:t xml:space="preserve"> </w:t>
            </w:r>
            <w:proofErr w:type="spellStart"/>
            <w:r w:rsidRPr="00B9759C">
              <w:rPr>
                <w:sz w:val="22"/>
                <w:szCs w:val="22"/>
                <w:lang w:val="fr-FR"/>
              </w:rPr>
              <w:t>minim</w:t>
            </w:r>
            <w:proofErr w:type="spellEnd"/>
            <w:r w:rsidRPr="00B9759C">
              <w:rPr>
                <w:sz w:val="22"/>
                <w:szCs w:val="22"/>
                <w:lang w:val="fr-FR"/>
              </w:rPr>
              <w:t xml:space="preserve"> este de </w:t>
            </w:r>
            <w:r w:rsidRPr="00345B0A">
              <w:rPr>
                <w:color w:val="FF0000"/>
                <w:sz w:val="22"/>
                <w:szCs w:val="22"/>
                <w:lang w:val="fr-FR"/>
              </w:rPr>
              <w:t>24</w:t>
            </w:r>
            <w:r w:rsidRPr="00B9759C">
              <w:rPr>
                <w:sz w:val="22"/>
                <w:szCs w:val="22"/>
                <w:lang w:val="fr-FR"/>
              </w:rPr>
              <w:t xml:space="preserve"> </w:t>
            </w:r>
            <w:r>
              <w:rPr>
                <w:sz w:val="22"/>
                <w:szCs w:val="22"/>
                <w:lang w:val="fr-FR"/>
              </w:rPr>
              <w:t xml:space="preserve"> de </w:t>
            </w:r>
            <w:r w:rsidRPr="00B9759C">
              <w:rPr>
                <w:sz w:val="22"/>
                <w:szCs w:val="22"/>
                <w:lang w:val="fr-FR"/>
              </w:rPr>
              <w:t>contract</w:t>
            </w:r>
            <w:r>
              <w:rPr>
                <w:sz w:val="22"/>
                <w:szCs w:val="22"/>
                <w:lang w:val="fr-FR"/>
              </w:rPr>
              <w:t>e</w:t>
            </w:r>
            <w:r w:rsidRPr="00B9759C">
              <w:rPr>
                <w:sz w:val="22"/>
                <w:szCs w:val="22"/>
                <w:lang w:val="fr-FR"/>
              </w:rPr>
              <w:t xml:space="preserve"> de </w:t>
            </w:r>
            <w:r w:rsidRPr="00345B0A">
              <w:rPr>
                <w:color w:val="FF0000"/>
                <w:sz w:val="22"/>
                <w:szCs w:val="22"/>
                <w:lang w:val="fr-FR"/>
              </w:rPr>
              <w:t xml:space="preserve">24 </w:t>
            </w:r>
            <w:proofErr w:type="spellStart"/>
            <w:r w:rsidRPr="00B9759C">
              <w:rPr>
                <w:sz w:val="22"/>
                <w:szCs w:val="22"/>
                <w:lang w:val="fr-FR"/>
              </w:rPr>
              <w:t>MWh</w:t>
            </w:r>
            <w:proofErr w:type="spellEnd"/>
            <w:r w:rsidRPr="00B9759C">
              <w:rPr>
                <w:sz w:val="22"/>
                <w:szCs w:val="22"/>
                <w:lang w:val="fr-FR"/>
              </w:rPr>
              <w:t>/</w:t>
            </w:r>
            <w:proofErr w:type="spellStart"/>
            <w:r w:rsidRPr="00B9759C">
              <w:rPr>
                <w:sz w:val="22"/>
                <w:szCs w:val="22"/>
                <w:lang w:val="fr-FR"/>
              </w:rPr>
              <w:t>zi</w:t>
            </w:r>
            <w:proofErr w:type="spellEnd"/>
            <w:r w:rsidRPr="00B9759C">
              <w:rPr>
                <w:sz w:val="22"/>
                <w:szCs w:val="22"/>
                <w:lang w:val="fr-FR"/>
              </w:rPr>
              <w:t xml:space="preserve"> </w:t>
            </w:r>
            <w:proofErr w:type="spellStart"/>
            <w:r w:rsidRPr="00B9759C">
              <w:rPr>
                <w:sz w:val="22"/>
                <w:szCs w:val="22"/>
                <w:lang w:val="fr-FR"/>
              </w:rPr>
              <w:t>înmul</w:t>
            </w:r>
            <w:proofErr w:type="spellEnd"/>
            <w:r w:rsidRPr="00B9759C">
              <w:rPr>
                <w:sz w:val="22"/>
                <w:szCs w:val="22"/>
                <w:lang w:val="fr-FR"/>
              </w:rPr>
              <w:t>ț</w:t>
            </w:r>
            <w:proofErr w:type="spellStart"/>
            <w:r w:rsidRPr="00B9759C">
              <w:rPr>
                <w:sz w:val="22"/>
                <w:szCs w:val="22"/>
                <w:lang w:val="fr-FR"/>
              </w:rPr>
              <w:t>it</w:t>
            </w:r>
            <w:proofErr w:type="spellEnd"/>
            <w:r w:rsidRPr="00B9759C">
              <w:rPr>
                <w:sz w:val="22"/>
                <w:szCs w:val="22"/>
                <w:lang w:val="fr-FR"/>
              </w:rPr>
              <w:t xml:space="preserve"> </w:t>
            </w:r>
            <w:proofErr w:type="spellStart"/>
            <w:r w:rsidRPr="00B9759C">
              <w:rPr>
                <w:sz w:val="22"/>
                <w:szCs w:val="22"/>
                <w:lang w:val="fr-FR"/>
              </w:rPr>
              <w:t>cu</w:t>
            </w:r>
            <w:proofErr w:type="spellEnd"/>
            <w:r w:rsidRPr="00B9759C">
              <w:rPr>
                <w:sz w:val="22"/>
                <w:szCs w:val="22"/>
                <w:lang w:val="fr-FR"/>
              </w:rPr>
              <w:t xml:space="preserve"> </w:t>
            </w:r>
            <w:proofErr w:type="spellStart"/>
            <w:r w:rsidRPr="00B9759C">
              <w:rPr>
                <w:sz w:val="22"/>
                <w:szCs w:val="22"/>
                <w:lang w:val="fr-FR"/>
              </w:rPr>
              <w:t>numărul</w:t>
            </w:r>
            <w:proofErr w:type="spellEnd"/>
            <w:r w:rsidRPr="00B9759C">
              <w:rPr>
                <w:sz w:val="22"/>
                <w:szCs w:val="22"/>
                <w:lang w:val="fr-FR"/>
              </w:rPr>
              <w:t xml:space="preserve"> de </w:t>
            </w:r>
            <w:proofErr w:type="spellStart"/>
            <w:r w:rsidRPr="00B9759C">
              <w:rPr>
                <w:sz w:val="22"/>
                <w:szCs w:val="22"/>
                <w:lang w:val="fr-FR"/>
              </w:rPr>
              <w:t>zile</w:t>
            </w:r>
            <w:proofErr w:type="spellEnd"/>
            <w:r w:rsidRPr="00B9759C">
              <w:rPr>
                <w:sz w:val="22"/>
                <w:szCs w:val="22"/>
                <w:lang w:val="fr-FR"/>
              </w:rPr>
              <w:t xml:space="preserve"> ale </w:t>
            </w:r>
            <w:proofErr w:type="spellStart"/>
            <w:r w:rsidRPr="00B9759C">
              <w:rPr>
                <w:sz w:val="22"/>
                <w:szCs w:val="22"/>
                <w:lang w:val="fr-FR"/>
              </w:rPr>
              <w:t>intervalului</w:t>
            </w:r>
            <w:proofErr w:type="spellEnd"/>
            <w:r w:rsidRPr="00B9759C">
              <w:rPr>
                <w:sz w:val="22"/>
                <w:szCs w:val="22"/>
                <w:lang w:val="fr-FR"/>
              </w:rPr>
              <w:t xml:space="preserve"> </w:t>
            </w:r>
            <w:proofErr w:type="spellStart"/>
            <w:r w:rsidRPr="00B9759C">
              <w:rPr>
                <w:sz w:val="22"/>
                <w:szCs w:val="22"/>
                <w:lang w:val="fr-FR"/>
              </w:rPr>
              <w:t>aferent</w:t>
            </w:r>
            <w:proofErr w:type="spellEnd"/>
            <w:r w:rsidRPr="00B9759C">
              <w:rPr>
                <w:sz w:val="22"/>
                <w:szCs w:val="22"/>
                <w:lang w:val="fr-FR"/>
              </w:rPr>
              <w:t xml:space="preserve"> </w:t>
            </w:r>
            <w:proofErr w:type="spellStart"/>
            <w:r w:rsidRPr="00B9759C">
              <w:rPr>
                <w:sz w:val="22"/>
                <w:szCs w:val="22"/>
                <w:lang w:val="fr-FR"/>
              </w:rPr>
              <w:t>produsului</w:t>
            </w:r>
            <w:proofErr w:type="spellEnd"/>
            <w:r w:rsidRPr="00B9759C">
              <w:rPr>
                <w:sz w:val="22"/>
                <w:szCs w:val="22"/>
                <w:lang w:val="fr-FR"/>
              </w:rPr>
              <w:t xml:space="preserve"> </w:t>
            </w:r>
            <w:proofErr w:type="spellStart"/>
            <w:r w:rsidRPr="00B9759C">
              <w:rPr>
                <w:sz w:val="22"/>
                <w:szCs w:val="22"/>
                <w:lang w:val="fr-FR"/>
              </w:rPr>
              <w:t>tranzac</w:t>
            </w:r>
            <w:proofErr w:type="spellEnd"/>
            <w:r w:rsidRPr="00B9759C">
              <w:rPr>
                <w:sz w:val="22"/>
                <w:szCs w:val="22"/>
                <w:lang w:val="fr-FR"/>
              </w:rPr>
              <w:t>ț</w:t>
            </w:r>
            <w:proofErr w:type="spellStart"/>
            <w:r w:rsidRPr="00B9759C">
              <w:rPr>
                <w:sz w:val="22"/>
                <w:szCs w:val="22"/>
                <w:lang w:val="fr-FR"/>
              </w:rPr>
              <w:t>ionabil</w:t>
            </w:r>
            <w:proofErr w:type="spellEnd"/>
            <w:r w:rsidRPr="00B9759C">
              <w:rPr>
                <w:sz w:val="22"/>
                <w:szCs w:val="22"/>
                <w:lang w:val="fr-FR"/>
              </w:rPr>
              <w:t>. </w:t>
            </w:r>
            <w:proofErr w:type="spellStart"/>
            <w:r w:rsidRPr="00B9759C">
              <w:rPr>
                <w:sz w:val="22"/>
                <w:szCs w:val="22"/>
                <w:lang w:val="fr-FR"/>
              </w:rPr>
              <w:t>Volumul</w:t>
            </w:r>
            <w:proofErr w:type="spellEnd"/>
            <w:r w:rsidRPr="00B9759C">
              <w:rPr>
                <w:sz w:val="22"/>
                <w:szCs w:val="22"/>
                <w:lang w:val="fr-FR"/>
              </w:rPr>
              <w:t xml:space="preserve"> total </w:t>
            </w:r>
            <w:proofErr w:type="spellStart"/>
            <w:r w:rsidRPr="00B9759C">
              <w:rPr>
                <w:sz w:val="22"/>
                <w:szCs w:val="22"/>
                <w:lang w:val="fr-FR"/>
              </w:rPr>
              <w:t>tranzacţionabil</w:t>
            </w:r>
            <w:proofErr w:type="spellEnd"/>
            <w:r w:rsidRPr="00B9759C">
              <w:rPr>
                <w:sz w:val="22"/>
                <w:szCs w:val="22"/>
                <w:lang w:val="fr-FR"/>
              </w:rPr>
              <w:t xml:space="preserve"> </w:t>
            </w:r>
            <w:proofErr w:type="spellStart"/>
            <w:r w:rsidRPr="00B9759C">
              <w:rPr>
                <w:sz w:val="22"/>
                <w:szCs w:val="22"/>
                <w:lang w:val="fr-FR"/>
              </w:rPr>
              <w:t>minim</w:t>
            </w:r>
            <w:proofErr w:type="spellEnd"/>
            <w:r w:rsidRPr="00B9759C">
              <w:rPr>
                <w:sz w:val="22"/>
                <w:szCs w:val="22"/>
                <w:lang w:val="fr-FR"/>
              </w:rPr>
              <w:t xml:space="preserve"> este </w:t>
            </w:r>
            <w:proofErr w:type="spellStart"/>
            <w:r w:rsidRPr="00B9759C">
              <w:rPr>
                <w:sz w:val="22"/>
                <w:szCs w:val="22"/>
                <w:lang w:val="fr-FR"/>
              </w:rPr>
              <w:t>definit</w:t>
            </w:r>
            <w:proofErr w:type="spellEnd"/>
            <w:r w:rsidRPr="00B9759C">
              <w:rPr>
                <w:sz w:val="22"/>
                <w:szCs w:val="22"/>
                <w:lang w:val="fr-FR"/>
              </w:rPr>
              <w:t xml:space="preserve"> </w:t>
            </w:r>
            <w:proofErr w:type="spellStart"/>
            <w:r w:rsidRPr="00B9759C">
              <w:rPr>
                <w:sz w:val="22"/>
                <w:szCs w:val="22"/>
                <w:lang w:val="fr-FR"/>
              </w:rPr>
              <w:t>automat</w:t>
            </w:r>
            <w:proofErr w:type="spellEnd"/>
            <w:r w:rsidRPr="00B9759C">
              <w:rPr>
                <w:sz w:val="22"/>
                <w:szCs w:val="22"/>
                <w:lang w:val="fr-FR"/>
              </w:rPr>
              <w:t xml:space="preserve"> </w:t>
            </w:r>
            <w:proofErr w:type="spellStart"/>
            <w:r w:rsidRPr="00B9759C">
              <w:rPr>
                <w:sz w:val="22"/>
                <w:szCs w:val="22"/>
                <w:lang w:val="fr-FR"/>
              </w:rPr>
              <w:t>pentru</w:t>
            </w:r>
            <w:proofErr w:type="spellEnd"/>
            <w:r w:rsidRPr="00B9759C">
              <w:rPr>
                <w:sz w:val="22"/>
                <w:szCs w:val="22"/>
                <w:lang w:val="fr-FR"/>
              </w:rPr>
              <w:t xml:space="preserve"> </w:t>
            </w:r>
            <w:proofErr w:type="spellStart"/>
            <w:r w:rsidRPr="00B9759C">
              <w:rPr>
                <w:sz w:val="22"/>
                <w:szCs w:val="22"/>
                <w:lang w:val="fr-FR"/>
              </w:rPr>
              <w:t>fiecare</w:t>
            </w:r>
            <w:proofErr w:type="spellEnd"/>
            <w:r w:rsidRPr="00B9759C">
              <w:rPr>
                <w:sz w:val="22"/>
                <w:szCs w:val="22"/>
                <w:lang w:val="fr-FR"/>
              </w:rPr>
              <w:t xml:space="preserve"> </w:t>
            </w:r>
            <w:proofErr w:type="spellStart"/>
            <w:r w:rsidRPr="00B9759C">
              <w:rPr>
                <w:sz w:val="22"/>
                <w:szCs w:val="22"/>
                <w:lang w:val="fr-FR"/>
              </w:rPr>
              <w:t>produs</w:t>
            </w:r>
            <w:proofErr w:type="spellEnd"/>
            <w:r w:rsidRPr="00B9759C">
              <w:rPr>
                <w:sz w:val="22"/>
                <w:szCs w:val="22"/>
                <w:lang w:val="fr-FR"/>
              </w:rPr>
              <w:t xml:space="preserve"> </w:t>
            </w:r>
            <w:proofErr w:type="spellStart"/>
            <w:r w:rsidRPr="00B9759C">
              <w:rPr>
                <w:sz w:val="22"/>
                <w:szCs w:val="22"/>
                <w:lang w:val="fr-FR"/>
              </w:rPr>
              <w:t>în</w:t>
            </w:r>
            <w:proofErr w:type="spellEnd"/>
            <w:r w:rsidRPr="00B9759C">
              <w:rPr>
                <w:sz w:val="22"/>
                <w:szCs w:val="22"/>
                <w:lang w:val="fr-FR"/>
              </w:rPr>
              <w:t xml:space="preserve"> parte;</w:t>
            </w:r>
          </w:p>
        </w:tc>
        <w:tc>
          <w:tcPr>
            <w:tcW w:w="4469" w:type="dxa"/>
          </w:tcPr>
          <w:p w:rsidR="000F53A7" w:rsidRPr="00345B0A" w:rsidRDefault="000F53A7">
            <w:pPr>
              <w:rPr>
                <w:rFonts w:ascii="Times New Roman" w:hAnsi="Times New Roman" w:cs="Times New Roman"/>
                <w:b/>
                <w:lang w:val="ro-RO"/>
              </w:rPr>
            </w:pPr>
          </w:p>
        </w:tc>
        <w:tc>
          <w:tcPr>
            <w:tcW w:w="4469" w:type="dxa"/>
          </w:tcPr>
          <w:p w:rsidR="000F53A7" w:rsidRPr="000E2174" w:rsidRDefault="000E2174" w:rsidP="00A421C9">
            <w:pPr>
              <w:jc w:val="both"/>
              <w:rPr>
                <w:rFonts w:ascii="Times New Roman" w:hAnsi="Times New Roman" w:cs="Times New Roman"/>
                <w:lang w:val="ro-RO"/>
              </w:rPr>
            </w:pPr>
            <w:r w:rsidRPr="000E2174">
              <w:rPr>
                <w:rFonts w:ascii="Times New Roman" w:hAnsi="Times New Roman" w:cs="Times New Roman"/>
                <w:lang w:val="ro-RO"/>
              </w:rPr>
              <w:t xml:space="preserve">Nu se poate accepta, </w:t>
            </w:r>
            <w:r>
              <w:rPr>
                <w:rFonts w:ascii="Times New Roman" w:hAnsi="Times New Roman" w:cs="Times New Roman"/>
                <w:lang w:val="ro-RO"/>
              </w:rPr>
              <w:t xml:space="preserve">întrucât </w:t>
            </w:r>
            <w:r w:rsidRPr="000E2174">
              <w:rPr>
                <w:rFonts w:ascii="Times New Roman" w:hAnsi="Times New Roman" w:cs="Times New Roman"/>
                <w:lang w:val="fr-FR"/>
              </w:rPr>
              <w:t xml:space="preserve">1 </w:t>
            </w:r>
            <w:proofErr w:type="spellStart"/>
            <w:r w:rsidRPr="00345B0A">
              <w:rPr>
                <w:rFonts w:ascii="Times New Roman" w:hAnsi="Times New Roman" w:cs="Times New Roman"/>
                <w:lang w:val="fr-FR"/>
              </w:rPr>
              <w:t>MWh</w:t>
            </w:r>
            <w:proofErr w:type="spellEnd"/>
            <w:r w:rsidRPr="00345B0A">
              <w:rPr>
                <w:rFonts w:ascii="Times New Roman" w:hAnsi="Times New Roman" w:cs="Times New Roman"/>
                <w:lang w:val="fr-FR"/>
              </w:rPr>
              <w:t>/</w:t>
            </w:r>
            <w:proofErr w:type="spellStart"/>
            <w:r w:rsidRPr="00345B0A">
              <w:rPr>
                <w:rFonts w:ascii="Times New Roman" w:hAnsi="Times New Roman" w:cs="Times New Roman"/>
                <w:lang w:val="fr-FR"/>
              </w:rPr>
              <w:t>zi</w:t>
            </w:r>
            <w:proofErr w:type="spellEnd"/>
            <w:r>
              <w:rPr>
                <w:rFonts w:ascii="Times New Roman" w:hAnsi="Times New Roman" w:cs="Times New Roman"/>
                <w:lang w:val="fr-FR"/>
              </w:rPr>
              <w:t xml:space="preserve"> este </w:t>
            </w:r>
            <w:proofErr w:type="spellStart"/>
            <w:r>
              <w:rPr>
                <w:rFonts w:ascii="Times New Roman" w:hAnsi="Times New Roman" w:cs="Times New Roman"/>
                <w:lang w:val="fr-FR"/>
              </w:rPr>
              <w:t>volumul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minim</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prevăzut</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în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caracteristicile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produsului</w:t>
            </w:r>
            <w:proofErr w:type="spellEnd"/>
            <w:r>
              <w:rPr>
                <w:rFonts w:ascii="Times New Roman" w:hAnsi="Times New Roman" w:cs="Times New Roman"/>
                <w:lang w:val="fr-FR"/>
              </w:rPr>
              <w:t xml:space="preserve"> standard </w:t>
            </w:r>
            <w:proofErr w:type="spellStart"/>
            <w:r>
              <w:rPr>
                <w:rFonts w:ascii="Times New Roman" w:hAnsi="Times New Roman" w:cs="Times New Roman"/>
                <w:lang w:val="fr-FR"/>
              </w:rPr>
              <w:t>aprobat</w:t>
            </w:r>
            <w:proofErr w:type="spellEnd"/>
            <w:r>
              <w:rPr>
                <w:rFonts w:ascii="Times New Roman" w:hAnsi="Times New Roman" w:cs="Times New Roman"/>
                <w:lang w:val="fr-FR"/>
              </w:rPr>
              <w:t xml:space="preserve"> de ANRE.</w:t>
            </w:r>
          </w:p>
        </w:tc>
      </w:tr>
      <w:tr w:rsidR="000F53A7" w:rsidRPr="00345B0A" w:rsidTr="003F6CFD">
        <w:tc>
          <w:tcPr>
            <w:tcW w:w="4468" w:type="dxa"/>
          </w:tcPr>
          <w:p w:rsidR="000F53A7" w:rsidRPr="00345B0A" w:rsidRDefault="000F53A7">
            <w:pPr>
              <w:rPr>
                <w:rFonts w:ascii="Times New Roman" w:hAnsi="Times New Roman" w:cs="Times New Roman"/>
                <w:b/>
                <w:lang w:val="ro-RO"/>
              </w:rPr>
            </w:pPr>
          </w:p>
        </w:tc>
        <w:tc>
          <w:tcPr>
            <w:tcW w:w="4468" w:type="dxa"/>
          </w:tcPr>
          <w:p w:rsidR="000E2174" w:rsidRDefault="000E2174" w:rsidP="000E2174">
            <w:pPr>
              <w:pStyle w:val="Frspaiere"/>
              <w:spacing w:after="200" w:line="280" w:lineRule="exact"/>
              <w:jc w:val="both"/>
              <w:rPr>
                <w:rFonts w:ascii="Times New Roman" w:hAnsi="Times New Roman"/>
                <w:color w:val="000000" w:themeColor="text1"/>
                <w:lang w:val="fr-FR"/>
              </w:rPr>
            </w:pPr>
            <w:r>
              <w:rPr>
                <w:rFonts w:ascii="Times New Roman" w:hAnsi="Times New Roman"/>
                <w:color w:val="000000" w:themeColor="text1"/>
                <w:lang w:val="fr-FR"/>
              </w:rPr>
              <w:t xml:space="preserve">La art. 8, se </w:t>
            </w:r>
            <w:proofErr w:type="spellStart"/>
            <w:r>
              <w:rPr>
                <w:rFonts w:ascii="Times New Roman" w:hAnsi="Times New Roman"/>
                <w:color w:val="000000" w:themeColor="text1"/>
                <w:lang w:val="fr-FR"/>
              </w:rPr>
              <w:t>propune</w:t>
            </w:r>
            <w:proofErr w:type="spellEnd"/>
            <w:r>
              <w:rPr>
                <w:rFonts w:ascii="Times New Roman" w:hAnsi="Times New Roman"/>
                <w:color w:val="000000" w:themeColor="text1"/>
                <w:lang w:val="fr-FR"/>
              </w:rPr>
              <w:t xml:space="preserve"> </w:t>
            </w:r>
            <w:proofErr w:type="spellStart"/>
            <w:r>
              <w:rPr>
                <w:rFonts w:ascii="Times New Roman" w:hAnsi="Times New Roman"/>
                <w:color w:val="000000" w:themeColor="text1"/>
                <w:lang w:val="fr-FR"/>
              </w:rPr>
              <w:t>introducerea</w:t>
            </w:r>
            <w:proofErr w:type="spellEnd"/>
            <w:r>
              <w:rPr>
                <w:rFonts w:ascii="Times New Roman" w:hAnsi="Times New Roman"/>
                <w:color w:val="000000" w:themeColor="text1"/>
                <w:lang w:val="fr-FR"/>
              </w:rPr>
              <w:t xml:space="preserve"> </w:t>
            </w:r>
            <w:proofErr w:type="spellStart"/>
            <w:r>
              <w:rPr>
                <w:rFonts w:ascii="Times New Roman" w:hAnsi="Times New Roman"/>
                <w:color w:val="000000" w:themeColor="text1"/>
                <w:lang w:val="fr-FR"/>
              </w:rPr>
              <w:t>urmă</w:t>
            </w:r>
            <w:r w:rsidR="000643D1">
              <w:rPr>
                <w:rFonts w:ascii="Times New Roman" w:hAnsi="Times New Roman"/>
                <w:color w:val="000000" w:themeColor="text1"/>
                <w:lang w:val="fr-FR"/>
              </w:rPr>
              <w:t>t</w:t>
            </w:r>
            <w:r>
              <w:rPr>
                <w:rFonts w:ascii="Times New Roman" w:hAnsi="Times New Roman"/>
                <w:color w:val="000000" w:themeColor="text1"/>
                <w:lang w:val="fr-FR"/>
              </w:rPr>
              <w:t>orului</w:t>
            </w:r>
            <w:proofErr w:type="spellEnd"/>
            <w:r>
              <w:rPr>
                <w:rFonts w:ascii="Times New Roman" w:hAnsi="Times New Roman"/>
                <w:color w:val="000000" w:themeColor="text1"/>
                <w:lang w:val="fr-FR"/>
              </w:rPr>
              <w:t xml:space="preserve"> </w:t>
            </w:r>
            <w:proofErr w:type="spellStart"/>
            <w:r>
              <w:rPr>
                <w:rFonts w:ascii="Times New Roman" w:hAnsi="Times New Roman"/>
                <w:color w:val="000000" w:themeColor="text1"/>
                <w:lang w:val="fr-FR"/>
              </w:rPr>
              <w:t>alineat</w:t>
            </w:r>
            <w:proofErr w:type="spellEnd"/>
            <w:r>
              <w:rPr>
                <w:rFonts w:ascii="Times New Roman" w:hAnsi="Times New Roman"/>
                <w:color w:val="000000" w:themeColor="text1"/>
                <w:lang w:val="fr-FR"/>
              </w:rPr>
              <w:t>:</w:t>
            </w:r>
          </w:p>
          <w:p w:rsidR="000E2174" w:rsidRPr="000E2174" w:rsidRDefault="000E2174" w:rsidP="000E2174">
            <w:pPr>
              <w:pStyle w:val="Frspaiere"/>
              <w:spacing w:after="200" w:line="280" w:lineRule="exact"/>
              <w:jc w:val="both"/>
              <w:rPr>
                <w:color w:val="FF0000"/>
                <w:lang w:val="fr-FR"/>
              </w:rPr>
            </w:pPr>
            <w:r w:rsidRPr="000E2174">
              <w:rPr>
                <w:rFonts w:ascii="Times New Roman" w:hAnsi="Times New Roman"/>
                <w:color w:val="FF0000"/>
                <w:lang w:val="fr-FR"/>
              </w:rPr>
              <w:t xml:space="preserve">(6) </w:t>
            </w:r>
            <w:proofErr w:type="spellStart"/>
            <w:r w:rsidRPr="000E2174">
              <w:rPr>
                <w:rFonts w:ascii="Times New Roman" w:hAnsi="Times New Roman"/>
                <w:color w:val="FF0000"/>
                <w:lang w:val="fr-FR"/>
              </w:rPr>
              <w:t>În</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caz</w:t>
            </w:r>
            <w:proofErr w:type="spellEnd"/>
            <w:r w:rsidRPr="000E2174">
              <w:rPr>
                <w:rFonts w:ascii="Times New Roman" w:hAnsi="Times New Roman"/>
                <w:color w:val="FF0000"/>
                <w:lang w:val="fr-FR"/>
              </w:rPr>
              <w:t xml:space="preserve"> de </w:t>
            </w:r>
            <w:proofErr w:type="spellStart"/>
            <w:r w:rsidRPr="000E2174">
              <w:rPr>
                <w:rFonts w:ascii="Times New Roman" w:hAnsi="Times New Roman"/>
                <w:color w:val="FF0000"/>
                <w:lang w:val="fr-FR"/>
              </w:rPr>
              <w:t>mistrade</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tranzac</w:t>
            </w:r>
            <w:proofErr w:type="spellEnd"/>
            <w:r w:rsidRPr="000E2174">
              <w:rPr>
                <w:rFonts w:ascii="Times New Roman" w:hAnsi="Times New Roman"/>
                <w:color w:val="FF0000"/>
                <w:lang w:val="fr-FR"/>
              </w:rPr>
              <w:t>ț</w:t>
            </w:r>
            <w:proofErr w:type="spellStart"/>
            <w:r w:rsidRPr="000E2174">
              <w:rPr>
                <w:rFonts w:ascii="Times New Roman" w:hAnsi="Times New Roman"/>
                <w:color w:val="FF0000"/>
                <w:lang w:val="fr-FR"/>
              </w:rPr>
              <w:t>ie</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cu</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unul</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sau</w:t>
            </w:r>
            <w:proofErr w:type="spellEnd"/>
            <w:r w:rsidRPr="000E2174">
              <w:rPr>
                <w:rFonts w:ascii="Times New Roman" w:hAnsi="Times New Roman"/>
                <w:color w:val="FF0000"/>
                <w:lang w:val="fr-FR"/>
              </w:rPr>
              <w:t xml:space="preserve"> mai </w:t>
            </w:r>
            <w:proofErr w:type="spellStart"/>
            <w:r w:rsidRPr="000E2174">
              <w:rPr>
                <w:rFonts w:ascii="Times New Roman" w:hAnsi="Times New Roman"/>
                <w:color w:val="FF0000"/>
                <w:lang w:val="fr-FR"/>
              </w:rPr>
              <w:t>mul</w:t>
            </w:r>
            <w:proofErr w:type="spellEnd"/>
            <w:r w:rsidRPr="000E2174">
              <w:rPr>
                <w:rFonts w:ascii="Times New Roman" w:hAnsi="Times New Roman"/>
                <w:color w:val="FF0000"/>
                <w:lang w:val="fr-FR"/>
              </w:rPr>
              <w:t xml:space="preserve">ți </w:t>
            </w:r>
            <w:proofErr w:type="spellStart"/>
            <w:r w:rsidRPr="000E2174">
              <w:rPr>
                <w:rFonts w:ascii="Times New Roman" w:hAnsi="Times New Roman"/>
                <w:color w:val="FF0000"/>
                <w:lang w:val="fr-FR"/>
              </w:rPr>
              <w:t>parametri</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erona</w:t>
            </w:r>
            <w:proofErr w:type="spellEnd"/>
            <w:r w:rsidRPr="000E2174">
              <w:rPr>
                <w:rFonts w:ascii="Times New Roman" w:hAnsi="Times New Roman"/>
                <w:color w:val="FF0000"/>
                <w:lang w:val="fr-FR"/>
              </w:rPr>
              <w:t xml:space="preserve">ți), </w:t>
            </w:r>
            <w:proofErr w:type="spellStart"/>
            <w:r w:rsidRPr="000E2174">
              <w:rPr>
                <w:rFonts w:ascii="Times New Roman" w:hAnsi="Times New Roman"/>
                <w:color w:val="FF0000"/>
                <w:lang w:val="fr-FR"/>
              </w:rPr>
              <w:t>Participan</w:t>
            </w:r>
            <w:proofErr w:type="spellEnd"/>
            <w:r w:rsidRPr="000E2174">
              <w:rPr>
                <w:rFonts w:ascii="Times New Roman" w:hAnsi="Times New Roman"/>
                <w:color w:val="FF0000"/>
                <w:lang w:val="fr-FR"/>
              </w:rPr>
              <w:t xml:space="preserve">ții au la </w:t>
            </w:r>
            <w:proofErr w:type="spellStart"/>
            <w:r w:rsidRPr="000E2174">
              <w:rPr>
                <w:rFonts w:ascii="Times New Roman" w:hAnsi="Times New Roman"/>
                <w:color w:val="FF0000"/>
                <w:lang w:val="fr-FR"/>
              </w:rPr>
              <w:t>dispozi</w:t>
            </w:r>
            <w:proofErr w:type="spellEnd"/>
            <w:r w:rsidRPr="000E2174">
              <w:rPr>
                <w:rFonts w:ascii="Times New Roman" w:hAnsi="Times New Roman"/>
                <w:color w:val="FF0000"/>
                <w:lang w:val="fr-FR"/>
              </w:rPr>
              <w:t>ț</w:t>
            </w:r>
            <w:proofErr w:type="spellStart"/>
            <w:r w:rsidRPr="000E2174">
              <w:rPr>
                <w:rFonts w:ascii="Times New Roman" w:hAnsi="Times New Roman"/>
                <w:color w:val="FF0000"/>
                <w:lang w:val="fr-FR"/>
              </w:rPr>
              <w:t>ie</w:t>
            </w:r>
            <w:proofErr w:type="spellEnd"/>
            <w:r w:rsidRPr="000E2174">
              <w:rPr>
                <w:rFonts w:ascii="Times New Roman" w:hAnsi="Times New Roman"/>
                <w:color w:val="FF0000"/>
                <w:lang w:val="fr-FR"/>
              </w:rPr>
              <w:t xml:space="preserve"> 15 minute </w:t>
            </w:r>
            <w:proofErr w:type="spellStart"/>
            <w:r w:rsidRPr="000E2174">
              <w:rPr>
                <w:rFonts w:ascii="Times New Roman" w:hAnsi="Times New Roman"/>
                <w:color w:val="FF0000"/>
                <w:lang w:val="fr-FR"/>
              </w:rPr>
              <w:t>pentru</w:t>
            </w:r>
            <w:proofErr w:type="spellEnd"/>
            <w:r w:rsidRPr="000E2174">
              <w:rPr>
                <w:rFonts w:ascii="Times New Roman" w:hAnsi="Times New Roman"/>
                <w:color w:val="FF0000"/>
                <w:lang w:val="fr-FR"/>
              </w:rPr>
              <w:t xml:space="preserve"> a </w:t>
            </w:r>
            <w:proofErr w:type="spellStart"/>
            <w:r w:rsidRPr="000E2174">
              <w:rPr>
                <w:rFonts w:ascii="Times New Roman" w:hAnsi="Times New Roman"/>
                <w:color w:val="FF0000"/>
                <w:lang w:val="fr-FR"/>
              </w:rPr>
              <w:t>solicita</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anularea</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tranzac</w:t>
            </w:r>
            <w:proofErr w:type="spellEnd"/>
            <w:r w:rsidRPr="000E2174">
              <w:rPr>
                <w:rFonts w:ascii="Times New Roman" w:hAnsi="Times New Roman"/>
                <w:color w:val="FF0000"/>
                <w:lang w:val="fr-FR"/>
              </w:rPr>
              <w:t>ț</w:t>
            </w:r>
            <w:proofErr w:type="spellStart"/>
            <w:r w:rsidRPr="000E2174">
              <w:rPr>
                <w:rFonts w:ascii="Times New Roman" w:hAnsi="Times New Roman"/>
                <w:color w:val="FF0000"/>
                <w:lang w:val="fr-FR"/>
              </w:rPr>
              <w:t>iei</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cu</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acordul</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ambilor</w:t>
            </w:r>
            <w:proofErr w:type="spellEnd"/>
            <w:r w:rsidRPr="000E2174">
              <w:rPr>
                <w:rFonts w:ascii="Times New Roman" w:hAnsi="Times New Roman"/>
                <w:color w:val="FF0000"/>
                <w:lang w:val="fr-FR"/>
              </w:rPr>
              <w:t xml:space="preserve"> </w:t>
            </w:r>
            <w:proofErr w:type="spellStart"/>
            <w:r w:rsidRPr="000E2174">
              <w:rPr>
                <w:rFonts w:ascii="Times New Roman" w:hAnsi="Times New Roman"/>
                <w:color w:val="FF0000"/>
                <w:lang w:val="fr-FR"/>
              </w:rPr>
              <w:t>Participan</w:t>
            </w:r>
            <w:proofErr w:type="spellEnd"/>
            <w:r w:rsidRPr="000E2174">
              <w:rPr>
                <w:rFonts w:ascii="Times New Roman" w:hAnsi="Times New Roman"/>
                <w:color w:val="FF0000"/>
                <w:lang w:val="fr-FR"/>
              </w:rPr>
              <w:t xml:space="preserve">ți și al </w:t>
            </w:r>
            <w:proofErr w:type="spellStart"/>
            <w:r w:rsidRPr="000E2174">
              <w:rPr>
                <w:rFonts w:ascii="Times New Roman" w:hAnsi="Times New Roman"/>
                <w:color w:val="FF0000"/>
                <w:lang w:val="fr-FR"/>
              </w:rPr>
              <w:t>Contrapăr</w:t>
            </w:r>
            <w:proofErr w:type="spellEnd"/>
            <w:r w:rsidRPr="000E2174">
              <w:rPr>
                <w:rFonts w:ascii="Times New Roman" w:hAnsi="Times New Roman"/>
                <w:color w:val="FF0000"/>
                <w:lang w:val="fr-FR"/>
              </w:rPr>
              <w:t>ții.</w:t>
            </w:r>
          </w:p>
          <w:p w:rsidR="000F53A7" w:rsidRPr="00345B0A" w:rsidRDefault="000F53A7" w:rsidP="000F53A7">
            <w:pPr>
              <w:rPr>
                <w:rFonts w:ascii="Times New Roman" w:hAnsi="Times New Roman" w:cs="Times New Roman"/>
                <w:b/>
                <w:lang w:val="ro-RO"/>
              </w:rPr>
            </w:pPr>
          </w:p>
        </w:tc>
        <w:tc>
          <w:tcPr>
            <w:tcW w:w="4469" w:type="dxa"/>
          </w:tcPr>
          <w:p w:rsidR="00406337" w:rsidRPr="00406337" w:rsidRDefault="00406337" w:rsidP="000E2174">
            <w:pPr>
              <w:jc w:val="both"/>
              <w:rPr>
                <w:rFonts w:ascii="Times New Roman" w:hAnsi="Times New Roman" w:cs="Times New Roman"/>
                <w:b/>
                <w:lang w:val="ro-RO"/>
              </w:rPr>
            </w:pPr>
            <w:r w:rsidRPr="00406337">
              <w:rPr>
                <w:rFonts w:ascii="Times New Roman" w:hAnsi="Times New Roman" w:cs="Times New Roman"/>
                <w:b/>
                <w:lang w:val="ro-RO"/>
              </w:rPr>
              <w:t>ENGIE Romania</w:t>
            </w:r>
          </w:p>
          <w:p w:rsidR="00406337" w:rsidRDefault="00406337" w:rsidP="000E2174">
            <w:pPr>
              <w:jc w:val="both"/>
              <w:rPr>
                <w:rFonts w:ascii="Times New Roman" w:hAnsi="Times New Roman" w:cs="Times New Roman"/>
                <w:lang w:val="ro-RO"/>
              </w:rPr>
            </w:pPr>
          </w:p>
          <w:p w:rsidR="000F53A7" w:rsidRDefault="000E2174" w:rsidP="000E2174">
            <w:pPr>
              <w:jc w:val="both"/>
              <w:rPr>
                <w:rFonts w:ascii="Times New Roman" w:hAnsi="Times New Roman" w:cs="Times New Roman"/>
                <w:lang w:val="ro-RO"/>
              </w:rPr>
            </w:pPr>
            <w:r w:rsidRPr="000E2174">
              <w:rPr>
                <w:rFonts w:ascii="Times New Roman" w:hAnsi="Times New Roman" w:cs="Times New Roman"/>
                <w:lang w:val="ro-RO"/>
              </w:rPr>
              <w:t>Propunem permiterea acestei solicitări de anulare, dacă nu este deja prevăzută în alt regulament BRM.</w:t>
            </w: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lang w:val="ro-RO"/>
              </w:rPr>
            </w:pPr>
          </w:p>
          <w:p w:rsidR="00406337" w:rsidRDefault="00406337" w:rsidP="000E2174">
            <w:pPr>
              <w:jc w:val="both"/>
              <w:rPr>
                <w:rFonts w:ascii="Times New Roman" w:hAnsi="Times New Roman" w:cs="Times New Roman"/>
                <w:b/>
                <w:lang w:val="ro-RO"/>
              </w:rPr>
            </w:pPr>
          </w:p>
          <w:p w:rsidR="00406337" w:rsidRPr="00406337" w:rsidRDefault="00406337" w:rsidP="000E2174">
            <w:pPr>
              <w:jc w:val="both"/>
              <w:rPr>
                <w:rFonts w:ascii="Times New Roman" w:hAnsi="Times New Roman" w:cs="Times New Roman"/>
                <w:b/>
                <w:lang w:val="ro-RO"/>
              </w:rPr>
            </w:pPr>
            <w:r w:rsidRPr="00406337">
              <w:rPr>
                <w:rFonts w:ascii="Times New Roman" w:hAnsi="Times New Roman" w:cs="Times New Roman"/>
                <w:b/>
                <w:lang w:val="ro-RO"/>
              </w:rPr>
              <w:t>AFER</w:t>
            </w:r>
          </w:p>
          <w:p w:rsidR="004E462B" w:rsidRDefault="004E462B" w:rsidP="000E2174">
            <w:pPr>
              <w:jc w:val="both"/>
              <w:rPr>
                <w:rFonts w:ascii="Times New Roman" w:hAnsi="Times New Roman" w:cs="Times New Roman"/>
                <w:lang w:val="ro-RO"/>
              </w:rPr>
            </w:pPr>
          </w:p>
          <w:p w:rsidR="00406337" w:rsidRDefault="00406337" w:rsidP="00406337">
            <w:pPr>
              <w:jc w:val="both"/>
              <w:rPr>
                <w:rFonts w:ascii="Times New Roman" w:hAnsi="Times New Roman" w:cs="Times New Roman"/>
                <w:lang w:val="ro-RO"/>
              </w:rPr>
            </w:pPr>
            <w:r w:rsidRPr="00406337">
              <w:rPr>
                <w:rFonts w:ascii="Times New Roman" w:hAnsi="Times New Roman" w:cs="Times New Roman"/>
                <w:lang w:val="ro-RO"/>
              </w:rPr>
              <w:t xml:space="preserve">Introducerea în cadrul art. 8 din Procedura de tranzacționare a </w:t>
            </w:r>
            <w:r>
              <w:rPr>
                <w:rFonts w:ascii="Times New Roman" w:hAnsi="Times New Roman" w:cs="Times New Roman"/>
                <w:lang w:val="ro-RO"/>
              </w:rPr>
              <w:t xml:space="preserve">intervalului ∆t 2 min în cadrul  </w:t>
            </w:r>
            <w:r w:rsidRPr="00406337">
              <w:rPr>
                <w:rFonts w:ascii="Times New Roman" w:hAnsi="Times New Roman" w:cs="Times New Roman"/>
                <w:lang w:val="ro-RO"/>
              </w:rPr>
              <w:t>procesului de corelare pe produsul Forward.</w:t>
            </w:r>
          </w:p>
          <w:p w:rsidR="004E462B" w:rsidRPr="000E2174" w:rsidRDefault="004E462B" w:rsidP="000E2174">
            <w:pPr>
              <w:jc w:val="both"/>
              <w:rPr>
                <w:rFonts w:ascii="Times New Roman" w:hAnsi="Times New Roman" w:cs="Times New Roman"/>
                <w:lang w:val="ro-RO"/>
              </w:rPr>
            </w:pPr>
          </w:p>
        </w:tc>
        <w:tc>
          <w:tcPr>
            <w:tcW w:w="4469" w:type="dxa"/>
          </w:tcPr>
          <w:p w:rsidR="004E462B" w:rsidRPr="004E462B" w:rsidRDefault="004E462B" w:rsidP="004E462B">
            <w:pPr>
              <w:jc w:val="both"/>
              <w:rPr>
                <w:rFonts w:ascii="Times New Roman" w:hAnsi="Times New Roman" w:cs="Times New Roman"/>
                <w:lang w:val="ro-RO"/>
              </w:rPr>
            </w:pPr>
            <w:r w:rsidRPr="004E462B">
              <w:rPr>
                <w:rFonts w:ascii="Times New Roman" w:hAnsi="Times New Roman" w:cs="Times New Roman"/>
                <w:lang w:val="ro-RO"/>
              </w:rPr>
              <w:lastRenderedPageBreak/>
              <w:t>Se preia observația cu următorul conținut:</w:t>
            </w:r>
          </w:p>
          <w:p w:rsidR="004E462B" w:rsidRPr="004E462B" w:rsidRDefault="004E462B" w:rsidP="00A421C9">
            <w:pPr>
              <w:widowControl w:val="0"/>
              <w:tabs>
                <w:tab w:val="left" w:pos="686"/>
              </w:tabs>
              <w:autoSpaceDE w:val="0"/>
              <w:autoSpaceDN w:val="0"/>
              <w:spacing w:before="196" w:line="266" w:lineRule="auto"/>
              <w:ind w:right="46"/>
              <w:jc w:val="both"/>
              <w:rPr>
                <w:rFonts w:ascii="Times New Roman" w:hAnsi="Times New Roman" w:cs="Times New Roman"/>
                <w:lang w:val="ro-RO"/>
              </w:rPr>
            </w:pPr>
            <w:r w:rsidRPr="004E462B">
              <w:rPr>
                <w:rFonts w:ascii="Times New Roman" w:hAnsi="Times New Roman" w:cs="Times New Roman"/>
                <w:lang w:val="ro-RO"/>
              </w:rPr>
              <w:t>(6) Părțile</w:t>
            </w:r>
            <w:r w:rsidRPr="004E462B">
              <w:rPr>
                <w:rFonts w:ascii="Times New Roman" w:hAnsi="Times New Roman" w:cs="Times New Roman"/>
                <w:spacing w:val="-12"/>
                <w:lang w:val="ro-RO"/>
              </w:rPr>
              <w:t xml:space="preserve"> </w:t>
            </w:r>
            <w:r w:rsidRPr="004E462B">
              <w:rPr>
                <w:rFonts w:ascii="Times New Roman" w:hAnsi="Times New Roman" w:cs="Times New Roman"/>
                <w:lang w:val="ro-RO"/>
              </w:rPr>
              <w:t>pot</w:t>
            </w:r>
            <w:r w:rsidRPr="004E462B">
              <w:rPr>
                <w:rFonts w:ascii="Times New Roman" w:hAnsi="Times New Roman" w:cs="Times New Roman"/>
                <w:spacing w:val="-10"/>
                <w:lang w:val="ro-RO"/>
              </w:rPr>
              <w:t xml:space="preserve"> </w:t>
            </w:r>
            <w:r w:rsidRPr="004E462B">
              <w:rPr>
                <w:rFonts w:ascii="Times New Roman" w:hAnsi="Times New Roman" w:cs="Times New Roman"/>
                <w:lang w:val="ro-RO"/>
              </w:rPr>
              <w:t>solicita</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anularea</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tranzacțiilor</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eronate,</w:t>
            </w:r>
            <w:r w:rsidRPr="004E462B">
              <w:rPr>
                <w:rFonts w:ascii="Times New Roman" w:hAnsi="Times New Roman" w:cs="Times New Roman"/>
                <w:spacing w:val="-12"/>
                <w:lang w:val="ro-RO"/>
              </w:rPr>
              <w:t xml:space="preserve"> </w:t>
            </w:r>
            <w:r w:rsidRPr="004E462B">
              <w:rPr>
                <w:rFonts w:ascii="Times New Roman" w:hAnsi="Times New Roman" w:cs="Times New Roman"/>
                <w:lang w:val="ro-RO"/>
              </w:rPr>
              <w:t>intervenite</w:t>
            </w:r>
            <w:r w:rsidRPr="004E462B">
              <w:rPr>
                <w:rFonts w:ascii="Times New Roman" w:hAnsi="Times New Roman" w:cs="Times New Roman"/>
                <w:spacing w:val="-12"/>
                <w:lang w:val="ro-RO"/>
              </w:rPr>
              <w:t xml:space="preserve"> </w:t>
            </w:r>
            <w:r w:rsidRPr="004E462B">
              <w:rPr>
                <w:rFonts w:ascii="Times New Roman" w:hAnsi="Times New Roman" w:cs="Times New Roman"/>
                <w:lang w:val="ro-RO"/>
              </w:rPr>
              <w:t>ca</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urmare</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a</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unei</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erori</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materiale</w:t>
            </w:r>
            <w:r w:rsidRPr="004E462B">
              <w:rPr>
                <w:rFonts w:ascii="Times New Roman" w:hAnsi="Times New Roman" w:cs="Times New Roman"/>
                <w:spacing w:val="-11"/>
                <w:lang w:val="ro-RO"/>
              </w:rPr>
              <w:t xml:space="preserve"> </w:t>
            </w:r>
            <w:r w:rsidRPr="004E462B">
              <w:rPr>
                <w:rFonts w:ascii="Times New Roman" w:hAnsi="Times New Roman" w:cs="Times New Roman"/>
                <w:lang w:val="ro-RO"/>
              </w:rPr>
              <w:t>apărute</w:t>
            </w:r>
            <w:r w:rsidRPr="004E462B">
              <w:rPr>
                <w:rFonts w:ascii="Times New Roman" w:hAnsi="Times New Roman" w:cs="Times New Roman"/>
                <w:spacing w:val="-53"/>
                <w:lang w:val="ro-RO"/>
              </w:rPr>
              <w:t xml:space="preserve"> </w:t>
            </w:r>
            <w:r w:rsidRPr="004E462B">
              <w:rPr>
                <w:rFonts w:ascii="Times New Roman" w:hAnsi="Times New Roman" w:cs="Times New Roman"/>
                <w:lang w:val="ro-RO"/>
              </w:rPr>
              <w:t>la completarea, de către un Participant la piață, a formularului de introducere a Ordinului, conform</w:t>
            </w:r>
            <w:r w:rsidRPr="004E462B">
              <w:rPr>
                <w:rFonts w:ascii="Times New Roman" w:hAnsi="Times New Roman" w:cs="Times New Roman"/>
                <w:spacing w:val="1"/>
                <w:lang w:val="ro-RO"/>
              </w:rPr>
              <w:t xml:space="preserve"> </w:t>
            </w:r>
            <w:r w:rsidRPr="004E462B">
              <w:rPr>
                <w:rFonts w:ascii="Times New Roman" w:hAnsi="Times New Roman" w:cs="Times New Roman"/>
                <w:lang w:val="ro-RO"/>
              </w:rPr>
              <w:t>următoarei proceduri:</w:t>
            </w:r>
          </w:p>
          <w:p w:rsidR="004E462B" w:rsidRPr="004E462B" w:rsidRDefault="004E462B" w:rsidP="00A421C9">
            <w:pPr>
              <w:pStyle w:val="Listparagraf"/>
              <w:widowControl w:val="0"/>
              <w:numPr>
                <w:ilvl w:val="0"/>
                <w:numId w:val="12"/>
              </w:numPr>
              <w:tabs>
                <w:tab w:val="left" w:pos="1101"/>
              </w:tabs>
              <w:autoSpaceDE w:val="0"/>
              <w:autoSpaceDN w:val="0"/>
              <w:spacing w:before="198" w:after="0" w:line="266" w:lineRule="auto"/>
              <w:ind w:left="526" w:right="46" w:hanging="450"/>
              <w:rPr>
                <w:rFonts w:ascii="Times New Roman" w:hAnsi="Times New Roman"/>
                <w:lang w:val="ro-RO"/>
              </w:rPr>
            </w:pPr>
            <w:r w:rsidRPr="004E462B">
              <w:rPr>
                <w:rFonts w:ascii="Times New Roman" w:hAnsi="Times New Roman"/>
                <w:lang w:val="ro-RO"/>
              </w:rPr>
              <w:t>Participantul care invocă eroarea materială are obligația de a notifica în scris, pe e-mail, in</w:t>
            </w:r>
            <w:r w:rsidRPr="004E462B">
              <w:rPr>
                <w:rFonts w:ascii="Times New Roman" w:hAnsi="Times New Roman"/>
                <w:spacing w:val="1"/>
                <w:lang w:val="ro-RO"/>
              </w:rPr>
              <w:t xml:space="preserve"> </w:t>
            </w:r>
            <w:r w:rsidRPr="004E462B">
              <w:rPr>
                <w:rFonts w:ascii="Times New Roman" w:hAnsi="Times New Roman"/>
                <w:lang w:val="ro-RO"/>
              </w:rPr>
              <w:t>calitate de Participant solicitant, BRM asupra tranzacției eronate, în maximum 15 minute de la</w:t>
            </w:r>
            <w:r w:rsidRPr="004E462B">
              <w:rPr>
                <w:rFonts w:ascii="Times New Roman" w:hAnsi="Times New Roman"/>
                <w:spacing w:val="-52"/>
                <w:lang w:val="ro-RO"/>
              </w:rPr>
              <w:t xml:space="preserve"> </w:t>
            </w:r>
            <w:r w:rsidRPr="004E462B">
              <w:rPr>
                <w:rFonts w:ascii="Times New Roman" w:hAnsi="Times New Roman"/>
                <w:lang w:val="ro-RO"/>
              </w:rPr>
              <w:t>momentul încheierii tranzacției eronate (exprimat ca oră/ minut), la adresa oficială de e-mail</w:t>
            </w:r>
            <w:r w:rsidRPr="004E462B">
              <w:rPr>
                <w:rFonts w:ascii="Times New Roman" w:hAnsi="Times New Roman"/>
                <w:spacing w:val="1"/>
                <w:lang w:val="ro-RO"/>
              </w:rPr>
              <w:t xml:space="preserve"> </w:t>
            </w:r>
            <w:r w:rsidRPr="004E462B">
              <w:rPr>
                <w:rFonts w:ascii="Times New Roman" w:hAnsi="Times New Roman"/>
                <w:lang w:val="ro-RO"/>
              </w:rPr>
              <w:t>BRM:</w:t>
            </w:r>
            <w:r w:rsidRPr="004E462B">
              <w:rPr>
                <w:rFonts w:ascii="Times New Roman" w:hAnsi="Times New Roman"/>
                <w:color w:val="0000FF"/>
                <w:lang w:val="ro-RO"/>
              </w:rPr>
              <w:t xml:space="preserve"> </w:t>
            </w:r>
            <w:hyperlink r:id="rId6">
              <w:r w:rsidRPr="004E462B">
                <w:rPr>
                  <w:rFonts w:ascii="Times New Roman" w:hAnsi="Times New Roman"/>
                  <w:color w:val="0000FF"/>
                  <w:u w:val="single" w:color="0000FF"/>
                  <w:lang w:val="ro-RO"/>
                </w:rPr>
                <w:t>office@brm.ro</w:t>
              </w:r>
              <w:r w:rsidRPr="004E462B">
                <w:rPr>
                  <w:rFonts w:ascii="Times New Roman" w:hAnsi="Times New Roman"/>
                  <w:lang w:val="ro-RO"/>
                </w:rPr>
                <w:t>.</w:t>
              </w:r>
            </w:hyperlink>
          </w:p>
          <w:p w:rsidR="004E462B" w:rsidRPr="004E462B" w:rsidRDefault="004E462B" w:rsidP="00A421C9">
            <w:pPr>
              <w:pStyle w:val="Listparagraf"/>
              <w:widowControl w:val="0"/>
              <w:numPr>
                <w:ilvl w:val="0"/>
                <w:numId w:val="12"/>
              </w:numPr>
              <w:tabs>
                <w:tab w:val="left" w:pos="1101"/>
              </w:tabs>
              <w:autoSpaceDE w:val="0"/>
              <w:autoSpaceDN w:val="0"/>
              <w:spacing w:before="62" w:after="0" w:line="266" w:lineRule="auto"/>
              <w:ind w:left="526" w:right="46" w:hanging="450"/>
              <w:rPr>
                <w:rFonts w:ascii="Times New Roman" w:hAnsi="Times New Roman"/>
                <w:lang w:val="ro-RO"/>
              </w:rPr>
            </w:pPr>
            <w:r w:rsidRPr="004E462B">
              <w:rPr>
                <w:rFonts w:ascii="Times New Roman" w:hAnsi="Times New Roman"/>
                <w:lang w:val="ro-RO"/>
              </w:rPr>
              <w:t>cealaltă parte la tranzacție confirmă până la orele 17:00 ale zilei în care s-a efectuat tranzacția,</w:t>
            </w:r>
            <w:r w:rsidRPr="004E462B">
              <w:rPr>
                <w:rFonts w:ascii="Times New Roman" w:hAnsi="Times New Roman"/>
                <w:spacing w:val="-52"/>
                <w:lang w:val="ro-RO"/>
              </w:rPr>
              <w:t xml:space="preserve"> </w:t>
            </w:r>
            <w:r w:rsidRPr="004E462B">
              <w:rPr>
                <w:rFonts w:ascii="Times New Roman" w:hAnsi="Times New Roman"/>
                <w:lang w:val="ro-RO"/>
              </w:rPr>
              <w:t>în</w:t>
            </w:r>
            <w:r w:rsidRPr="004E462B">
              <w:rPr>
                <w:rFonts w:ascii="Times New Roman" w:hAnsi="Times New Roman"/>
                <w:spacing w:val="-1"/>
                <w:lang w:val="ro-RO"/>
              </w:rPr>
              <w:t xml:space="preserve"> </w:t>
            </w:r>
            <w:r w:rsidRPr="004E462B">
              <w:rPr>
                <w:rFonts w:ascii="Times New Roman" w:hAnsi="Times New Roman"/>
                <w:lang w:val="ro-RO"/>
              </w:rPr>
              <w:t>scris prin</w:t>
            </w:r>
            <w:r w:rsidRPr="004E462B">
              <w:rPr>
                <w:rFonts w:ascii="Times New Roman" w:hAnsi="Times New Roman"/>
                <w:spacing w:val="-3"/>
                <w:lang w:val="ro-RO"/>
              </w:rPr>
              <w:t xml:space="preserve"> </w:t>
            </w:r>
            <w:r w:rsidRPr="004E462B">
              <w:rPr>
                <w:rFonts w:ascii="Times New Roman" w:hAnsi="Times New Roman"/>
                <w:lang w:val="ro-RO"/>
              </w:rPr>
              <w:t>e-mail,</w:t>
            </w:r>
            <w:r w:rsidRPr="004E462B">
              <w:rPr>
                <w:rFonts w:ascii="Times New Roman" w:hAnsi="Times New Roman"/>
                <w:spacing w:val="-3"/>
                <w:lang w:val="ro-RO"/>
              </w:rPr>
              <w:t xml:space="preserve"> </w:t>
            </w:r>
            <w:r w:rsidRPr="004E462B">
              <w:rPr>
                <w:rFonts w:ascii="Times New Roman" w:hAnsi="Times New Roman"/>
                <w:lang w:val="ro-RO"/>
              </w:rPr>
              <w:t>acordul</w:t>
            </w:r>
            <w:r w:rsidRPr="004E462B">
              <w:rPr>
                <w:rFonts w:ascii="Times New Roman" w:hAnsi="Times New Roman"/>
                <w:spacing w:val="-2"/>
                <w:lang w:val="ro-RO"/>
              </w:rPr>
              <w:t xml:space="preserve"> </w:t>
            </w:r>
            <w:r w:rsidRPr="004E462B">
              <w:rPr>
                <w:rFonts w:ascii="Times New Roman" w:hAnsi="Times New Roman"/>
                <w:lang w:val="ro-RO"/>
              </w:rPr>
              <w:t>său cu</w:t>
            </w:r>
            <w:r w:rsidRPr="004E462B">
              <w:rPr>
                <w:rFonts w:ascii="Times New Roman" w:hAnsi="Times New Roman"/>
                <w:spacing w:val="-2"/>
                <w:lang w:val="ro-RO"/>
              </w:rPr>
              <w:t xml:space="preserve"> </w:t>
            </w:r>
            <w:r w:rsidRPr="004E462B">
              <w:rPr>
                <w:rFonts w:ascii="Times New Roman" w:hAnsi="Times New Roman"/>
                <w:lang w:val="ro-RO"/>
              </w:rPr>
              <w:t>privire</w:t>
            </w:r>
            <w:r w:rsidRPr="004E462B">
              <w:rPr>
                <w:rFonts w:ascii="Times New Roman" w:hAnsi="Times New Roman"/>
                <w:spacing w:val="-2"/>
                <w:lang w:val="ro-RO"/>
              </w:rPr>
              <w:t xml:space="preserve"> </w:t>
            </w:r>
            <w:r w:rsidRPr="004E462B">
              <w:rPr>
                <w:rFonts w:ascii="Times New Roman" w:hAnsi="Times New Roman"/>
                <w:lang w:val="ro-RO"/>
              </w:rPr>
              <w:t>la anularea</w:t>
            </w:r>
            <w:r w:rsidRPr="004E462B">
              <w:rPr>
                <w:rFonts w:ascii="Times New Roman" w:hAnsi="Times New Roman"/>
                <w:spacing w:val="-1"/>
                <w:lang w:val="ro-RO"/>
              </w:rPr>
              <w:t xml:space="preserve"> </w:t>
            </w:r>
            <w:r w:rsidRPr="004E462B">
              <w:rPr>
                <w:rFonts w:ascii="Times New Roman" w:hAnsi="Times New Roman"/>
                <w:lang w:val="ro-RO"/>
              </w:rPr>
              <w:t>tranzacției.</w:t>
            </w:r>
          </w:p>
          <w:p w:rsidR="004E462B" w:rsidRPr="004E462B" w:rsidRDefault="004E462B" w:rsidP="00A421C9">
            <w:pPr>
              <w:pStyle w:val="Listparagraf"/>
              <w:widowControl w:val="0"/>
              <w:numPr>
                <w:ilvl w:val="0"/>
                <w:numId w:val="12"/>
              </w:numPr>
              <w:tabs>
                <w:tab w:val="left" w:pos="1101"/>
              </w:tabs>
              <w:autoSpaceDE w:val="0"/>
              <w:autoSpaceDN w:val="0"/>
              <w:spacing w:before="197" w:after="0" w:line="266" w:lineRule="auto"/>
              <w:ind w:left="526" w:right="46" w:hanging="450"/>
              <w:rPr>
                <w:rFonts w:ascii="Times New Roman" w:hAnsi="Times New Roman"/>
                <w:lang w:val="ro-RO"/>
              </w:rPr>
            </w:pPr>
            <w:r w:rsidRPr="004E462B">
              <w:rPr>
                <w:rFonts w:ascii="Times New Roman" w:hAnsi="Times New Roman"/>
                <w:lang w:val="ro-RO"/>
              </w:rPr>
              <w:t>BRM aprobă, fără a refuza în mod nerezonabil, anularea tranzacției, după analiza motivului</w:t>
            </w:r>
            <w:r w:rsidRPr="004E462B">
              <w:rPr>
                <w:rFonts w:ascii="Times New Roman" w:hAnsi="Times New Roman"/>
                <w:spacing w:val="1"/>
                <w:lang w:val="ro-RO"/>
              </w:rPr>
              <w:t xml:space="preserve"> </w:t>
            </w:r>
            <w:r w:rsidRPr="004E462B">
              <w:rPr>
                <w:rFonts w:ascii="Times New Roman" w:hAnsi="Times New Roman"/>
                <w:spacing w:val="-1"/>
                <w:lang w:val="ro-RO"/>
              </w:rPr>
              <w:t>anulării.</w:t>
            </w:r>
            <w:r w:rsidRPr="004E462B">
              <w:rPr>
                <w:rFonts w:ascii="Times New Roman" w:hAnsi="Times New Roman"/>
                <w:spacing w:val="-12"/>
                <w:lang w:val="ro-RO"/>
              </w:rPr>
              <w:t xml:space="preserve"> </w:t>
            </w:r>
            <w:r w:rsidRPr="004E462B">
              <w:rPr>
                <w:rFonts w:ascii="Times New Roman" w:hAnsi="Times New Roman"/>
                <w:spacing w:val="-1"/>
                <w:lang w:val="ro-RO"/>
              </w:rPr>
              <w:t>BRM</w:t>
            </w:r>
            <w:r w:rsidRPr="004E462B">
              <w:rPr>
                <w:rFonts w:ascii="Times New Roman" w:hAnsi="Times New Roman"/>
                <w:spacing w:val="-14"/>
                <w:lang w:val="ro-RO"/>
              </w:rPr>
              <w:t xml:space="preserve"> </w:t>
            </w:r>
            <w:r w:rsidRPr="004E462B">
              <w:rPr>
                <w:rFonts w:ascii="Times New Roman" w:hAnsi="Times New Roman"/>
                <w:spacing w:val="-1"/>
                <w:lang w:val="ro-RO"/>
              </w:rPr>
              <w:t>notifica</w:t>
            </w:r>
            <w:r w:rsidRPr="004E462B">
              <w:rPr>
                <w:rFonts w:ascii="Times New Roman" w:hAnsi="Times New Roman"/>
                <w:spacing w:val="-14"/>
                <w:lang w:val="ro-RO"/>
              </w:rPr>
              <w:t xml:space="preserve"> </w:t>
            </w:r>
            <w:r w:rsidRPr="004E462B">
              <w:rPr>
                <w:rFonts w:ascii="Times New Roman" w:hAnsi="Times New Roman"/>
                <w:spacing w:val="-1"/>
                <w:lang w:val="ro-RO"/>
              </w:rPr>
              <w:t>aprobarea</w:t>
            </w:r>
            <w:r w:rsidRPr="004E462B">
              <w:rPr>
                <w:rFonts w:ascii="Times New Roman" w:hAnsi="Times New Roman"/>
                <w:spacing w:val="-12"/>
                <w:lang w:val="ro-RO"/>
              </w:rPr>
              <w:t xml:space="preserve"> </w:t>
            </w:r>
            <w:r w:rsidRPr="004E462B">
              <w:rPr>
                <w:rFonts w:ascii="Times New Roman" w:hAnsi="Times New Roman"/>
                <w:lang w:val="ro-RO"/>
              </w:rPr>
              <w:t>sau</w:t>
            </w:r>
            <w:r w:rsidRPr="004E462B">
              <w:rPr>
                <w:rFonts w:ascii="Times New Roman" w:hAnsi="Times New Roman"/>
                <w:spacing w:val="-15"/>
                <w:lang w:val="ro-RO"/>
              </w:rPr>
              <w:t xml:space="preserve"> </w:t>
            </w:r>
            <w:r w:rsidRPr="004E462B">
              <w:rPr>
                <w:rFonts w:ascii="Times New Roman" w:hAnsi="Times New Roman"/>
                <w:lang w:val="ro-RO"/>
              </w:rPr>
              <w:t>refuzul</w:t>
            </w:r>
            <w:r w:rsidRPr="004E462B">
              <w:rPr>
                <w:rFonts w:ascii="Times New Roman" w:hAnsi="Times New Roman"/>
                <w:spacing w:val="-11"/>
                <w:lang w:val="ro-RO"/>
              </w:rPr>
              <w:t xml:space="preserve"> </w:t>
            </w:r>
            <w:r w:rsidRPr="004E462B">
              <w:rPr>
                <w:rFonts w:ascii="Times New Roman" w:hAnsi="Times New Roman"/>
                <w:lang w:val="ro-RO"/>
              </w:rPr>
              <w:t>anularii</w:t>
            </w:r>
            <w:r w:rsidRPr="004E462B">
              <w:rPr>
                <w:rFonts w:ascii="Times New Roman" w:hAnsi="Times New Roman"/>
                <w:spacing w:val="-11"/>
                <w:lang w:val="ro-RO"/>
              </w:rPr>
              <w:t xml:space="preserve"> </w:t>
            </w:r>
            <w:r w:rsidRPr="004E462B">
              <w:rPr>
                <w:rFonts w:ascii="Times New Roman" w:hAnsi="Times New Roman"/>
                <w:lang w:val="ro-RO"/>
              </w:rPr>
              <w:t>Participantului</w:t>
            </w:r>
            <w:r w:rsidRPr="004E462B">
              <w:rPr>
                <w:rFonts w:ascii="Times New Roman" w:hAnsi="Times New Roman"/>
                <w:spacing w:val="-11"/>
                <w:lang w:val="ro-RO"/>
              </w:rPr>
              <w:t xml:space="preserve"> </w:t>
            </w:r>
            <w:r w:rsidRPr="004E462B">
              <w:rPr>
                <w:rFonts w:ascii="Times New Roman" w:hAnsi="Times New Roman"/>
                <w:lang w:val="ro-RO"/>
              </w:rPr>
              <w:t>solicitant.</w:t>
            </w:r>
            <w:r w:rsidRPr="004E462B">
              <w:rPr>
                <w:rFonts w:ascii="Times New Roman" w:hAnsi="Times New Roman"/>
                <w:spacing w:val="-6"/>
                <w:lang w:val="ro-RO"/>
              </w:rPr>
              <w:t xml:space="preserve"> </w:t>
            </w:r>
            <w:r w:rsidRPr="004E462B">
              <w:rPr>
                <w:rFonts w:ascii="Times New Roman" w:hAnsi="Times New Roman"/>
                <w:lang w:val="ro-RO"/>
              </w:rPr>
              <w:t>BRM</w:t>
            </w:r>
            <w:r w:rsidRPr="004E462B">
              <w:rPr>
                <w:rFonts w:ascii="Times New Roman" w:hAnsi="Times New Roman"/>
                <w:spacing w:val="-12"/>
                <w:lang w:val="ro-RO"/>
              </w:rPr>
              <w:t xml:space="preserve"> </w:t>
            </w:r>
            <w:r w:rsidRPr="004E462B">
              <w:rPr>
                <w:rFonts w:ascii="Times New Roman" w:hAnsi="Times New Roman"/>
                <w:lang w:val="ro-RO"/>
              </w:rPr>
              <w:t>își</w:t>
            </w:r>
            <w:r w:rsidRPr="004E462B">
              <w:rPr>
                <w:rFonts w:ascii="Times New Roman" w:hAnsi="Times New Roman"/>
                <w:spacing w:val="-11"/>
                <w:lang w:val="ro-RO"/>
              </w:rPr>
              <w:t xml:space="preserve"> </w:t>
            </w:r>
            <w:r w:rsidRPr="004E462B">
              <w:rPr>
                <w:rFonts w:ascii="Times New Roman" w:hAnsi="Times New Roman"/>
                <w:lang w:val="ro-RO"/>
              </w:rPr>
              <w:t xml:space="preserve">rezervă </w:t>
            </w:r>
            <w:r w:rsidRPr="004E462B">
              <w:rPr>
                <w:rFonts w:ascii="Times New Roman" w:hAnsi="Times New Roman"/>
                <w:spacing w:val="-53"/>
                <w:lang w:val="ro-RO"/>
              </w:rPr>
              <w:t xml:space="preserve"> </w:t>
            </w:r>
            <w:r w:rsidRPr="004E462B">
              <w:rPr>
                <w:rFonts w:ascii="Times New Roman" w:hAnsi="Times New Roman"/>
                <w:lang w:val="ro-RO"/>
              </w:rPr>
              <w:t>dreptul</w:t>
            </w:r>
            <w:r w:rsidRPr="004E462B">
              <w:rPr>
                <w:rFonts w:ascii="Times New Roman" w:hAnsi="Times New Roman"/>
                <w:spacing w:val="-3"/>
                <w:lang w:val="ro-RO"/>
              </w:rPr>
              <w:t xml:space="preserve"> </w:t>
            </w:r>
            <w:r w:rsidRPr="004E462B">
              <w:rPr>
                <w:rFonts w:ascii="Times New Roman" w:hAnsi="Times New Roman"/>
                <w:lang w:val="ro-RO"/>
              </w:rPr>
              <w:t>de a</w:t>
            </w:r>
            <w:r w:rsidRPr="004E462B">
              <w:rPr>
                <w:rFonts w:ascii="Times New Roman" w:hAnsi="Times New Roman"/>
                <w:spacing w:val="-3"/>
                <w:lang w:val="ro-RO"/>
              </w:rPr>
              <w:t xml:space="preserve"> </w:t>
            </w:r>
            <w:r w:rsidRPr="004E462B">
              <w:rPr>
                <w:rFonts w:ascii="Times New Roman" w:hAnsi="Times New Roman"/>
                <w:lang w:val="ro-RO"/>
              </w:rPr>
              <w:t>raporta către</w:t>
            </w:r>
            <w:r w:rsidRPr="004E462B">
              <w:rPr>
                <w:rFonts w:ascii="Times New Roman" w:hAnsi="Times New Roman"/>
                <w:spacing w:val="-1"/>
                <w:lang w:val="ro-RO"/>
              </w:rPr>
              <w:t xml:space="preserve"> </w:t>
            </w:r>
            <w:r w:rsidRPr="004E462B">
              <w:rPr>
                <w:rFonts w:ascii="Times New Roman" w:hAnsi="Times New Roman"/>
                <w:lang w:val="ro-RO"/>
              </w:rPr>
              <w:t>ANRE incidentele</w:t>
            </w:r>
            <w:r w:rsidRPr="004E462B">
              <w:rPr>
                <w:rFonts w:ascii="Times New Roman" w:hAnsi="Times New Roman"/>
                <w:spacing w:val="-1"/>
                <w:lang w:val="ro-RO"/>
              </w:rPr>
              <w:t xml:space="preserve"> </w:t>
            </w:r>
            <w:r w:rsidRPr="004E462B">
              <w:rPr>
                <w:rFonts w:ascii="Times New Roman" w:hAnsi="Times New Roman"/>
                <w:lang w:val="ro-RO"/>
              </w:rPr>
              <w:t>cu privire</w:t>
            </w:r>
            <w:r w:rsidRPr="004E462B">
              <w:rPr>
                <w:rFonts w:ascii="Times New Roman" w:hAnsi="Times New Roman"/>
                <w:spacing w:val="-2"/>
                <w:lang w:val="ro-RO"/>
              </w:rPr>
              <w:t xml:space="preserve"> </w:t>
            </w:r>
            <w:r w:rsidRPr="004E462B">
              <w:rPr>
                <w:rFonts w:ascii="Times New Roman" w:hAnsi="Times New Roman"/>
                <w:lang w:val="ro-RO"/>
              </w:rPr>
              <w:t>la</w:t>
            </w:r>
            <w:r w:rsidRPr="004E462B">
              <w:rPr>
                <w:rFonts w:ascii="Times New Roman" w:hAnsi="Times New Roman"/>
                <w:spacing w:val="-1"/>
                <w:lang w:val="ro-RO"/>
              </w:rPr>
              <w:t xml:space="preserve"> </w:t>
            </w:r>
            <w:r w:rsidRPr="004E462B">
              <w:rPr>
                <w:rFonts w:ascii="Times New Roman" w:hAnsi="Times New Roman"/>
                <w:lang w:val="ro-RO"/>
              </w:rPr>
              <w:t>tranzacțiile anulate.</w:t>
            </w:r>
          </w:p>
          <w:p w:rsidR="004E462B" w:rsidRDefault="004E462B" w:rsidP="00A421C9">
            <w:pPr>
              <w:pStyle w:val="Listparagraf"/>
              <w:widowControl w:val="0"/>
              <w:numPr>
                <w:ilvl w:val="0"/>
                <w:numId w:val="12"/>
              </w:numPr>
              <w:tabs>
                <w:tab w:val="left" w:pos="1101"/>
              </w:tabs>
              <w:autoSpaceDE w:val="0"/>
              <w:autoSpaceDN w:val="0"/>
              <w:spacing w:before="199" w:after="0" w:line="266" w:lineRule="auto"/>
              <w:ind w:left="526" w:right="46" w:hanging="450"/>
              <w:rPr>
                <w:rFonts w:ascii="Times New Roman" w:hAnsi="Times New Roman"/>
                <w:lang w:val="ro-RO"/>
              </w:rPr>
            </w:pPr>
            <w:r w:rsidRPr="004E462B">
              <w:rPr>
                <w:rFonts w:ascii="Times New Roman" w:hAnsi="Times New Roman"/>
                <w:lang w:val="ro-RO"/>
              </w:rPr>
              <w:t>Toate tranzacțiile anulate se vor publica de către BRM, fără divulgarea părților participante la</w:t>
            </w:r>
            <w:r w:rsidRPr="004E462B">
              <w:rPr>
                <w:rFonts w:ascii="Times New Roman" w:hAnsi="Times New Roman"/>
                <w:spacing w:val="1"/>
                <w:lang w:val="ro-RO"/>
              </w:rPr>
              <w:t xml:space="preserve"> </w:t>
            </w:r>
            <w:r w:rsidRPr="004E462B">
              <w:rPr>
                <w:rFonts w:ascii="Times New Roman" w:hAnsi="Times New Roman"/>
                <w:lang w:val="ro-RO"/>
              </w:rPr>
              <w:t>tranzacție,</w:t>
            </w:r>
            <w:r w:rsidRPr="004E462B">
              <w:rPr>
                <w:rFonts w:ascii="Times New Roman" w:hAnsi="Times New Roman"/>
                <w:spacing w:val="1"/>
                <w:lang w:val="ro-RO"/>
              </w:rPr>
              <w:t xml:space="preserve"> </w:t>
            </w:r>
            <w:r w:rsidRPr="004E462B">
              <w:rPr>
                <w:rFonts w:ascii="Times New Roman" w:hAnsi="Times New Roman"/>
                <w:lang w:val="ro-RO"/>
              </w:rPr>
              <w:t>ci</w:t>
            </w:r>
            <w:r w:rsidRPr="004E462B">
              <w:rPr>
                <w:rFonts w:ascii="Times New Roman" w:hAnsi="Times New Roman"/>
                <w:spacing w:val="1"/>
                <w:lang w:val="ro-RO"/>
              </w:rPr>
              <w:t xml:space="preserve"> </w:t>
            </w:r>
            <w:r w:rsidRPr="004E462B">
              <w:rPr>
                <w:rFonts w:ascii="Times New Roman" w:hAnsi="Times New Roman"/>
                <w:lang w:val="ro-RO"/>
              </w:rPr>
              <w:t>doar</w:t>
            </w:r>
            <w:r w:rsidRPr="004E462B">
              <w:rPr>
                <w:rFonts w:ascii="Times New Roman" w:hAnsi="Times New Roman"/>
                <w:spacing w:val="1"/>
                <w:lang w:val="ro-RO"/>
              </w:rPr>
              <w:t xml:space="preserve"> </w:t>
            </w:r>
            <w:r w:rsidRPr="004E462B">
              <w:rPr>
                <w:rFonts w:ascii="Times New Roman" w:hAnsi="Times New Roman"/>
                <w:lang w:val="ro-RO"/>
              </w:rPr>
              <w:t>a</w:t>
            </w:r>
            <w:r w:rsidRPr="004E462B">
              <w:rPr>
                <w:rFonts w:ascii="Times New Roman" w:hAnsi="Times New Roman"/>
                <w:spacing w:val="1"/>
                <w:lang w:val="ro-RO"/>
              </w:rPr>
              <w:t xml:space="preserve"> </w:t>
            </w:r>
            <w:r w:rsidRPr="004E462B">
              <w:rPr>
                <w:rFonts w:ascii="Times New Roman" w:hAnsi="Times New Roman"/>
                <w:lang w:val="ro-RO"/>
              </w:rPr>
              <w:t>elementelor tranzacției</w:t>
            </w:r>
            <w:r w:rsidRPr="004E462B">
              <w:rPr>
                <w:rFonts w:ascii="Times New Roman" w:hAnsi="Times New Roman"/>
                <w:spacing w:val="1"/>
                <w:lang w:val="ro-RO"/>
              </w:rPr>
              <w:t xml:space="preserve"> </w:t>
            </w:r>
            <w:r w:rsidRPr="004E462B">
              <w:rPr>
                <w:rFonts w:ascii="Times New Roman" w:hAnsi="Times New Roman"/>
                <w:lang w:val="ro-RO"/>
              </w:rPr>
              <w:t>(ID-ul</w:t>
            </w:r>
            <w:r w:rsidRPr="004E462B">
              <w:rPr>
                <w:rFonts w:ascii="Times New Roman" w:hAnsi="Times New Roman"/>
                <w:spacing w:val="1"/>
                <w:lang w:val="ro-RO"/>
              </w:rPr>
              <w:t xml:space="preserve"> </w:t>
            </w:r>
            <w:r w:rsidRPr="004E462B">
              <w:rPr>
                <w:rFonts w:ascii="Times New Roman" w:hAnsi="Times New Roman"/>
                <w:lang w:val="ro-RO"/>
              </w:rPr>
              <w:t>tranzacției,</w:t>
            </w:r>
            <w:r w:rsidRPr="004E462B">
              <w:rPr>
                <w:rFonts w:ascii="Times New Roman" w:hAnsi="Times New Roman"/>
                <w:spacing w:val="1"/>
                <w:lang w:val="ro-RO"/>
              </w:rPr>
              <w:t xml:space="preserve"> </w:t>
            </w:r>
            <w:r w:rsidRPr="004E462B">
              <w:rPr>
                <w:rFonts w:ascii="Times New Roman" w:hAnsi="Times New Roman"/>
                <w:lang w:val="ro-RO"/>
              </w:rPr>
              <w:t>data</w:t>
            </w:r>
            <w:r w:rsidRPr="004E462B">
              <w:rPr>
                <w:rFonts w:ascii="Times New Roman" w:hAnsi="Times New Roman"/>
                <w:spacing w:val="1"/>
                <w:lang w:val="ro-RO"/>
              </w:rPr>
              <w:t xml:space="preserve"> </w:t>
            </w:r>
            <w:r w:rsidRPr="004E462B">
              <w:rPr>
                <w:rFonts w:ascii="Times New Roman" w:hAnsi="Times New Roman"/>
                <w:lang w:val="ro-RO"/>
              </w:rPr>
              <w:t>încheierii tranzacției,</w:t>
            </w:r>
            <w:r w:rsidRPr="004E462B">
              <w:rPr>
                <w:rFonts w:ascii="Times New Roman" w:hAnsi="Times New Roman"/>
                <w:spacing w:val="1"/>
                <w:lang w:val="ro-RO"/>
              </w:rPr>
              <w:t xml:space="preserve"> </w:t>
            </w:r>
            <w:r w:rsidRPr="004E462B">
              <w:rPr>
                <w:rFonts w:ascii="Times New Roman" w:hAnsi="Times New Roman"/>
                <w:lang w:val="ro-RO"/>
              </w:rPr>
              <w:t>produsul,</w:t>
            </w:r>
            <w:r w:rsidRPr="004E462B">
              <w:rPr>
                <w:rFonts w:ascii="Times New Roman" w:hAnsi="Times New Roman"/>
                <w:spacing w:val="-4"/>
                <w:lang w:val="ro-RO"/>
              </w:rPr>
              <w:t xml:space="preserve"> </w:t>
            </w:r>
            <w:r w:rsidRPr="004E462B">
              <w:rPr>
                <w:rFonts w:ascii="Times New Roman" w:hAnsi="Times New Roman"/>
                <w:lang w:val="ro-RO"/>
              </w:rPr>
              <w:t>cantitatea</w:t>
            </w:r>
            <w:r w:rsidRPr="004E462B">
              <w:rPr>
                <w:rFonts w:ascii="Times New Roman" w:hAnsi="Times New Roman"/>
                <w:spacing w:val="-2"/>
                <w:lang w:val="ro-RO"/>
              </w:rPr>
              <w:t xml:space="preserve"> </w:t>
            </w:r>
            <w:r w:rsidRPr="004E462B">
              <w:rPr>
                <w:rFonts w:ascii="Times New Roman" w:hAnsi="Times New Roman"/>
                <w:lang w:val="ro-RO"/>
              </w:rPr>
              <w:t>totală,</w:t>
            </w:r>
            <w:r w:rsidRPr="004E462B">
              <w:rPr>
                <w:rFonts w:ascii="Times New Roman" w:hAnsi="Times New Roman"/>
                <w:spacing w:val="-2"/>
                <w:lang w:val="ro-RO"/>
              </w:rPr>
              <w:t xml:space="preserve"> </w:t>
            </w:r>
            <w:r w:rsidRPr="004E462B">
              <w:rPr>
                <w:rFonts w:ascii="Times New Roman" w:hAnsi="Times New Roman"/>
                <w:lang w:val="ro-RO"/>
              </w:rPr>
              <w:t>prețul</w:t>
            </w:r>
            <w:r w:rsidRPr="004E462B">
              <w:rPr>
                <w:rFonts w:ascii="Times New Roman" w:hAnsi="Times New Roman"/>
                <w:spacing w:val="-2"/>
                <w:lang w:val="ro-RO"/>
              </w:rPr>
              <w:t xml:space="preserve"> </w:t>
            </w:r>
            <w:r w:rsidRPr="004E462B">
              <w:rPr>
                <w:rFonts w:ascii="Times New Roman" w:hAnsi="Times New Roman"/>
                <w:lang w:val="ro-RO"/>
              </w:rPr>
              <w:t>și</w:t>
            </w:r>
            <w:r w:rsidRPr="004E462B">
              <w:rPr>
                <w:rFonts w:ascii="Times New Roman" w:hAnsi="Times New Roman"/>
                <w:spacing w:val="-2"/>
                <w:lang w:val="ro-RO"/>
              </w:rPr>
              <w:t xml:space="preserve"> </w:t>
            </w:r>
            <w:r w:rsidRPr="004E462B">
              <w:rPr>
                <w:rFonts w:ascii="Times New Roman" w:hAnsi="Times New Roman"/>
                <w:lang w:val="ro-RO"/>
              </w:rPr>
              <w:t>motivul</w:t>
            </w:r>
            <w:r w:rsidRPr="004E462B">
              <w:rPr>
                <w:rFonts w:ascii="Times New Roman" w:hAnsi="Times New Roman"/>
                <w:spacing w:val="1"/>
                <w:lang w:val="ro-RO"/>
              </w:rPr>
              <w:t xml:space="preserve"> </w:t>
            </w:r>
            <w:r w:rsidRPr="004E462B">
              <w:rPr>
                <w:rFonts w:ascii="Times New Roman" w:hAnsi="Times New Roman"/>
                <w:lang w:val="ro-RO"/>
              </w:rPr>
              <w:t>anulării).</w:t>
            </w:r>
          </w:p>
          <w:p w:rsidR="00406337" w:rsidRPr="00406337" w:rsidRDefault="00406337" w:rsidP="00406337">
            <w:pPr>
              <w:widowControl w:val="0"/>
              <w:tabs>
                <w:tab w:val="left" w:pos="1101"/>
              </w:tabs>
              <w:autoSpaceDE w:val="0"/>
              <w:autoSpaceDN w:val="0"/>
              <w:spacing w:before="199" w:line="266" w:lineRule="auto"/>
              <w:ind w:left="76" w:right="755"/>
              <w:rPr>
                <w:rFonts w:ascii="Times New Roman" w:hAnsi="Times New Roman"/>
                <w:lang w:val="ro-RO"/>
              </w:rPr>
            </w:pPr>
          </w:p>
          <w:p w:rsidR="000F53A7" w:rsidRDefault="000F53A7">
            <w:pPr>
              <w:rPr>
                <w:rFonts w:ascii="Times New Roman" w:hAnsi="Times New Roman" w:cs="Times New Roman"/>
                <w:b/>
                <w:lang w:val="ro-RO"/>
              </w:rPr>
            </w:pPr>
          </w:p>
          <w:p w:rsidR="00A421C9" w:rsidRDefault="00A421C9">
            <w:pPr>
              <w:rPr>
                <w:rFonts w:ascii="Times New Roman" w:hAnsi="Times New Roman" w:cs="Times New Roman"/>
                <w:lang w:val="ro-RO"/>
              </w:rPr>
            </w:pPr>
          </w:p>
          <w:p w:rsidR="00A421C9" w:rsidRDefault="00A421C9">
            <w:pPr>
              <w:rPr>
                <w:rFonts w:ascii="Times New Roman" w:hAnsi="Times New Roman" w:cs="Times New Roman"/>
                <w:lang w:val="ro-RO"/>
              </w:rPr>
            </w:pPr>
          </w:p>
          <w:p w:rsidR="00A421C9" w:rsidRDefault="00A421C9">
            <w:pPr>
              <w:rPr>
                <w:rFonts w:ascii="Times New Roman" w:hAnsi="Times New Roman" w:cs="Times New Roman"/>
                <w:lang w:val="ro-RO"/>
              </w:rPr>
            </w:pPr>
          </w:p>
          <w:p w:rsidR="00A421C9" w:rsidRDefault="00A421C9">
            <w:pPr>
              <w:rPr>
                <w:rFonts w:ascii="Times New Roman" w:hAnsi="Times New Roman" w:cs="Times New Roman"/>
                <w:lang w:val="ro-RO"/>
              </w:rPr>
            </w:pPr>
          </w:p>
          <w:p w:rsidR="00A421C9" w:rsidRDefault="00A421C9">
            <w:pPr>
              <w:rPr>
                <w:rFonts w:ascii="Times New Roman" w:hAnsi="Times New Roman" w:cs="Times New Roman"/>
                <w:lang w:val="ro-RO"/>
              </w:rPr>
            </w:pPr>
          </w:p>
          <w:p w:rsidR="00A421C9" w:rsidRDefault="00A421C9">
            <w:pPr>
              <w:rPr>
                <w:rFonts w:ascii="Times New Roman" w:hAnsi="Times New Roman" w:cs="Times New Roman"/>
                <w:lang w:val="ro-RO"/>
              </w:rPr>
            </w:pPr>
          </w:p>
          <w:p w:rsidR="00A421C9" w:rsidRDefault="00A421C9">
            <w:pPr>
              <w:rPr>
                <w:rFonts w:ascii="Times New Roman" w:hAnsi="Times New Roman" w:cs="Times New Roman"/>
                <w:lang w:val="ro-RO"/>
              </w:rPr>
            </w:pPr>
          </w:p>
          <w:p w:rsidR="00406337" w:rsidRPr="00406337" w:rsidRDefault="00406337" w:rsidP="000643D1">
            <w:pPr>
              <w:jc w:val="both"/>
              <w:rPr>
                <w:rFonts w:ascii="Times New Roman" w:hAnsi="Times New Roman" w:cs="Times New Roman"/>
                <w:lang w:val="ro-RO"/>
              </w:rPr>
            </w:pPr>
            <w:r w:rsidRPr="00406337">
              <w:rPr>
                <w:rFonts w:ascii="Times New Roman" w:hAnsi="Times New Roman" w:cs="Times New Roman"/>
                <w:lang w:val="ro-RO"/>
              </w:rPr>
              <w:t>Nu se acceptă</w:t>
            </w:r>
            <w:r>
              <w:rPr>
                <w:rFonts w:ascii="Times New Roman" w:hAnsi="Times New Roman" w:cs="Times New Roman"/>
                <w:lang w:val="ro-RO"/>
              </w:rPr>
              <w:t>, deoarece BRM consideră că acest interval îngreunează tranzacționarea.</w:t>
            </w:r>
            <w:r w:rsidR="000643D1">
              <w:rPr>
                <w:rFonts w:ascii="Times New Roman" w:hAnsi="Times New Roman" w:cs="Times New Roman"/>
                <w:lang w:val="ro-RO"/>
              </w:rPr>
              <w:t xml:space="preserve"> Pentru produse futures, acest interval este opractica neuzuală și neoperațională.</w:t>
            </w:r>
          </w:p>
        </w:tc>
      </w:tr>
      <w:tr w:rsidR="00406337" w:rsidRPr="00345B0A" w:rsidTr="003F6CFD">
        <w:tc>
          <w:tcPr>
            <w:tcW w:w="4468" w:type="dxa"/>
          </w:tcPr>
          <w:p w:rsidR="00406337" w:rsidRPr="00F6637A" w:rsidRDefault="00406337" w:rsidP="00406337">
            <w:pPr>
              <w:pStyle w:val="Corp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b/>
                <w:szCs w:val="22"/>
              </w:rPr>
            </w:pPr>
            <w:r w:rsidRPr="00F6637A">
              <w:rPr>
                <w:rFonts w:ascii="Times New Roman" w:hAnsi="Times New Roman"/>
                <w:b/>
                <w:szCs w:val="22"/>
              </w:rPr>
              <w:lastRenderedPageBreak/>
              <w:t xml:space="preserve">Art. 9. </w:t>
            </w:r>
          </w:p>
          <w:p w:rsidR="00406337" w:rsidRPr="00F6637A" w:rsidRDefault="00406337" w:rsidP="00406337">
            <w:pPr>
              <w:pStyle w:val="Frspaiere"/>
              <w:numPr>
                <w:ilvl w:val="0"/>
                <w:numId w:val="15"/>
              </w:numPr>
              <w:spacing w:after="200" w:line="280" w:lineRule="exact"/>
              <w:ind w:hanging="720"/>
              <w:jc w:val="both"/>
              <w:rPr>
                <w:rFonts w:ascii="Times New Roman" w:hAnsi="Times New Roman"/>
              </w:rPr>
            </w:pPr>
            <w:r w:rsidRPr="00F6637A">
              <w:rPr>
                <w:rFonts w:ascii="Times New Roman" w:hAnsi="Times New Roman"/>
              </w:rPr>
              <w:t xml:space="preserve">La </w:t>
            </w:r>
            <w:proofErr w:type="spellStart"/>
            <w:r w:rsidRPr="00F6637A">
              <w:rPr>
                <w:rFonts w:ascii="Times New Roman" w:hAnsi="Times New Roman"/>
              </w:rPr>
              <w:t>sfârşitul</w:t>
            </w:r>
            <w:proofErr w:type="spellEnd"/>
            <w:r w:rsidRPr="00F6637A">
              <w:rPr>
                <w:rFonts w:ascii="Times New Roman" w:hAnsi="Times New Roman"/>
              </w:rPr>
              <w:t xml:space="preserve"> </w:t>
            </w:r>
            <w:proofErr w:type="spellStart"/>
            <w:r w:rsidRPr="00F6637A">
              <w:rPr>
                <w:rFonts w:ascii="Times New Roman" w:hAnsi="Times New Roman"/>
              </w:rPr>
              <w:t>fiecărei</w:t>
            </w:r>
            <w:proofErr w:type="spellEnd"/>
            <w:r w:rsidRPr="00F6637A">
              <w:rPr>
                <w:rFonts w:ascii="Times New Roman" w:hAnsi="Times New Roman"/>
              </w:rPr>
              <w:t xml:space="preserve"> </w:t>
            </w:r>
            <w:proofErr w:type="spellStart"/>
            <w:r w:rsidRPr="00F6637A">
              <w:rPr>
                <w:rFonts w:ascii="Times New Roman" w:hAnsi="Times New Roman"/>
              </w:rPr>
              <w:t>Sesiuni</w:t>
            </w:r>
            <w:proofErr w:type="spellEnd"/>
            <w:r w:rsidRPr="00F6637A">
              <w:rPr>
                <w:rFonts w:ascii="Times New Roman" w:hAnsi="Times New Roman"/>
              </w:rPr>
              <w:t xml:space="preserve"> de </w:t>
            </w:r>
            <w:proofErr w:type="spellStart"/>
            <w:r w:rsidRPr="00F6637A">
              <w:rPr>
                <w:rFonts w:ascii="Times New Roman" w:hAnsi="Times New Roman"/>
              </w:rPr>
              <w:t>tranzacţionare</w:t>
            </w:r>
            <w:proofErr w:type="spellEnd"/>
            <w:r w:rsidRPr="00F6637A">
              <w:rPr>
                <w:rFonts w:ascii="Times New Roman" w:hAnsi="Times New Roman"/>
              </w:rPr>
              <w:t xml:space="preserve">, </w:t>
            </w:r>
            <w:proofErr w:type="spellStart"/>
            <w:r w:rsidRPr="00F6637A">
              <w:rPr>
                <w:rFonts w:ascii="Times New Roman" w:hAnsi="Times New Roman"/>
              </w:rPr>
              <w:t>Sistemul</w:t>
            </w:r>
            <w:proofErr w:type="spellEnd"/>
            <w:r w:rsidRPr="00F6637A">
              <w:rPr>
                <w:rFonts w:ascii="Times New Roman" w:hAnsi="Times New Roman"/>
              </w:rPr>
              <w:t xml:space="preserve"> de </w:t>
            </w:r>
            <w:proofErr w:type="spellStart"/>
            <w:r w:rsidRPr="00F6637A">
              <w:rPr>
                <w:rFonts w:ascii="Times New Roman" w:hAnsi="Times New Roman"/>
              </w:rPr>
              <w:t>tranzacționare</w:t>
            </w:r>
            <w:proofErr w:type="spellEnd"/>
            <w:r w:rsidRPr="00F6637A">
              <w:rPr>
                <w:rFonts w:ascii="Times New Roman" w:hAnsi="Times New Roman"/>
              </w:rPr>
              <w:t xml:space="preserve"> </w:t>
            </w:r>
            <w:proofErr w:type="spellStart"/>
            <w:r w:rsidRPr="00F6637A">
              <w:rPr>
                <w:rFonts w:ascii="Times New Roman" w:hAnsi="Times New Roman"/>
              </w:rPr>
              <w:t>generează</w:t>
            </w:r>
            <w:proofErr w:type="spellEnd"/>
            <w:r w:rsidRPr="00F6637A">
              <w:rPr>
                <w:rFonts w:ascii="Times New Roman" w:hAnsi="Times New Roman"/>
              </w:rPr>
              <w:t xml:space="preserve"> un </w:t>
            </w:r>
            <w:proofErr w:type="spellStart"/>
            <w:r w:rsidRPr="00F6637A">
              <w:rPr>
                <w:rFonts w:ascii="Times New Roman" w:hAnsi="Times New Roman"/>
              </w:rPr>
              <w:t>Raport</w:t>
            </w:r>
            <w:proofErr w:type="spellEnd"/>
            <w:r w:rsidRPr="00F6637A">
              <w:rPr>
                <w:rFonts w:ascii="Times New Roman" w:hAnsi="Times New Roman"/>
              </w:rPr>
              <w:t xml:space="preserve"> de </w:t>
            </w:r>
            <w:proofErr w:type="spellStart"/>
            <w:r w:rsidRPr="00F6637A">
              <w:rPr>
                <w:rFonts w:ascii="Times New Roman" w:hAnsi="Times New Roman"/>
              </w:rPr>
              <w:t>tranzacționare</w:t>
            </w:r>
            <w:proofErr w:type="spellEnd"/>
            <w:r w:rsidRPr="00F6637A">
              <w:rPr>
                <w:rFonts w:ascii="Times New Roman" w:hAnsi="Times New Roman"/>
              </w:rPr>
              <w:t xml:space="preserve">, care </w:t>
            </w:r>
            <w:proofErr w:type="spellStart"/>
            <w:r w:rsidRPr="00F6637A">
              <w:rPr>
                <w:rFonts w:ascii="Times New Roman" w:hAnsi="Times New Roman"/>
              </w:rPr>
              <w:t>conţine</w:t>
            </w:r>
            <w:proofErr w:type="spellEnd"/>
            <w:r w:rsidRPr="00F6637A">
              <w:rPr>
                <w:rFonts w:ascii="Times New Roman" w:hAnsi="Times New Roman"/>
              </w:rPr>
              <w:t xml:space="preserve"> </w:t>
            </w:r>
            <w:proofErr w:type="spellStart"/>
            <w:r w:rsidRPr="00F6637A">
              <w:rPr>
                <w:rFonts w:ascii="Times New Roman" w:hAnsi="Times New Roman"/>
              </w:rPr>
              <w:t>următoarele</w:t>
            </w:r>
            <w:proofErr w:type="spellEnd"/>
            <w:r w:rsidRPr="00F6637A">
              <w:rPr>
                <w:rFonts w:ascii="Times New Roman" w:hAnsi="Times New Roman"/>
              </w:rPr>
              <w:t xml:space="preserve"> </w:t>
            </w:r>
            <w:proofErr w:type="spellStart"/>
            <w:r w:rsidRPr="00F6637A">
              <w:rPr>
                <w:rFonts w:ascii="Times New Roman" w:hAnsi="Times New Roman"/>
              </w:rPr>
              <w:t>elemente</w:t>
            </w:r>
            <w:proofErr w:type="spellEnd"/>
            <w:r w:rsidRPr="00F6637A">
              <w:rPr>
                <w:rFonts w:ascii="Times New Roman" w:hAnsi="Times New Roman"/>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Denumirea</w:t>
            </w:r>
            <w:proofErr w:type="spellEnd"/>
            <w:r w:rsidRPr="00F6637A">
              <w:rPr>
                <w:rFonts w:ascii="Times New Roman" w:hAnsi="Times New Roman"/>
                <w:szCs w:val="22"/>
              </w:rPr>
              <w:t xml:space="preserve"> </w:t>
            </w:r>
            <w:proofErr w:type="spellStart"/>
            <w:r w:rsidRPr="00F6637A">
              <w:rPr>
                <w:rFonts w:ascii="Times New Roman" w:hAnsi="Times New Roman"/>
                <w:szCs w:val="22"/>
              </w:rPr>
              <w:t>produsului</w:t>
            </w:r>
            <w:proofErr w:type="spellEnd"/>
            <w:r w:rsidRPr="00F6637A">
              <w:rPr>
                <w:rFonts w:ascii="Times New Roman" w:hAnsi="Times New Roman"/>
                <w:szCs w:val="22"/>
              </w:rPr>
              <w:t xml:space="preserve"> standard;</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r w:rsidRPr="00F6637A">
              <w:rPr>
                <w:rFonts w:ascii="Times New Roman" w:hAnsi="Times New Roman"/>
                <w:szCs w:val="22"/>
              </w:rPr>
              <w:t xml:space="preserve">Data </w:t>
            </w:r>
            <w:proofErr w:type="spellStart"/>
            <w:r w:rsidRPr="00F6637A">
              <w:rPr>
                <w:rFonts w:ascii="Times New Roman" w:hAnsi="Times New Roman"/>
                <w:szCs w:val="22"/>
              </w:rPr>
              <w:t>Raportului</w:t>
            </w:r>
            <w:proofErr w:type="spellEnd"/>
            <w:r w:rsidRPr="00F6637A">
              <w:rPr>
                <w:rFonts w:ascii="Times New Roman" w:hAnsi="Times New Roman"/>
                <w:szCs w:val="22"/>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Denumirea</w:t>
            </w:r>
            <w:proofErr w:type="spellEnd"/>
            <w:r w:rsidRPr="00F6637A">
              <w:rPr>
                <w:rFonts w:ascii="Times New Roman" w:hAnsi="Times New Roman"/>
                <w:szCs w:val="22"/>
              </w:rPr>
              <w:t xml:space="preserve"> </w:t>
            </w:r>
            <w:proofErr w:type="spellStart"/>
            <w:r w:rsidRPr="00F6637A">
              <w:rPr>
                <w:rFonts w:ascii="Times New Roman" w:hAnsi="Times New Roman"/>
                <w:szCs w:val="22"/>
              </w:rPr>
              <w:t>Participantului</w:t>
            </w:r>
            <w:proofErr w:type="spellEnd"/>
            <w:r w:rsidRPr="00F6637A">
              <w:rPr>
                <w:rFonts w:ascii="Times New Roman" w:hAnsi="Times New Roman"/>
                <w:szCs w:val="22"/>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Soldul</w:t>
            </w:r>
            <w:proofErr w:type="spellEnd"/>
            <w:r w:rsidRPr="00F6637A">
              <w:rPr>
                <w:rFonts w:ascii="Times New Roman" w:hAnsi="Times New Roman"/>
                <w:szCs w:val="22"/>
              </w:rPr>
              <w:t xml:space="preserve"> </w:t>
            </w:r>
            <w:proofErr w:type="spellStart"/>
            <w:r w:rsidRPr="00F6637A">
              <w:rPr>
                <w:rFonts w:ascii="Times New Roman" w:hAnsi="Times New Roman"/>
                <w:szCs w:val="22"/>
              </w:rPr>
              <w:t>contului</w:t>
            </w:r>
            <w:proofErr w:type="spellEnd"/>
            <w:r w:rsidRPr="00F6637A">
              <w:rPr>
                <w:rFonts w:ascii="Times New Roman" w:hAnsi="Times New Roman"/>
                <w:szCs w:val="22"/>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iCs/>
                <w:szCs w:val="22"/>
              </w:rPr>
            </w:pPr>
            <w:proofErr w:type="spellStart"/>
            <w:r w:rsidRPr="00F6637A">
              <w:rPr>
                <w:rFonts w:ascii="Times New Roman" w:hAnsi="Times New Roman"/>
                <w:szCs w:val="22"/>
              </w:rPr>
              <w:t>Garantiile</w:t>
            </w:r>
            <w:proofErr w:type="spellEnd"/>
            <w:r w:rsidRPr="00F6637A">
              <w:rPr>
                <w:rFonts w:ascii="Times New Roman" w:hAnsi="Times New Roman"/>
                <w:szCs w:val="22"/>
              </w:rPr>
              <w:t xml:space="preserve"> </w:t>
            </w:r>
            <w:proofErr w:type="spellStart"/>
            <w:r w:rsidRPr="00F6637A">
              <w:rPr>
                <w:rFonts w:ascii="Times New Roman" w:hAnsi="Times New Roman"/>
                <w:szCs w:val="22"/>
              </w:rPr>
              <w:t>blocate</w:t>
            </w:r>
            <w:proofErr w:type="spellEnd"/>
            <w:r w:rsidRPr="00F6637A">
              <w:rPr>
                <w:rFonts w:ascii="Times New Roman" w:hAnsi="Times New Roman"/>
                <w:szCs w:val="22"/>
              </w:rPr>
              <w:t xml:space="preserve"> in </w:t>
            </w:r>
            <w:proofErr w:type="spellStart"/>
            <w:r w:rsidRPr="00F6637A">
              <w:rPr>
                <w:rFonts w:ascii="Times New Roman" w:hAnsi="Times New Roman"/>
                <w:szCs w:val="22"/>
              </w:rPr>
              <w:t>marje</w:t>
            </w:r>
            <w:proofErr w:type="spellEnd"/>
            <w:r w:rsidRPr="00F6637A">
              <w:rPr>
                <w:rFonts w:ascii="Times New Roman" w:hAnsi="Times New Roman"/>
                <w:szCs w:val="22"/>
              </w:rPr>
              <w:t xml:space="preserve">, conform </w:t>
            </w:r>
            <w:proofErr w:type="spellStart"/>
            <w:r w:rsidRPr="00F6637A">
              <w:rPr>
                <w:rFonts w:ascii="Times New Roman" w:hAnsi="Times New Roman"/>
                <w:iCs/>
                <w:szCs w:val="22"/>
              </w:rPr>
              <w:t>Reglementarilor</w:t>
            </w:r>
            <w:proofErr w:type="spellEnd"/>
            <w:r w:rsidRPr="00F6637A">
              <w:rPr>
                <w:rFonts w:ascii="Times New Roman" w:hAnsi="Times New Roman"/>
                <w:iCs/>
                <w:szCs w:val="22"/>
              </w:rPr>
              <w:t xml:space="preserve"> </w:t>
            </w:r>
            <w:proofErr w:type="spellStart"/>
            <w:r w:rsidRPr="00F6637A">
              <w:rPr>
                <w:rFonts w:ascii="Times New Roman" w:hAnsi="Times New Roman"/>
                <w:iCs/>
                <w:szCs w:val="22"/>
              </w:rPr>
              <w:t>Contrapărții</w:t>
            </w:r>
            <w:proofErr w:type="spellEnd"/>
            <w:r w:rsidRPr="00F6637A">
              <w:rPr>
                <w:rFonts w:ascii="Times New Roman" w:hAnsi="Times New Roman"/>
                <w:iCs/>
                <w:szCs w:val="22"/>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i/>
                <w:iCs/>
                <w:szCs w:val="22"/>
              </w:rPr>
            </w:pPr>
            <w:proofErr w:type="spellStart"/>
            <w:r w:rsidRPr="00F6637A">
              <w:rPr>
                <w:rFonts w:ascii="Times New Roman" w:hAnsi="Times New Roman"/>
                <w:szCs w:val="22"/>
              </w:rPr>
              <w:t>Limita</w:t>
            </w:r>
            <w:proofErr w:type="spellEnd"/>
            <w:r w:rsidRPr="00F6637A">
              <w:rPr>
                <w:rFonts w:ascii="Times New Roman" w:hAnsi="Times New Roman"/>
                <w:szCs w:val="22"/>
              </w:rPr>
              <w:t xml:space="preserve"> de </w:t>
            </w:r>
            <w:proofErr w:type="spellStart"/>
            <w:r w:rsidRPr="00F6637A">
              <w:rPr>
                <w:rFonts w:ascii="Times New Roman" w:hAnsi="Times New Roman"/>
                <w:szCs w:val="22"/>
              </w:rPr>
              <w:t>tranzacționare</w:t>
            </w:r>
            <w:proofErr w:type="spellEnd"/>
            <w:r w:rsidRPr="00F6637A">
              <w:rPr>
                <w:rFonts w:ascii="Times New Roman" w:hAnsi="Times New Roman"/>
                <w:szCs w:val="22"/>
              </w:rPr>
              <w:t>/</w:t>
            </w:r>
            <w:proofErr w:type="spellStart"/>
            <w:r w:rsidRPr="00F6637A">
              <w:rPr>
                <w:rFonts w:ascii="Times New Roman" w:hAnsi="Times New Roman"/>
                <w:szCs w:val="22"/>
              </w:rPr>
              <w:t>apelul</w:t>
            </w:r>
            <w:proofErr w:type="spellEnd"/>
            <w:r w:rsidRPr="00F6637A">
              <w:rPr>
                <w:rFonts w:ascii="Times New Roman" w:hAnsi="Times New Roman"/>
                <w:szCs w:val="22"/>
              </w:rPr>
              <w:t xml:space="preserve"> in </w:t>
            </w:r>
            <w:proofErr w:type="spellStart"/>
            <w:r w:rsidRPr="00F6637A">
              <w:rPr>
                <w:rFonts w:ascii="Times New Roman" w:hAnsi="Times New Roman"/>
                <w:szCs w:val="22"/>
              </w:rPr>
              <w:t>marja</w:t>
            </w:r>
            <w:proofErr w:type="spellEnd"/>
            <w:r w:rsidRPr="00F6637A">
              <w:rPr>
                <w:rFonts w:ascii="Times New Roman" w:hAnsi="Times New Roman"/>
                <w:szCs w:val="22"/>
              </w:rPr>
              <w:t xml:space="preserve">, </w:t>
            </w:r>
            <w:proofErr w:type="spellStart"/>
            <w:r w:rsidRPr="00F6637A">
              <w:rPr>
                <w:rFonts w:ascii="Times New Roman" w:hAnsi="Times New Roman"/>
                <w:szCs w:val="22"/>
              </w:rPr>
              <w:t>dupa</w:t>
            </w:r>
            <w:proofErr w:type="spellEnd"/>
            <w:r w:rsidRPr="00F6637A">
              <w:rPr>
                <w:rFonts w:ascii="Times New Roman" w:hAnsi="Times New Roman"/>
                <w:szCs w:val="22"/>
              </w:rPr>
              <w:t xml:space="preserve"> </w:t>
            </w:r>
            <w:proofErr w:type="spellStart"/>
            <w:r w:rsidRPr="00F6637A">
              <w:rPr>
                <w:rFonts w:ascii="Times New Roman" w:hAnsi="Times New Roman"/>
                <w:szCs w:val="22"/>
              </w:rPr>
              <w:t>caz</w:t>
            </w:r>
            <w:proofErr w:type="spellEnd"/>
            <w:r w:rsidRPr="00F6637A">
              <w:rPr>
                <w:rFonts w:ascii="Times New Roman" w:hAnsi="Times New Roman"/>
                <w:szCs w:val="22"/>
              </w:rPr>
              <w:t xml:space="preserve">, conform </w:t>
            </w:r>
            <w:proofErr w:type="spellStart"/>
            <w:r w:rsidRPr="00F6637A">
              <w:rPr>
                <w:rFonts w:ascii="Times New Roman" w:hAnsi="Times New Roman"/>
                <w:iCs/>
                <w:szCs w:val="22"/>
              </w:rPr>
              <w:t>Reglementarilor</w:t>
            </w:r>
            <w:proofErr w:type="spellEnd"/>
            <w:r w:rsidRPr="00F6637A">
              <w:rPr>
                <w:rFonts w:ascii="Times New Roman" w:hAnsi="Times New Roman"/>
                <w:iCs/>
                <w:szCs w:val="22"/>
              </w:rPr>
              <w:t xml:space="preserve"> </w:t>
            </w:r>
            <w:proofErr w:type="spellStart"/>
            <w:r w:rsidRPr="00F6637A">
              <w:rPr>
                <w:rFonts w:ascii="Times New Roman" w:hAnsi="Times New Roman"/>
                <w:iCs/>
                <w:szCs w:val="22"/>
              </w:rPr>
              <w:t>Contrapărții</w:t>
            </w:r>
            <w:proofErr w:type="spellEnd"/>
            <w:r w:rsidRPr="00F6637A">
              <w:rPr>
                <w:rFonts w:ascii="Times New Roman" w:hAnsi="Times New Roman"/>
                <w:iCs/>
                <w:szCs w:val="22"/>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Ordinele</w:t>
            </w:r>
            <w:proofErr w:type="spellEnd"/>
            <w:r w:rsidRPr="00F6637A">
              <w:rPr>
                <w:rFonts w:ascii="Times New Roman" w:hAnsi="Times New Roman"/>
                <w:szCs w:val="22"/>
              </w:rPr>
              <w:t xml:space="preserve"> </w:t>
            </w:r>
            <w:proofErr w:type="spellStart"/>
            <w:r w:rsidRPr="00F6637A">
              <w:rPr>
                <w:rFonts w:ascii="Times New Roman" w:hAnsi="Times New Roman"/>
                <w:szCs w:val="22"/>
              </w:rPr>
              <w:t>existente</w:t>
            </w:r>
            <w:proofErr w:type="spellEnd"/>
            <w:r w:rsidRPr="00F6637A">
              <w:rPr>
                <w:rFonts w:ascii="Times New Roman" w:hAnsi="Times New Roman"/>
                <w:szCs w:val="22"/>
              </w:rPr>
              <w:t xml:space="preserve"> </w:t>
            </w:r>
            <w:proofErr w:type="spellStart"/>
            <w:r w:rsidRPr="00F6637A">
              <w:rPr>
                <w:rFonts w:ascii="Times New Roman" w:hAnsi="Times New Roman"/>
                <w:szCs w:val="22"/>
              </w:rPr>
              <w:t>în</w:t>
            </w:r>
            <w:proofErr w:type="spellEnd"/>
            <w:r w:rsidRPr="00F6637A">
              <w:rPr>
                <w:rFonts w:ascii="Times New Roman" w:hAnsi="Times New Roman"/>
                <w:szCs w:val="22"/>
              </w:rPr>
              <w:t xml:space="preserve"> </w:t>
            </w:r>
            <w:proofErr w:type="spellStart"/>
            <w:r w:rsidRPr="00F6637A">
              <w:rPr>
                <w:rFonts w:ascii="Times New Roman" w:hAnsi="Times New Roman"/>
                <w:szCs w:val="22"/>
              </w:rPr>
              <w:t>Sistemul</w:t>
            </w:r>
            <w:proofErr w:type="spellEnd"/>
            <w:r w:rsidRPr="00F6637A">
              <w:rPr>
                <w:rFonts w:ascii="Times New Roman" w:hAnsi="Times New Roman"/>
                <w:szCs w:val="22"/>
              </w:rPr>
              <w:t xml:space="preserve"> de </w:t>
            </w:r>
            <w:proofErr w:type="spellStart"/>
            <w:r w:rsidRPr="00F6637A">
              <w:rPr>
                <w:rFonts w:ascii="Times New Roman" w:hAnsi="Times New Roman"/>
                <w:szCs w:val="22"/>
              </w:rPr>
              <w:t>tranzacționare</w:t>
            </w:r>
            <w:proofErr w:type="spellEnd"/>
            <w:r w:rsidRPr="00F6637A">
              <w:rPr>
                <w:rFonts w:ascii="Times New Roman" w:hAnsi="Times New Roman"/>
                <w:szCs w:val="22"/>
              </w:rPr>
              <w:t xml:space="preserve"> </w:t>
            </w:r>
            <w:proofErr w:type="spellStart"/>
            <w:r w:rsidRPr="00F6637A">
              <w:rPr>
                <w:rFonts w:ascii="Times New Roman" w:hAnsi="Times New Roman"/>
                <w:szCs w:val="22"/>
              </w:rPr>
              <w:t>și</w:t>
            </w:r>
            <w:proofErr w:type="spellEnd"/>
            <w:r w:rsidRPr="00F6637A">
              <w:rPr>
                <w:rFonts w:ascii="Times New Roman" w:hAnsi="Times New Roman"/>
                <w:szCs w:val="22"/>
              </w:rPr>
              <w:t xml:space="preserve"> </w:t>
            </w:r>
            <w:proofErr w:type="spellStart"/>
            <w:r w:rsidRPr="00F6637A">
              <w:rPr>
                <w:rFonts w:ascii="Times New Roman" w:hAnsi="Times New Roman"/>
                <w:szCs w:val="22"/>
              </w:rPr>
              <w:t>neexecutate</w:t>
            </w:r>
            <w:proofErr w:type="spellEnd"/>
            <w:r w:rsidRPr="00F6637A">
              <w:rPr>
                <w:rFonts w:ascii="Times New Roman" w:hAnsi="Times New Roman"/>
                <w:szCs w:val="22"/>
              </w:rPr>
              <w:t xml:space="preserve">; </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tranzacţia</w:t>
            </w:r>
            <w:proofErr w:type="spellEnd"/>
            <w:r w:rsidRPr="00F6637A">
              <w:rPr>
                <w:rFonts w:ascii="Times New Roman" w:hAnsi="Times New Roman"/>
                <w:szCs w:val="22"/>
              </w:rPr>
              <w:t>/</w:t>
            </w:r>
            <w:proofErr w:type="spellStart"/>
            <w:r w:rsidRPr="00F6637A">
              <w:rPr>
                <w:rFonts w:ascii="Times New Roman" w:hAnsi="Times New Roman"/>
                <w:szCs w:val="22"/>
              </w:rPr>
              <w:t>tranzacţiile</w:t>
            </w:r>
            <w:proofErr w:type="spellEnd"/>
            <w:r w:rsidRPr="00F6637A">
              <w:rPr>
                <w:rFonts w:ascii="Times New Roman" w:hAnsi="Times New Roman"/>
                <w:szCs w:val="22"/>
              </w:rPr>
              <w:t xml:space="preserve"> </w:t>
            </w:r>
            <w:proofErr w:type="spellStart"/>
            <w:r w:rsidRPr="00F6637A">
              <w:rPr>
                <w:rFonts w:ascii="Times New Roman" w:hAnsi="Times New Roman"/>
                <w:szCs w:val="22"/>
              </w:rPr>
              <w:t>încheiate</w:t>
            </w:r>
            <w:proofErr w:type="spellEnd"/>
            <w:r w:rsidRPr="00F6637A">
              <w:rPr>
                <w:rFonts w:ascii="Times New Roman" w:hAnsi="Times New Roman"/>
                <w:szCs w:val="22"/>
              </w:rPr>
              <w:t xml:space="preserve">, </w:t>
            </w:r>
            <w:proofErr w:type="spellStart"/>
            <w:r w:rsidRPr="00F6637A">
              <w:rPr>
                <w:rFonts w:ascii="Times New Roman" w:hAnsi="Times New Roman"/>
                <w:szCs w:val="22"/>
              </w:rPr>
              <w:t>fiind</w:t>
            </w:r>
            <w:proofErr w:type="spellEnd"/>
            <w:r w:rsidRPr="00F6637A">
              <w:rPr>
                <w:rFonts w:ascii="Times New Roman" w:hAnsi="Times New Roman"/>
                <w:szCs w:val="22"/>
              </w:rPr>
              <w:t xml:space="preserve"> men</w:t>
            </w:r>
            <w:r w:rsidRPr="00F6637A">
              <w:rPr>
                <w:rFonts w:ascii="Times New Roman" w:hAnsi="Times New Roman"/>
                <w:szCs w:val="22"/>
                <w:lang w:val="ro-RO"/>
              </w:rPr>
              <w:t>ți</w:t>
            </w:r>
            <w:proofErr w:type="spellStart"/>
            <w:r w:rsidRPr="00F6637A">
              <w:rPr>
                <w:rFonts w:ascii="Times New Roman" w:hAnsi="Times New Roman"/>
                <w:szCs w:val="22"/>
              </w:rPr>
              <w:t>onate</w:t>
            </w:r>
            <w:proofErr w:type="spellEnd"/>
            <w:r w:rsidRPr="00F6637A">
              <w:rPr>
                <w:rFonts w:ascii="Times New Roman" w:hAnsi="Times New Roman"/>
                <w:szCs w:val="22"/>
              </w:rPr>
              <w:t xml:space="preserve"> </w:t>
            </w:r>
            <w:proofErr w:type="spellStart"/>
            <w:r w:rsidRPr="00F6637A">
              <w:rPr>
                <w:rFonts w:ascii="Times New Roman" w:hAnsi="Times New Roman"/>
                <w:szCs w:val="22"/>
              </w:rPr>
              <w:t>momentul</w:t>
            </w:r>
            <w:proofErr w:type="spellEnd"/>
            <w:r w:rsidRPr="00F6637A">
              <w:rPr>
                <w:rFonts w:ascii="Times New Roman" w:hAnsi="Times New Roman"/>
                <w:szCs w:val="22"/>
              </w:rPr>
              <w:t xml:space="preserve">, </w:t>
            </w:r>
            <w:proofErr w:type="spellStart"/>
            <w:r w:rsidRPr="00F6637A">
              <w:rPr>
                <w:rFonts w:ascii="Times New Roman" w:hAnsi="Times New Roman"/>
                <w:szCs w:val="22"/>
              </w:rPr>
              <w:t>sensul</w:t>
            </w:r>
            <w:proofErr w:type="spellEnd"/>
            <w:r w:rsidRPr="00F6637A">
              <w:rPr>
                <w:rFonts w:ascii="Times New Roman" w:hAnsi="Times New Roman"/>
                <w:szCs w:val="22"/>
              </w:rPr>
              <w:t xml:space="preserve">, nr. de </w:t>
            </w:r>
            <w:proofErr w:type="spellStart"/>
            <w:r w:rsidRPr="00F6637A">
              <w:rPr>
                <w:rFonts w:ascii="Times New Roman" w:hAnsi="Times New Roman"/>
                <w:szCs w:val="22"/>
              </w:rPr>
              <w:t>contracte</w:t>
            </w:r>
            <w:proofErr w:type="spellEnd"/>
            <w:r w:rsidRPr="00F6637A">
              <w:rPr>
                <w:rFonts w:ascii="Times New Roman" w:hAnsi="Times New Roman"/>
                <w:szCs w:val="22"/>
              </w:rPr>
              <w:t xml:space="preserve">, </w:t>
            </w:r>
            <w:proofErr w:type="spellStart"/>
            <w:r w:rsidRPr="00F6637A">
              <w:rPr>
                <w:rFonts w:ascii="Times New Roman" w:hAnsi="Times New Roman"/>
                <w:szCs w:val="22"/>
              </w:rPr>
              <w:t>cantitatea</w:t>
            </w:r>
            <w:proofErr w:type="spellEnd"/>
            <w:r w:rsidRPr="00F6637A">
              <w:rPr>
                <w:rFonts w:ascii="Times New Roman" w:hAnsi="Times New Roman"/>
                <w:szCs w:val="22"/>
              </w:rPr>
              <w:t xml:space="preserve"> </w:t>
            </w:r>
            <w:proofErr w:type="spellStart"/>
            <w:r w:rsidRPr="00F6637A">
              <w:rPr>
                <w:rFonts w:ascii="Times New Roman" w:hAnsi="Times New Roman"/>
                <w:szCs w:val="22"/>
              </w:rPr>
              <w:t>în</w:t>
            </w:r>
            <w:proofErr w:type="spellEnd"/>
            <w:r w:rsidRPr="00F6637A">
              <w:rPr>
                <w:rFonts w:ascii="Times New Roman" w:hAnsi="Times New Roman"/>
                <w:szCs w:val="22"/>
              </w:rPr>
              <w:t xml:space="preserve"> </w:t>
            </w:r>
            <w:proofErr w:type="spellStart"/>
            <w:r w:rsidRPr="00F6637A">
              <w:rPr>
                <w:rFonts w:ascii="Times New Roman" w:hAnsi="Times New Roman"/>
                <w:szCs w:val="22"/>
              </w:rPr>
              <w:t>MWh</w:t>
            </w:r>
            <w:proofErr w:type="spellEnd"/>
            <w:r w:rsidRPr="00F6637A">
              <w:rPr>
                <w:rFonts w:ascii="Times New Roman" w:hAnsi="Times New Roman"/>
                <w:szCs w:val="22"/>
              </w:rPr>
              <w:t xml:space="preserve">, </w:t>
            </w:r>
            <w:proofErr w:type="spellStart"/>
            <w:r w:rsidRPr="00F6637A">
              <w:rPr>
                <w:rFonts w:ascii="Times New Roman" w:hAnsi="Times New Roman"/>
                <w:szCs w:val="22"/>
              </w:rPr>
              <w:t>prețul</w:t>
            </w:r>
            <w:proofErr w:type="spellEnd"/>
            <w:r w:rsidRPr="00F6637A">
              <w:rPr>
                <w:rFonts w:ascii="Times New Roman" w:hAnsi="Times New Roman"/>
                <w:szCs w:val="22"/>
              </w:rPr>
              <w:t xml:space="preserve"> </w:t>
            </w:r>
            <w:proofErr w:type="spellStart"/>
            <w:r w:rsidRPr="00F6637A">
              <w:rPr>
                <w:rFonts w:ascii="Times New Roman" w:hAnsi="Times New Roman"/>
                <w:szCs w:val="22"/>
              </w:rPr>
              <w:t>și</w:t>
            </w:r>
            <w:proofErr w:type="spellEnd"/>
            <w:r w:rsidRPr="00F6637A">
              <w:rPr>
                <w:rFonts w:ascii="Times New Roman" w:hAnsi="Times New Roman"/>
                <w:szCs w:val="22"/>
              </w:rPr>
              <w:t xml:space="preserve"> </w:t>
            </w:r>
            <w:proofErr w:type="spellStart"/>
            <w:r w:rsidRPr="00F6637A">
              <w:rPr>
                <w:rFonts w:ascii="Times New Roman" w:hAnsi="Times New Roman"/>
                <w:szCs w:val="22"/>
              </w:rPr>
              <w:t>elemente</w:t>
            </w:r>
            <w:proofErr w:type="spellEnd"/>
            <w:r w:rsidRPr="00F6637A">
              <w:rPr>
                <w:rFonts w:ascii="Times New Roman" w:hAnsi="Times New Roman"/>
                <w:szCs w:val="22"/>
              </w:rPr>
              <w:t xml:space="preserve"> </w:t>
            </w:r>
            <w:proofErr w:type="spellStart"/>
            <w:r w:rsidRPr="00F6637A">
              <w:rPr>
                <w:rFonts w:ascii="Times New Roman" w:hAnsi="Times New Roman"/>
                <w:szCs w:val="22"/>
              </w:rPr>
              <w:t>specifice</w:t>
            </w:r>
            <w:proofErr w:type="spellEnd"/>
            <w:r w:rsidRPr="00F6637A">
              <w:rPr>
                <w:rFonts w:ascii="Times New Roman" w:hAnsi="Times New Roman"/>
                <w:szCs w:val="22"/>
              </w:rPr>
              <w:t xml:space="preserve"> </w:t>
            </w:r>
            <w:proofErr w:type="spellStart"/>
            <w:r w:rsidRPr="00F6637A">
              <w:rPr>
                <w:rFonts w:ascii="Times New Roman" w:hAnsi="Times New Roman"/>
                <w:szCs w:val="22"/>
              </w:rPr>
              <w:t>reglementarilor</w:t>
            </w:r>
            <w:proofErr w:type="spellEnd"/>
            <w:r w:rsidRPr="00F6637A">
              <w:rPr>
                <w:rFonts w:ascii="Times New Roman" w:hAnsi="Times New Roman"/>
                <w:szCs w:val="22"/>
              </w:rPr>
              <w:t xml:space="preserve"> </w:t>
            </w:r>
            <w:proofErr w:type="spellStart"/>
            <w:r w:rsidRPr="00F6637A">
              <w:rPr>
                <w:rFonts w:ascii="Times New Roman" w:hAnsi="Times New Roman"/>
                <w:iCs/>
                <w:szCs w:val="22"/>
              </w:rPr>
              <w:t>Reglementarilor</w:t>
            </w:r>
            <w:proofErr w:type="spellEnd"/>
            <w:r w:rsidRPr="00F6637A">
              <w:rPr>
                <w:rFonts w:ascii="Times New Roman" w:hAnsi="Times New Roman"/>
                <w:iCs/>
                <w:szCs w:val="22"/>
              </w:rPr>
              <w:t xml:space="preserve"> </w:t>
            </w:r>
            <w:proofErr w:type="spellStart"/>
            <w:r w:rsidRPr="00F6637A">
              <w:rPr>
                <w:rFonts w:ascii="Times New Roman" w:hAnsi="Times New Roman"/>
                <w:iCs/>
                <w:szCs w:val="22"/>
              </w:rPr>
              <w:t>Contrapărții</w:t>
            </w:r>
            <w:proofErr w:type="spellEnd"/>
            <w:r w:rsidRPr="00F6637A">
              <w:rPr>
                <w:rFonts w:ascii="Times New Roman" w:hAnsi="Times New Roman"/>
                <w:szCs w:val="22"/>
              </w:rPr>
              <w:t xml:space="preserve"> ca </w:t>
            </w:r>
            <w:proofErr w:type="spellStart"/>
            <w:r w:rsidRPr="00F6637A">
              <w:rPr>
                <w:rFonts w:ascii="Times New Roman" w:hAnsi="Times New Roman"/>
                <w:szCs w:val="22"/>
              </w:rPr>
              <w:t>expunerea</w:t>
            </w:r>
            <w:proofErr w:type="spellEnd"/>
            <w:r w:rsidRPr="00F6637A">
              <w:rPr>
                <w:rFonts w:ascii="Times New Roman" w:hAnsi="Times New Roman"/>
                <w:szCs w:val="22"/>
              </w:rPr>
              <w:t xml:space="preserve"> de </w:t>
            </w:r>
            <w:proofErr w:type="spellStart"/>
            <w:r w:rsidRPr="00F6637A">
              <w:rPr>
                <w:rFonts w:ascii="Times New Roman" w:hAnsi="Times New Roman"/>
                <w:szCs w:val="22"/>
              </w:rPr>
              <w:t>risc</w:t>
            </w:r>
            <w:proofErr w:type="spellEnd"/>
            <w:r w:rsidRPr="00F6637A">
              <w:rPr>
                <w:rFonts w:ascii="Times New Roman" w:hAnsi="Times New Roman"/>
                <w:szCs w:val="22"/>
              </w:rPr>
              <w:t xml:space="preserve"> </w:t>
            </w:r>
            <w:proofErr w:type="spellStart"/>
            <w:r w:rsidRPr="00F6637A">
              <w:rPr>
                <w:rFonts w:ascii="Times New Roman" w:hAnsi="Times New Roman"/>
                <w:szCs w:val="22"/>
              </w:rPr>
              <w:t>si</w:t>
            </w:r>
            <w:proofErr w:type="spellEnd"/>
            <w:r w:rsidRPr="00F6637A">
              <w:rPr>
                <w:rFonts w:ascii="Times New Roman" w:hAnsi="Times New Roman"/>
                <w:szCs w:val="22"/>
              </w:rPr>
              <w:t xml:space="preserve"> </w:t>
            </w:r>
            <w:proofErr w:type="spellStart"/>
            <w:r w:rsidRPr="00F6637A">
              <w:rPr>
                <w:rFonts w:ascii="Times New Roman" w:hAnsi="Times New Roman"/>
                <w:szCs w:val="22"/>
              </w:rPr>
              <w:t>tranzactia</w:t>
            </w:r>
            <w:proofErr w:type="spellEnd"/>
            <w:r w:rsidRPr="00F6637A">
              <w:rPr>
                <w:rFonts w:ascii="Times New Roman" w:hAnsi="Times New Roman"/>
                <w:szCs w:val="22"/>
              </w:rPr>
              <w:t xml:space="preserve"> </w:t>
            </w:r>
            <w:proofErr w:type="spellStart"/>
            <w:r w:rsidRPr="00F6637A">
              <w:rPr>
                <w:rFonts w:ascii="Times New Roman" w:hAnsi="Times New Roman"/>
                <w:i/>
                <w:iCs/>
                <w:szCs w:val="22"/>
              </w:rPr>
              <w:t>părinte</w:t>
            </w:r>
            <w:proofErr w:type="spellEnd"/>
            <w:r w:rsidRPr="00F6637A">
              <w:rPr>
                <w:rFonts w:ascii="Times New Roman" w:hAnsi="Times New Roman"/>
                <w:szCs w:val="22"/>
              </w:rPr>
              <w:t xml:space="preserve"> </w:t>
            </w:r>
            <w:proofErr w:type="spellStart"/>
            <w:r w:rsidRPr="00F6637A">
              <w:rPr>
                <w:rFonts w:ascii="Times New Roman" w:hAnsi="Times New Roman"/>
                <w:szCs w:val="22"/>
              </w:rPr>
              <w:t>pentru</w:t>
            </w:r>
            <w:proofErr w:type="spellEnd"/>
            <w:r w:rsidRPr="00F6637A">
              <w:rPr>
                <w:rFonts w:ascii="Times New Roman" w:hAnsi="Times New Roman"/>
                <w:szCs w:val="22"/>
              </w:rPr>
              <w:t xml:space="preserve"> </w:t>
            </w:r>
            <w:proofErr w:type="spellStart"/>
            <w:r w:rsidRPr="00F6637A">
              <w:rPr>
                <w:rFonts w:ascii="Times New Roman" w:hAnsi="Times New Roman"/>
                <w:szCs w:val="22"/>
              </w:rPr>
              <w:t>pozițiile</w:t>
            </w:r>
            <w:proofErr w:type="spellEnd"/>
            <w:r w:rsidRPr="00F6637A">
              <w:rPr>
                <w:rFonts w:ascii="Times New Roman" w:hAnsi="Times New Roman"/>
                <w:szCs w:val="22"/>
              </w:rPr>
              <w:t xml:space="preserve"> </w:t>
            </w:r>
            <w:proofErr w:type="spellStart"/>
            <w:r w:rsidRPr="00F6637A">
              <w:rPr>
                <w:rFonts w:ascii="Times New Roman" w:hAnsi="Times New Roman"/>
                <w:szCs w:val="22"/>
              </w:rPr>
              <w:t>deschise</w:t>
            </w:r>
            <w:proofErr w:type="spellEnd"/>
            <w:r w:rsidRPr="00F6637A">
              <w:rPr>
                <w:rFonts w:ascii="Times New Roman" w:hAnsi="Times New Roman"/>
                <w:szCs w:val="22"/>
              </w:rPr>
              <w:t xml:space="preserve"> </w:t>
            </w:r>
            <w:proofErr w:type="spellStart"/>
            <w:r w:rsidRPr="00F6637A">
              <w:rPr>
                <w:rFonts w:ascii="Times New Roman" w:hAnsi="Times New Roman"/>
                <w:szCs w:val="22"/>
              </w:rPr>
              <w:t>provenite</w:t>
            </w:r>
            <w:proofErr w:type="spellEnd"/>
            <w:r w:rsidRPr="00F6637A">
              <w:rPr>
                <w:rFonts w:ascii="Times New Roman" w:hAnsi="Times New Roman"/>
                <w:szCs w:val="22"/>
              </w:rPr>
              <w:t xml:space="preserve"> din </w:t>
            </w:r>
            <w:proofErr w:type="spellStart"/>
            <w:r w:rsidRPr="00F6637A">
              <w:rPr>
                <w:rFonts w:ascii="Times New Roman" w:hAnsi="Times New Roman"/>
                <w:i/>
                <w:iCs/>
                <w:szCs w:val="22"/>
              </w:rPr>
              <w:t>cascadare</w:t>
            </w:r>
            <w:proofErr w:type="spellEnd"/>
            <w:r w:rsidRPr="00F6637A">
              <w:rPr>
                <w:rFonts w:ascii="Times New Roman" w:hAnsi="Times New Roman"/>
                <w:szCs w:val="22"/>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Pretul</w:t>
            </w:r>
            <w:proofErr w:type="spellEnd"/>
            <w:r w:rsidRPr="00F6637A">
              <w:rPr>
                <w:rFonts w:ascii="Times New Roman" w:hAnsi="Times New Roman"/>
                <w:szCs w:val="22"/>
              </w:rPr>
              <w:t xml:space="preserve"> </w:t>
            </w:r>
            <w:proofErr w:type="spellStart"/>
            <w:r w:rsidRPr="00F6637A">
              <w:rPr>
                <w:rFonts w:ascii="Times New Roman" w:hAnsi="Times New Roman"/>
                <w:szCs w:val="22"/>
              </w:rPr>
              <w:t>zilnic</w:t>
            </w:r>
            <w:proofErr w:type="spellEnd"/>
            <w:r w:rsidRPr="00F6637A">
              <w:rPr>
                <w:rFonts w:ascii="Times New Roman" w:hAnsi="Times New Roman"/>
                <w:szCs w:val="22"/>
              </w:rPr>
              <w:t xml:space="preserve"> de </w:t>
            </w:r>
            <w:proofErr w:type="spellStart"/>
            <w:r w:rsidRPr="00F6637A">
              <w:rPr>
                <w:rFonts w:ascii="Times New Roman" w:hAnsi="Times New Roman"/>
                <w:szCs w:val="22"/>
              </w:rPr>
              <w:t>decontare</w:t>
            </w:r>
            <w:proofErr w:type="spellEnd"/>
            <w:r w:rsidRPr="00F6637A">
              <w:rPr>
                <w:rFonts w:ascii="Times New Roman" w:hAnsi="Times New Roman"/>
                <w:szCs w:val="22"/>
              </w:rPr>
              <w:t>;</w:t>
            </w:r>
          </w:p>
          <w:p w:rsidR="00406337" w:rsidRPr="00F6637A"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Pretul</w:t>
            </w:r>
            <w:proofErr w:type="spellEnd"/>
            <w:r w:rsidRPr="00F6637A">
              <w:rPr>
                <w:rFonts w:ascii="Times New Roman" w:hAnsi="Times New Roman"/>
                <w:szCs w:val="22"/>
              </w:rPr>
              <w:t xml:space="preserve"> final de </w:t>
            </w:r>
            <w:proofErr w:type="spellStart"/>
            <w:r w:rsidRPr="00F6637A">
              <w:rPr>
                <w:rFonts w:ascii="Times New Roman" w:hAnsi="Times New Roman"/>
                <w:szCs w:val="22"/>
              </w:rPr>
              <w:t>decontare</w:t>
            </w:r>
            <w:proofErr w:type="spellEnd"/>
            <w:r w:rsidRPr="00F6637A">
              <w:rPr>
                <w:rFonts w:ascii="Times New Roman" w:hAnsi="Times New Roman"/>
                <w:szCs w:val="22"/>
              </w:rPr>
              <w:t xml:space="preserve">, la </w:t>
            </w:r>
            <w:proofErr w:type="spellStart"/>
            <w:r w:rsidRPr="00F6637A">
              <w:rPr>
                <w:rFonts w:ascii="Times New Roman" w:hAnsi="Times New Roman"/>
                <w:szCs w:val="22"/>
              </w:rPr>
              <w:t>scadenta</w:t>
            </w:r>
            <w:proofErr w:type="spellEnd"/>
            <w:r w:rsidRPr="00F6637A">
              <w:rPr>
                <w:rFonts w:ascii="Times New Roman" w:hAnsi="Times New Roman"/>
                <w:szCs w:val="22"/>
              </w:rPr>
              <w:t xml:space="preserve">, </w:t>
            </w:r>
            <w:proofErr w:type="spellStart"/>
            <w:r w:rsidRPr="00F6637A">
              <w:rPr>
                <w:rFonts w:ascii="Times New Roman" w:hAnsi="Times New Roman"/>
                <w:szCs w:val="22"/>
              </w:rPr>
              <w:t>în</w:t>
            </w:r>
            <w:proofErr w:type="spellEnd"/>
            <w:r w:rsidRPr="00F6637A">
              <w:rPr>
                <w:rFonts w:ascii="Times New Roman" w:hAnsi="Times New Roman"/>
                <w:szCs w:val="22"/>
              </w:rPr>
              <w:t xml:space="preserve"> </w:t>
            </w:r>
            <w:proofErr w:type="spellStart"/>
            <w:r w:rsidRPr="00F6637A">
              <w:rPr>
                <w:rFonts w:ascii="Times New Roman" w:hAnsi="Times New Roman"/>
                <w:szCs w:val="22"/>
              </w:rPr>
              <w:t>cazul</w:t>
            </w:r>
            <w:proofErr w:type="spellEnd"/>
            <w:r w:rsidRPr="00F6637A">
              <w:rPr>
                <w:rFonts w:ascii="Times New Roman" w:hAnsi="Times New Roman"/>
                <w:szCs w:val="22"/>
              </w:rPr>
              <w:t xml:space="preserve"> </w:t>
            </w:r>
            <w:proofErr w:type="spellStart"/>
            <w:r w:rsidRPr="00F6637A">
              <w:rPr>
                <w:rFonts w:ascii="Times New Roman" w:hAnsi="Times New Roman"/>
                <w:szCs w:val="22"/>
              </w:rPr>
              <w:t>Produselor</w:t>
            </w:r>
            <w:proofErr w:type="spellEnd"/>
            <w:r w:rsidRPr="00F6637A">
              <w:rPr>
                <w:rFonts w:ascii="Times New Roman" w:hAnsi="Times New Roman"/>
                <w:szCs w:val="22"/>
              </w:rPr>
              <w:t xml:space="preserve"> Futures;</w:t>
            </w:r>
          </w:p>
          <w:p w:rsidR="00406337" w:rsidRPr="00406337" w:rsidRDefault="00406337" w:rsidP="00406337">
            <w:pPr>
              <w:pStyle w:val="Corptext"/>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80" w:lineRule="exact"/>
              <w:rPr>
                <w:rFonts w:ascii="Times New Roman" w:hAnsi="Times New Roman"/>
                <w:szCs w:val="22"/>
              </w:rPr>
            </w:pPr>
            <w:proofErr w:type="spellStart"/>
            <w:r w:rsidRPr="00F6637A">
              <w:rPr>
                <w:rFonts w:ascii="Times New Roman" w:hAnsi="Times New Roman"/>
                <w:szCs w:val="22"/>
              </w:rPr>
              <w:t>Pozițiile</w:t>
            </w:r>
            <w:proofErr w:type="spellEnd"/>
            <w:r w:rsidRPr="00F6637A">
              <w:rPr>
                <w:rFonts w:ascii="Times New Roman" w:hAnsi="Times New Roman"/>
                <w:szCs w:val="22"/>
              </w:rPr>
              <w:t xml:space="preserve"> </w:t>
            </w:r>
            <w:proofErr w:type="spellStart"/>
            <w:r w:rsidRPr="00F6637A">
              <w:rPr>
                <w:rFonts w:ascii="Times New Roman" w:hAnsi="Times New Roman"/>
                <w:szCs w:val="22"/>
              </w:rPr>
              <w:t>deschise</w:t>
            </w:r>
            <w:proofErr w:type="spellEnd"/>
            <w:r w:rsidRPr="00F6637A">
              <w:rPr>
                <w:rFonts w:ascii="Times New Roman" w:hAnsi="Times New Roman"/>
                <w:szCs w:val="22"/>
              </w:rPr>
              <w:t xml:space="preserve"> </w:t>
            </w:r>
            <w:proofErr w:type="spellStart"/>
            <w:r w:rsidRPr="00F6637A">
              <w:rPr>
                <w:rFonts w:ascii="Times New Roman" w:hAnsi="Times New Roman"/>
                <w:szCs w:val="22"/>
              </w:rPr>
              <w:t>pe</w:t>
            </w:r>
            <w:proofErr w:type="spellEnd"/>
            <w:r w:rsidRPr="00F6637A">
              <w:rPr>
                <w:rFonts w:ascii="Times New Roman" w:hAnsi="Times New Roman"/>
                <w:szCs w:val="22"/>
              </w:rPr>
              <w:t xml:space="preserve"> </w:t>
            </w:r>
            <w:proofErr w:type="spellStart"/>
            <w:r w:rsidRPr="00F6637A">
              <w:rPr>
                <w:rFonts w:ascii="Times New Roman" w:hAnsi="Times New Roman"/>
                <w:szCs w:val="22"/>
              </w:rPr>
              <w:t>respectivul</w:t>
            </w:r>
            <w:proofErr w:type="spellEnd"/>
            <w:r w:rsidRPr="00F6637A">
              <w:rPr>
                <w:rFonts w:ascii="Times New Roman" w:hAnsi="Times New Roman"/>
                <w:szCs w:val="22"/>
              </w:rPr>
              <w:t xml:space="preserve"> </w:t>
            </w:r>
            <w:proofErr w:type="spellStart"/>
            <w:r w:rsidRPr="00F6637A">
              <w:rPr>
                <w:rFonts w:ascii="Times New Roman" w:hAnsi="Times New Roman"/>
                <w:szCs w:val="22"/>
              </w:rPr>
              <w:t>produs</w:t>
            </w:r>
            <w:proofErr w:type="spellEnd"/>
            <w:r w:rsidRPr="00F6637A">
              <w:rPr>
                <w:rFonts w:ascii="Times New Roman" w:hAnsi="Times New Roman"/>
                <w:szCs w:val="22"/>
              </w:rPr>
              <w:t xml:space="preserve"> standard. </w:t>
            </w:r>
          </w:p>
          <w:p w:rsidR="00406337" w:rsidRPr="004E462B" w:rsidRDefault="00406337" w:rsidP="004E462B">
            <w:pPr>
              <w:rPr>
                <w:rFonts w:ascii="Times New Roman" w:hAnsi="Times New Roman"/>
                <w:b/>
                <w:lang w:val="ro-RO"/>
              </w:rPr>
            </w:pPr>
          </w:p>
        </w:tc>
        <w:tc>
          <w:tcPr>
            <w:tcW w:w="4468" w:type="dxa"/>
          </w:tcPr>
          <w:p w:rsidR="00406337" w:rsidRDefault="00406337" w:rsidP="00406337">
            <w:pPr>
              <w:pStyle w:val="Corptext3"/>
              <w:spacing w:after="200" w:line="280" w:lineRule="exact"/>
              <w:rPr>
                <w:b/>
                <w:bCs/>
                <w:sz w:val="22"/>
                <w:szCs w:val="22"/>
                <w:lang w:val="ro-RO"/>
              </w:rPr>
            </w:pPr>
            <w:r>
              <w:rPr>
                <w:b/>
                <w:bCs/>
                <w:sz w:val="22"/>
                <w:szCs w:val="22"/>
                <w:lang w:val="ro-RO"/>
              </w:rPr>
              <w:t>-</w:t>
            </w:r>
          </w:p>
        </w:tc>
        <w:tc>
          <w:tcPr>
            <w:tcW w:w="4469" w:type="dxa"/>
          </w:tcPr>
          <w:p w:rsidR="00406337" w:rsidRDefault="00406337" w:rsidP="004E462B">
            <w:pPr>
              <w:jc w:val="both"/>
              <w:rPr>
                <w:rFonts w:ascii="Times New Roman" w:hAnsi="Times New Roman" w:cs="Times New Roman"/>
                <w:b/>
                <w:lang w:val="fr-FR"/>
              </w:rPr>
            </w:pPr>
            <w:r w:rsidRPr="00406337">
              <w:rPr>
                <w:rFonts w:ascii="Times New Roman" w:hAnsi="Times New Roman" w:cs="Times New Roman"/>
                <w:b/>
                <w:lang w:val="fr-FR"/>
              </w:rPr>
              <w:t>AFER</w:t>
            </w:r>
          </w:p>
          <w:p w:rsidR="00406337" w:rsidRDefault="00406337" w:rsidP="004E462B">
            <w:pPr>
              <w:jc w:val="both"/>
              <w:rPr>
                <w:rFonts w:ascii="Times New Roman" w:hAnsi="Times New Roman" w:cs="Times New Roman"/>
                <w:b/>
                <w:lang w:val="fr-FR"/>
              </w:rPr>
            </w:pPr>
          </w:p>
          <w:p w:rsidR="00406337" w:rsidRPr="00406337" w:rsidRDefault="00406337" w:rsidP="004E462B">
            <w:pPr>
              <w:jc w:val="both"/>
              <w:rPr>
                <w:rFonts w:ascii="Times New Roman" w:hAnsi="Times New Roman" w:cs="Times New Roman"/>
                <w:lang w:val="fr-FR"/>
              </w:rPr>
            </w:pPr>
            <w:proofErr w:type="spellStart"/>
            <w:r w:rsidRPr="00406337">
              <w:rPr>
                <w:rFonts w:ascii="Times New Roman" w:hAnsi="Times New Roman" w:cs="Times New Roman"/>
                <w:lang w:val="fr-FR"/>
              </w:rPr>
              <w:t>Completarea</w:t>
            </w:r>
            <w:proofErr w:type="spellEnd"/>
            <w:r w:rsidRPr="00406337">
              <w:rPr>
                <w:rFonts w:ascii="Times New Roman" w:hAnsi="Times New Roman" w:cs="Times New Roman"/>
                <w:lang w:val="fr-FR"/>
              </w:rPr>
              <w:t xml:space="preserve"> art 9 </w:t>
            </w:r>
            <w:proofErr w:type="spellStart"/>
            <w:r w:rsidRPr="00406337">
              <w:rPr>
                <w:rFonts w:ascii="Times New Roman" w:hAnsi="Times New Roman" w:cs="Times New Roman"/>
                <w:lang w:val="fr-FR"/>
              </w:rPr>
              <w:t>din</w:t>
            </w:r>
            <w:proofErr w:type="spellEnd"/>
            <w:r w:rsidRPr="00406337">
              <w:rPr>
                <w:rFonts w:ascii="Times New Roman" w:hAnsi="Times New Roman" w:cs="Times New Roman"/>
                <w:lang w:val="fr-FR"/>
              </w:rPr>
              <w:t xml:space="preserve"> </w:t>
            </w:r>
            <w:proofErr w:type="spellStart"/>
            <w:r w:rsidRPr="00406337">
              <w:rPr>
                <w:rFonts w:ascii="Times New Roman" w:hAnsi="Times New Roman" w:cs="Times New Roman"/>
                <w:lang w:val="fr-FR"/>
              </w:rPr>
              <w:t>Procedura</w:t>
            </w:r>
            <w:proofErr w:type="spellEnd"/>
            <w:r w:rsidRPr="00406337">
              <w:rPr>
                <w:rFonts w:ascii="Times New Roman" w:hAnsi="Times New Roman" w:cs="Times New Roman"/>
                <w:lang w:val="fr-FR"/>
              </w:rPr>
              <w:t xml:space="preserve"> de </w:t>
            </w:r>
            <w:proofErr w:type="spellStart"/>
            <w:r w:rsidRPr="00406337">
              <w:rPr>
                <w:rFonts w:ascii="Times New Roman" w:hAnsi="Times New Roman" w:cs="Times New Roman"/>
                <w:lang w:val="fr-FR"/>
              </w:rPr>
              <w:t>tranzac</w:t>
            </w:r>
            <w:proofErr w:type="spellEnd"/>
            <w:r w:rsidRPr="00406337">
              <w:rPr>
                <w:rFonts w:ascii="Times New Roman" w:hAnsi="Times New Roman" w:cs="Times New Roman"/>
                <w:lang w:val="fr-FR"/>
              </w:rPr>
              <w:t>ț</w:t>
            </w:r>
            <w:proofErr w:type="spellStart"/>
            <w:r w:rsidRPr="00406337">
              <w:rPr>
                <w:rFonts w:ascii="Times New Roman" w:hAnsi="Times New Roman" w:cs="Times New Roman"/>
                <w:lang w:val="fr-FR"/>
              </w:rPr>
              <w:t>ionare</w:t>
            </w:r>
            <w:proofErr w:type="spellEnd"/>
            <w:r w:rsidRPr="00406337">
              <w:rPr>
                <w:rFonts w:ascii="Times New Roman" w:hAnsi="Times New Roman" w:cs="Times New Roman"/>
                <w:lang w:val="fr-FR"/>
              </w:rPr>
              <w:t xml:space="preserve"> </w:t>
            </w:r>
            <w:proofErr w:type="spellStart"/>
            <w:r w:rsidRPr="00406337">
              <w:rPr>
                <w:rFonts w:ascii="Times New Roman" w:hAnsi="Times New Roman" w:cs="Times New Roman"/>
                <w:lang w:val="fr-FR"/>
              </w:rPr>
              <w:t>cu</w:t>
            </w:r>
            <w:proofErr w:type="spellEnd"/>
            <w:r w:rsidRPr="00406337">
              <w:rPr>
                <w:rFonts w:ascii="Times New Roman" w:hAnsi="Times New Roman" w:cs="Times New Roman"/>
                <w:lang w:val="fr-FR"/>
              </w:rPr>
              <w:t xml:space="preserve"> lit. l) </w:t>
            </w:r>
            <w:proofErr w:type="spellStart"/>
            <w:r w:rsidRPr="00406337">
              <w:rPr>
                <w:rFonts w:ascii="Times New Roman" w:hAnsi="Times New Roman" w:cs="Times New Roman"/>
                <w:lang w:val="fr-FR"/>
              </w:rPr>
              <w:t>marja</w:t>
            </w:r>
            <w:proofErr w:type="spellEnd"/>
            <w:r w:rsidRPr="00406337">
              <w:rPr>
                <w:rFonts w:ascii="Times New Roman" w:hAnsi="Times New Roman" w:cs="Times New Roman"/>
                <w:lang w:val="fr-FR"/>
              </w:rPr>
              <w:t xml:space="preserve"> </w:t>
            </w:r>
            <w:proofErr w:type="spellStart"/>
            <w:r w:rsidRPr="00406337">
              <w:rPr>
                <w:rFonts w:ascii="Times New Roman" w:hAnsi="Times New Roman" w:cs="Times New Roman"/>
                <w:lang w:val="fr-FR"/>
              </w:rPr>
              <w:t>ini</w:t>
            </w:r>
            <w:proofErr w:type="spellEnd"/>
            <w:r w:rsidRPr="00406337">
              <w:rPr>
                <w:rFonts w:ascii="Times New Roman" w:hAnsi="Times New Roman" w:cs="Times New Roman"/>
                <w:lang w:val="fr-FR"/>
              </w:rPr>
              <w:t>ț</w:t>
            </w:r>
            <w:proofErr w:type="spellStart"/>
            <w:r w:rsidRPr="00406337">
              <w:rPr>
                <w:rFonts w:ascii="Times New Roman" w:hAnsi="Times New Roman" w:cs="Times New Roman"/>
                <w:lang w:val="fr-FR"/>
              </w:rPr>
              <w:t>ială</w:t>
            </w:r>
            <w:proofErr w:type="spellEnd"/>
            <w:r w:rsidRPr="00406337">
              <w:rPr>
                <w:rFonts w:ascii="Times New Roman" w:hAnsi="Times New Roman" w:cs="Times New Roman"/>
                <w:lang w:val="fr-FR"/>
              </w:rPr>
              <w:t xml:space="preserve"> </w:t>
            </w:r>
            <w:proofErr w:type="spellStart"/>
            <w:r w:rsidRPr="00406337">
              <w:rPr>
                <w:rFonts w:ascii="Times New Roman" w:hAnsi="Times New Roman" w:cs="Times New Roman"/>
                <w:lang w:val="fr-FR"/>
              </w:rPr>
              <w:t>pe</w:t>
            </w:r>
            <w:proofErr w:type="spellEnd"/>
            <w:r w:rsidRPr="00406337">
              <w:rPr>
                <w:rFonts w:ascii="Times New Roman" w:hAnsi="Times New Roman" w:cs="Times New Roman"/>
                <w:lang w:val="fr-FR"/>
              </w:rPr>
              <w:t xml:space="preserve"> </w:t>
            </w:r>
            <w:proofErr w:type="spellStart"/>
            <w:r w:rsidRPr="00406337">
              <w:rPr>
                <w:rFonts w:ascii="Times New Roman" w:hAnsi="Times New Roman" w:cs="Times New Roman"/>
                <w:lang w:val="fr-FR"/>
              </w:rPr>
              <w:t>contract</w:t>
            </w:r>
            <w:proofErr w:type="spellEnd"/>
            <w:r w:rsidRPr="00406337">
              <w:rPr>
                <w:rFonts w:ascii="Times New Roman" w:hAnsi="Times New Roman" w:cs="Times New Roman"/>
                <w:lang w:val="fr-FR"/>
              </w:rPr>
              <w:t>.</w:t>
            </w:r>
          </w:p>
        </w:tc>
        <w:tc>
          <w:tcPr>
            <w:tcW w:w="4469" w:type="dxa"/>
          </w:tcPr>
          <w:p w:rsidR="00406337" w:rsidRPr="004E462B" w:rsidRDefault="00406337">
            <w:pPr>
              <w:rPr>
                <w:rFonts w:ascii="Times New Roman" w:hAnsi="Times New Roman" w:cs="Times New Roman"/>
                <w:lang w:val="ro-RO"/>
              </w:rPr>
            </w:pPr>
            <w:r>
              <w:rPr>
                <w:rFonts w:ascii="Times New Roman" w:hAnsi="Times New Roman" w:cs="Times New Roman"/>
                <w:lang w:val="ro-RO"/>
              </w:rPr>
              <w:t>Acest aspect este inclus la lit. e) de la acest articol.</w:t>
            </w:r>
          </w:p>
        </w:tc>
      </w:tr>
      <w:tr w:rsidR="000F53A7" w:rsidRPr="00345B0A" w:rsidTr="003F6CFD">
        <w:tc>
          <w:tcPr>
            <w:tcW w:w="4468" w:type="dxa"/>
          </w:tcPr>
          <w:p w:rsidR="004E462B" w:rsidRPr="004E462B" w:rsidRDefault="004E462B" w:rsidP="004E462B">
            <w:pPr>
              <w:rPr>
                <w:rFonts w:ascii="Times New Roman" w:hAnsi="Times New Roman"/>
                <w:b/>
                <w:lang w:val="ro-RO"/>
              </w:rPr>
            </w:pPr>
            <w:r w:rsidRPr="004E462B">
              <w:rPr>
                <w:rFonts w:ascii="Times New Roman" w:hAnsi="Times New Roman"/>
                <w:b/>
                <w:lang w:val="ro-RO"/>
              </w:rPr>
              <w:lastRenderedPageBreak/>
              <w:t>Art. 11</w:t>
            </w:r>
          </w:p>
          <w:p w:rsidR="004E462B" w:rsidRDefault="004E462B" w:rsidP="004E462B">
            <w:pPr>
              <w:rPr>
                <w:rFonts w:ascii="Times New Roman" w:hAnsi="Times New Roman"/>
                <w:lang w:val="ro-RO"/>
              </w:rPr>
            </w:pPr>
          </w:p>
          <w:p w:rsidR="004E462B" w:rsidRPr="004E462B" w:rsidRDefault="004E462B" w:rsidP="004E462B">
            <w:pPr>
              <w:jc w:val="both"/>
              <w:rPr>
                <w:rFonts w:ascii="Times New Roman" w:hAnsi="Times New Roman"/>
                <w:lang w:val="ro-RO"/>
              </w:rPr>
            </w:pPr>
            <w:r w:rsidRPr="004E462B">
              <w:rPr>
                <w:rFonts w:ascii="Times New Roman" w:hAnsi="Times New Roman"/>
                <w:lang w:val="ro-RO"/>
              </w:rPr>
              <w:t>(3</w:t>
            </w:r>
            <w:r>
              <w:rPr>
                <w:rFonts w:ascii="Times New Roman" w:hAnsi="Times New Roman"/>
                <w:lang w:val="ro-RO"/>
              </w:rPr>
              <w:t xml:space="preserve">) </w:t>
            </w:r>
            <w:r w:rsidRPr="004E462B">
              <w:rPr>
                <w:rFonts w:ascii="Times New Roman" w:hAnsi="Times New Roman"/>
                <w:lang w:val="ro-RO"/>
              </w:rPr>
              <w:t>Contrapartea efectuază Notificările în PVT aferente Participanților la fiecare tranzacție, însă nu efectuează operațiuni fizice de livrare sau de preluare a gazelor naturale și nu este responsabilă de livrările fizice sau de preluările cantităților contractate din rețea de către Participanți, precum și de dezechilibrele generate de către aceștia. Situațiile de dezechilibru sunt administrate de către OTS în conformitate cu Codul rețelei</w:t>
            </w:r>
            <w:r w:rsidRPr="004E462B">
              <w:rPr>
                <w:rFonts w:ascii="Times New Roman" w:hAnsi="Times New Roman"/>
                <w:lang w:val="fr-FR"/>
              </w:rPr>
              <w:t xml:space="preserve"> </w:t>
            </w:r>
            <w:proofErr w:type="spellStart"/>
            <w:r w:rsidRPr="004E462B">
              <w:rPr>
                <w:rFonts w:ascii="Times New Roman" w:hAnsi="Times New Roman"/>
                <w:lang w:val="fr-FR"/>
              </w:rPr>
              <w:t>din</w:t>
            </w:r>
            <w:proofErr w:type="spellEnd"/>
            <w:r w:rsidRPr="004E462B">
              <w:rPr>
                <w:rFonts w:ascii="Times New Roman" w:hAnsi="Times New Roman"/>
                <w:lang w:val="fr-FR"/>
              </w:rPr>
              <w:t xml:space="preserve"> 27 </w:t>
            </w:r>
            <w:proofErr w:type="spellStart"/>
            <w:r w:rsidRPr="004E462B">
              <w:rPr>
                <w:rFonts w:ascii="Times New Roman" w:hAnsi="Times New Roman"/>
                <w:lang w:val="fr-FR"/>
              </w:rPr>
              <w:t>martie</w:t>
            </w:r>
            <w:proofErr w:type="spellEnd"/>
            <w:r w:rsidRPr="004E462B">
              <w:rPr>
                <w:rFonts w:ascii="Times New Roman" w:hAnsi="Times New Roman"/>
                <w:lang w:val="fr-FR"/>
              </w:rPr>
              <w:t xml:space="preserve"> 2013 </w:t>
            </w:r>
            <w:proofErr w:type="spellStart"/>
            <w:r w:rsidRPr="004E462B">
              <w:rPr>
                <w:rFonts w:ascii="Times New Roman" w:hAnsi="Times New Roman"/>
                <w:lang w:val="fr-FR"/>
              </w:rPr>
              <w:t>pentru</w:t>
            </w:r>
            <w:proofErr w:type="spellEnd"/>
            <w:r w:rsidRPr="004E462B">
              <w:rPr>
                <w:rFonts w:ascii="Times New Roman" w:hAnsi="Times New Roman"/>
                <w:lang w:val="fr-FR"/>
              </w:rPr>
              <w:t xml:space="preserve"> </w:t>
            </w:r>
            <w:proofErr w:type="spellStart"/>
            <w:r w:rsidRPr="004E462B">
              <w:rPr>
                <w:rFonts w:ascii="Times New Roman" w:hAnsi="Times New Roman"/>
                <w:lang w:val="fr-FR"/>
              </w:rPr>
              <w:t>Sistemul</w:t>
            </w:r>
            <w:proofErr w:type="spellEnd"/>
            <w:r w:rsidRPr="004E462B">
              <w:rPr>
                <w:rFonts w:ascii="Times New Roman" w:hAnsi="Times New Roman"/>
                <w:lang w:val="fr-FR"/>
              </w:rPr>
              <w:t xml:space="preserve"> naț</w:t>
            </w:r>
            <w:proofErr w:type="spellStart"/>
            <w:r w:rsidRPr="004E462B">
              <w:rPr>
                <w:rFonts w:ascii="Times New Roman" w:hAnsi="Times New Roman"/>
                <w:lang w:val="fr-FR"/>
              </w:rPr>
              <w:t>ional</w:t>
            </w:r>
            <w:proofErr w:type="spellEnd"/>
            <w:r w:rsidRPr="004E462B">
              <w:rPr>
                <w:rFonts w:ascii="Times New Roman" w:hAnsi="Times New Roman"/>
                <w:lang w:val="fr-FR"/>
              </w:rPr>
              <w:t xml:space="preserve"> de transport al </w:t>
            </w:r>
            <w:proofErr w:type="spellStart"/>
            <w:r w:rsidRPr="004E462B">
              <w:rPr>
                <w:rFonts w:ascii="Times New Roman" w:hAnsi="Times New Roman"/>
                <w:lang w:val="fr-FR"/>
              </w:rPr>
              <w:t>gazelor</w:t>
            </w:r>
            <w:proofErr w:type="spellEnd"/>
            <w:r w:rsidRPr="004E462B">
              <w:rPr>
                <w:rFonts w:ascii="Times New Roman" w:hAnsi="Times New Roman"/>
                <w:lang w:val="fr-FR"/>
              </w:rPr>
              <w:t xml:space="preserve"> </w:t>
            </w:r>
            <w:proofErr w:type="spellStart"/>
            <w:r w:rsidRPr="004E462B">
              <w:rPr>
                <w:rFonts w:ascii="Times New Roman" w:hAnsi="Times New Roman"/>
                <w:lang w:val="fr-FR"/>
              </w:rPr>
              <w:t>naturale</w:t>
            </w:r>
            <w:proofErr w:type="spellEnd"/>
            <w:r w:rsidRPr="004E462B">
              <w:rPr>
                <w:rFonts w:ascii="Times New Roman" w:hAnsi="Times New Roman"/>
                <w:lang w:val="ro-RO"/>
              </w:rPr>
              <w:t>.</w:t>
            </w:r>
          </w:p>
          <w:p w:rsidR="000F53A7" w:rsidRPr="00345B0A" w:rsidRDefault="000F53A7">
            <w:pPr>
              <w:rPr>
                <w:rFonts w:ascii="Times New Roman" w:hAnsi="Times New Roman" w:cs="Times New Roman"/>
                <w:b/>
                <w:lang w:val="ro-RO"/>
              </w:rPr>
            </w:pPr>
          </w:p>
        </w:tc>
        <w:tc>
          <w:tcPr>
            <w:tcW w:w="4468" w:type="dxa"/>
          </w:tcPr>
          <w:p w:rsidR="00406337" w:rsidRPr="00406337" w:rsidRDefault="00406337" w:rsidP="00406337">
            <w:pPr>
              <w:pStyle w:val="Corptext3"/>
              <w:spacing w:after="200" w:line="280" w:lineRule="exact"/>
              <w:rPr>
                <w:b/>
                <w:bCs/>
                <w:sz w:val="22"/>
                <w:szCs w:val="22"/>
                <w:lang w:val="ro-RO"/>
              </w:rPr>
            </w:pPr>
            <w:r>
              <w:rPr>
                <w:b/>
                <w:bCs/>
                <w:sz w:val="22"/>
                <w:szCs w:val="22"/>
                <w:lang w:val="ro-RO"/>
              </w:rPr>
              <w:t>ENGIE Romania</w:t>
            </w:r>
          </w:p>
          <w:p w:rsidR="004E462B" w:rsidRPr="004E462B" w:rsidRDefault="004E462B" w:rsidP="004E462B">
            <w:pPr>
              <w:rPr>
                <w:rFonts w:ascii="Times New Roman" w:hAnsi="Times New Roman"/>
                <w:b/>
                <w:lang w:val="ro-RO"/>
              </w:rPr>
            </w:pPr>
            <w:r w:rsidRPr="004E462B">
              <w:rPr>
                <w:rFonts w:ascii="Times New Roman" w:hAnsi="Times New Roman"/>
                <w:b/>
                <w:lang w:val="ro-RO"/>
              </w:rPr>
              <w:t>Art. 11</w:t>
            </w:r>
          </w:p>
          <w:p w:rsidR="004E462B" w:rsidRDefault="004E462B" w:rsidP="004E462B">
            <w:pPr>
              <w:rPr>
                <w:rFonts w:ascii="Times New Roman" w:hAnsi="Times New Roman"/>
                <w:lang w:val="ro-RO"/>
              </w:rPr>
            </w:pPr>
          </w:p>
          <w:p w:rsidR="004E462B" w:rsidRPr="004E462B" w:rsidRDefault="004E462B" w:rsidP="004E462B">
            <w:pPr>
              <w:jc w:val="both"/>
              <w:rPr>
                <w:rFonts w:ascii="Times New Roman" w:hAnsi="Times New Roman"/>
                <w:lang w:val="ro-RO"/>
              </w:rPr>
            </w:pPr>
            <w:r w:rsidRPr="004E462B">
              <w:rPr>
                <w:rFonts w:ascii="Times New Roman" w:hAnsi="Times New Roman"/>
                <w:lang w:val="ro-RO"/>
              </w:rPr>
              <w:t>(3</w:t>
            </w:r>
            <w:r>
              <w:rPr>
                <w:rFonts w:ascii="Times New Roman" w:hAnsi="Times New Roman"/>
                <w:lang w:val="ro-RO"/>
              </w:rPr>
              <w:t xml:space="preserve">) </w:t>
            </w:r>
            <w:r w:rsidRPr="004E462B">
              <w:rPr>
                <w:rFonts w:ascii="Times New Roman" w:hAnsi="Times New Roman"/>
                <w:lang w:val="ro-RO"/>
              </w:rPr>
              <w:t xml:space="preserve">Contrapartea efectuază Notificările în PVT aferente Participanților la fiecare tranzacție, însă nu efectuează operațiuni fizice de livrare sau de preluare a gazelor naturale și nu este responsabilă de livrările fizice sau de preluările cantităților contractate din rețea de către Participanți, </w:t>
            </w:r>
            <w:r w:rsidRPr="004E462B">
              <w:rPr>
                <w:rFonts w:ascii="Times New Roman" w:hAnsi="Times New Roman"/>
                <w:strike/>
                <w:color w:val="FF0000"/>
                <w:lang w:val="ro-RO"/>
              </w:rPr>
              <w:t>precum și de dezechilibrele generate de către aceștia</w:t>
            </w:r>
            <w:r w:rsidRPr="004E462B">
              <w:rPr>
                <w:rFonts w:ascii="Times New Roman" w:hAnsi="Times New Roman"/>
                <w:lang w:val="ro-RO"/>
              </w:rPr>
              <w:t>. Situațiile de dezechilibru sunt administrate de către OTS în conformitate cu Codul rețelei</w:t>
            </w:r>
            <w:r w:rsidRPr="004E462B">
              <w:rPr>
                <w:rFonts w:ascii="Times New Roman" w:hAnsi="Times New Roman"/>
                <w:lang w:val="fr-FR"/>
              </w:rPr>
              <w:t xml:space="preserve"> </w:t>
            </w:r>
            <w:proofErr w:type="spellStart"/>
            <w:r w:rsidRPr="004E462B">
              <w:rPr>
                <w:rFonts w:ascii="Times New Roman" w:hAnsi="Times New Roman"/>
                <w:lang w:val="fr-FR"/>
              </w:rPr>
              <w:t>din</w:t>
            </w:r>
            <w:proofErr w:type="spellEnd"/>
            <w:r w:rsidRPr="004E462B">
              <w:rPr>
                <w:rFonts w:ascii="Times New Roman" w:hAnsi="Times New Roman"/>
                <w:lang w:val="fr-FR"/>
              </w:rPr>
              <w:t xml:space="preserve"> 27 </w:t>
            </w:r>
            <w:proofErr w:type="spellStart"/>
            <w:r w:rsidRPr="004E462B">
              <w:rPr>
                <w:rFonts w:ascii="Times New Roman" w:hAnsi="Times New Roman"/>
                <w:lang w:val="fr-FR"/>
              </w:rPr>
              <w:t>martie</w:t>
            </w:r>
            <w:proofErr w:type="spellEnd"/>
            <w:r w:rsidRPr="004E462B">
              <w:rPr>
                <w:rFonts w:ascii="Times New Roman" w:hAnsi="Times New Roman"/>
                <w:lang w:val="fr-FR"/>
              </w:rPr>
              <w:t xml:space="preserve"> 2013 </w:t>
            </w:r>
            <w:proofErr w:type="spellStart"/>
            <w:r w:rsidRPr="004E462B">
              <w:rPr>
                <w:rFonts w:ascii="Times New Roman" w:hAnsi="Times New Roman"/>
                <w:lang w:val="fr-FR"/>
              </w:rPr>
              <w:t>pentru</w:t>
            </w:r>
            <w:proofErr w:type="spellEnd"/>
            <w:r w:rsidRPr="004E462B">
              <w:rPr>
                <w:rFonts w:ascii="Times New Roman" w:hAnsi="Times New Roman"/>
                <w:lang w:val="fr-FR"/>
              </w:rPr>
              <w:t xml:space="preserve"> </w:t>
            </w:r>
            <w:proofErr w:type="spellStart"/>
            <w:r w:rsidRPr="004E462B">
              <w:rPr>
                <w:rFonts w:ascii="Times New Roman" w:hAnsi="Times New Roman"/>
                <w:lang w:val="fr-FR"/>
              </w:rPr>
              <w:t>Sistemul</w:t>
            </w:r>
            <w:proofErr w:type="spellEnd"/>
            <w:r w:rsidRPr="004E462B">
              <w:rPr>
                <w:rFonts w:ascii="Times New Roman" w:hAnsi="Times New Roman"/>
                <w:lang w:val="fr-FR"/>
              </w:rPr>
              <w:t xml:space="preserve"> naț</w:t>
            </w:r>
            <w:proofErr w:type="spellStart"/>
            <w:r w:rsidRPr="004E462B">
              <w:rPr>
                <w:rFonts w:ascii="Times New Roman" w:hAnsi="Times New Roman"/>
                <w:lang w:val="fr-FR"/>
              </w:rPr>
              <w:t>ional</w:t>
            </w:r>
            <w:proofErr w:type="spellEnd"/>
            <w:r w:rsidRPr="004E462B">
              <w:rPr>
                <w:rFonts w:ascii="Times New Roman" w:hAnsi="Times New Roman"/>
                <w:lang w:val="fr-FR"/>
              </w:rPr>
              <w:t xml:space="preserve"> de transport al </w:t>
            </w:r>
            <w:proofErr w:type="spellStart"/>
            <w:r w:rsidRPr="004E462B">
              <w:rPr>
                <w:rFonts w:ascii="Times New Roman" w:hAnsi="Times New Roman"/>
                <w:lang w:val="fr-FR"/>
              </w:rPr>
              <w:t>gazelor</w:t>
            </w:r>
            <w:proofErr w:type="spellEnd"/>
            <w:r w:rsidRPr="004E462B">
              <w:rPr>
                <w:rFonts w:ascii="Times New Roman" w:hAnsi="Times New Roman"/>
                <w:lang w:val="fr-FR"/>
              </w:rPr>
              <w:t xml:space="preserve"> </w:t>
            </w:r>
            <w:proofErr w:type="spellStart"/>
            <w:r w:rsidRPr="004E462B">
              <w:rPr>
                <w:rFonts w:ascii="Times New Roman" w:hAnsi="Times New Roman"/>
                <w:lang w:val="fr-FR"/>
              </w:rPr>
              <w:t>naturale</w:t>
            </w:r>
            <w:proofErr w:type="spellEnd"/>
            <w:r w:rsidRPr="004E462B">
              <w:rPr>
                <w:rFonts w:ascii="Times New Roman" w:hAnsi="Times New Roman"/>
                <w:lang w:val="ro-RO"/>
              </w:rPr>
              <w:t>.</w:t>
            </w:r>
          </w:p>
          <w:p w:rsidR="000F53A7" w:rsidRPr="00345B0A" w:rsidRDefault="000F53A7" w:rsidP="000F53A7">
            <w:pPr>
              <w:rPr>
                <w:rFonts w:ascii="Times New Roman" w:hAnsi="Times New Roman" w:cs="Times New Roman"/>
                <w:b/>
                <w:lang w:val="ro-RO"/>
              </w:rPr>
            </w:pPr>
          </w:p>
        </w:tc>
        <w:tc>
          <w:tcPr>
            <w:tcW w:w="4469" w:type="dxa"/>
          </w:tcPr>
          <w:p w:rsidR="000643D1" w:rsidRPr="004E53D1" w:rsidRDefault="000643D1" w:rsidP="000643D1">
            <w:pPr>
              <w:pStyle w:val="Textcomentariu"/>
              <w:jc w:val="both"/>
              <w:rPr>
                <w:b/>
                <w:sz w:val="22"/>
                <w:szCs w:val="22"/>
                <w:lang w:val="ro-RO"/>
              </w:rPr>
            </w:pPr>
            <w:r w:rsidRPr="004E53D1">
              <w:rPr>
                <w:b/>
                <w:sz w:val="22"/>
                <w:szCs w:val="22"/>
                <w:lang w:val="ro-RO"/>
              </w:rPr>
              <w:t>ENGIE</w:t>
            </w:r>
            <w:r>
              <w:rPr>
                <w:b/>
                <w:sz w:val="22"/>
                <w:szCs w:val="22"/>
                <w:lang w:val="ro-RO"/>
              </w:rPr>
              <w:t xml:space="preserve"> Romania</w:t>
            </w:r>
          </w:p>
          <w:p w:rsidR="000643D1" w:rsidRDefault="000643D1" w:rsidP="004E462B">
            <w:pPr>
              <w:jc w:val="both"/>
              <w:rPr>
                <w:rFonts w:ascii="Times New Roman" w:hAnsi="Times New Roman" w:cs="Times New Roman"/>
                <w:lang w:val="fr-FR"/>
              </w:rPr>
            </w:pPr>
          </w:p>
          <w:p w:rsidR="000F53A7" w:rsidRPr="004E462B" w:rsidRDefault="004E462B" w:rsidP="004E462B">
            <w:pPr>
              <w:jc w:val="both"/>
              <w:rPr>
                <w:rFonts w:ascii="Times New Roman" w:hAnsi="Times New Roman" w:cs="Times New Roman"/>
                <w:b/>
                <w:lang w:val="ro-RO"/>
              </w:rPr>
            </w:pPr>
            <w:proofErr w:type="spellStart"/>
            <w:r w:rsidRPr="004E462B">
              <w:rPr>
                <w:rFonts w:ascii="Times New Roman" w:hAnsi="Times New Roman" w:cs="Times New Roman"/>
                <w:lang w:val="fr-FR"/>
              </w:rPr>
              <w:t>În</w:t>
            </w:r>
            <w:proofErr w:type="spellEnd"/>
            <w:r w:rsidRPr="004E462B">
              <w:rPr>
                <w:rFonts w:ascii="Times New Roman" w:hAnsi="Times New Roman" w:cs="Times New Roman"/>
                <w:lang w:val="fr-FR"/>
              </w:rPr>
              <w:t xml:space="preserve"> forma </w:t>
            </w:r>
            <w:proofErr w:type="spellStart"/>
            <w:r w:rsidRPr="004E462B">
              <w:rPr>
                <w:rFonts w:ascii="Times New Roman" w:hAnsi="Times New Roman" w:cs="Times New Roman"/>
                <w:lang w:val="fr-FR"/>
              </w:rPr>
              <w:t>propusă</w:t>
            </w:r>
            <w:proofErr w:type="spellEnd"/>
            <w:r w:rsidRPr="004E462B">
              <w:rPr>
                <w:rFonts w:ascii="Times New Roman" w:hAnsi="Times New Roman" w:cs="Times New Roman"/>
                <w:lang w:val="fr-FR"/>
              </w:rPr>
              <w:t xml:space="preserve"> de BRM, </w:t>
            </w:r>
            <w:proofErr w:type="spellStart"/>
            <w:r w:rsidRPr="004E462B">
              <w:rPr>
                <w:rFonts w:ascii="Times New Roman" w:hAnsi="Times New Roman" w:cs="Times New Roman"/>
                <w:lang w:val="fr-FR"/>
              </w:rPr>
              <w:t>în</w:t>
            </w:r>
            <w:proofErr w:type="spellEnd"/>
            <w:r w:rsidRPr="004E462B">
              <w:rPr>
                <w:rFonts w:ascii="Times New Roman" w:hAnsi="Times New Roman" w:cs="Times New Roman"/>
                <w:lang w:val="fr-FR"/>
              </w:rPr>
              <w:t xml:space="preserve"> situaț</w:t>
            </w:r>
            <w:proofErr w:type="spellStart"/>
            <w:r w:rsidRPr="004E462B">
              <w:rPr>
                <w:rFonts w:ascii="Times New Roman" w:hAnsi="Times New Roman" w:cs="Times New Roman"/>
                <w:lang w:val="fr-FR"/>
              </w:rPr>
              <w:t>ia</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în</w:t>
            </w:r>
            <w:proofErr w:type="spellEnd"/>
            <w:r w:rsidRPr="004E462B">
              <w:rPr>
                <w:rFonts w:ascii="Times New Roman" w:hAnsi="Times New Roman" w:cs="Times New Roman"/>
                <w:lang w:val="fr-FR"/>
              </w:rPr>
              <w:t xml:space="preserve"> care </w:t>
            </w:r>
            <w:proofErr w:type="spellStart"/>
            <w:r w:rsidRPr="004E462B">
              <w:rPr>
                <w:rFonts w:ascii="Times New Roman" w:hAnsi="Times New Roman" w:cs="Times New Roman"/>
                <w:lang w:val="fr-FR"/>
              </w:rPr>
              <w:t>unul</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din</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Participan</w:t>
            </w:r>
            <w:proofErr w:type="spellEnd"/>
            <w:r w:rsidRPr="004E462B">
              <w:rPr>
                <w:rFonts w:ascii="Times New Roman" w:hAnsi="Times New Roman" w:cs="Times New Roman"/>
                <w:lang w:val="fr-FR"/>
              </w:rPr>
              <w:t>ți și-</w:t>
            </w:r>
            <w:proofErr w:type="spellStart"/>
            <w:r w:rsidRPr="004E462B">
              <w:rPr>
                <w:rFonts w:ascii="Times New Roman" w:hAnsi="Times New Roman" w:cs="Times New Roman"/>
                <w:lang w:val="fr-FR"/>
              </w:rPr>
              <w:t>ar</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pierde</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accesul</w:t>
            </w:r>
            <w:proofErr w:type="spellEnd"/>
            <w:r w:rsidRPr="004E462B">
              <w:rPr>
                <w:rFonts w:ascii="Times New Roman" w:hAnsi="Times New Roman" w:cs="Times New Roman"/>
                <w:lang w:val="fr-FR"/>
              </w:rPr>
              <w:t xml:space="preserve"> la PVT, </w:t>
            </w:r>
            <w:proofErr w:type="spellStart"/>
            <w:r w:rsidRPr="004E462B">
              <w:rPr>
                <w:rFonts w:ascii="Times New Roman" w:hAnsi="Times New Roman" w:cs="Times New Roman"/>
                <w:lang w:val="fr-FR"/>
              </w:rPr>
              <w:t>celălalt</w:t>
            </w:r>
            <w:proofErr w:type="spellEnd"/>
            <w:r w:rsidRPr="004E462B">
              <w:rPr>
                <w:rFonts w:ascii="Times New Roman" w:hAnsi="Times New Roman" w:cs="Times New Roman"/>
                <w:lang w:val="fr-FR"/>
              </w:rPr>
              <w:t xml:space="preserve"> Participant </w:t>
            </w:r>
            <w:proofErr w:type="spellStart"/>
            <w:r w:rsidRPr="004E462B">
              <w:rPr>
                <w:rFonts w:ascii="Times New Roman" w:hAnsi="Times New Roman" w:cs="Times New Roman"/>
                <w:lang w:val="fr-FR"/>
              </w:rPr>
              <w:t>ar</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rămâne</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singurul</w:t>
            </w:r>
            <w:proofErr w:type="spellEnd"/>
            <w:r w:rsidRPr="004E462B">
              <w:rPr>
                <w:rFonts w:ascii="Times New Roman" w:hAnsi="Times New Roman" w:cs="Times New Roman"/>
                <w:lang w:val="fr-FR"/>
              </w:rPr>
              <w:t xml:space="preserve"> care </w:t>
            </w:r>
            <w:proofErr w:type="spellStart"/>
            <w:r w:rsidRPr="004E462B">
              <w:rPr>
                <w:rFonts w:ascii="Times New Roman" w:hAnsi="Times New Roman" w:cs="Times New Roman"/>
                <w:lang w:val="fr-FR"/>
              </w:rPr>
              <w:t>ar</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urma</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să</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suporte</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dezechilibrul</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rezultat</w:t>
            </w:r>
            <w:proofErr w:type="spellEnd"/>
            <w:r w:rsidRPr="004E462B">
              <w:rPr>
                <w:rFonts w:ascii="Times New Roman" w:hAnsi="Times New Roman" w:cs="Times New Roman"/>
                <w:lang w:val="fr-FR"/>
              </w:rPr>
              <w:t xml:space="preserve">, deși nu are </w:t>
            </w:r>
            <w:proofErr w:type="spellStart"/>
            <w:r w:rsidRPr="004E462B">
              <w:rPr>
                <w:rFonts w:ascii="Times New Roman" w:hAnsi="Times New Roman" w:cs="Times New Roman"/>
                <w:lang w:val="fr-FR"/>
              </w:rPr>
              <w:t>nicio</w:t>
            </w:r>
            <w:proofErr w:type="spellEnd"/>
            <w:r w:rsidRPr="004E462B">
              <w:rPr>
                <w:rFonts w:ascii="Times New Roman" w:hAnsi="Times New Roman" w:cs="Times New Roman"/>
                <w:lang w:val="fr-FR"/>
              </w:rPr>
              <w:t xml:space="preserve"> </w:t>
            </w:r>
            <w:proofErr w:type="spellStart"/>
            <w:r w:rsidRPr="004E462B">
              <w:rPr>
                <w:rFonts w:ascii="Times New Roman" w:hAnsi="Times New Roman" w:cs="Times New Roman"/>
                <w:lang w:val="fr-FR"/>
              </w:rPr>
              <w:t>vină</w:t>
            </w:r>
            <w:proofErr w:type="spellEnd"/>
            <w:r w:rsidRPr="004E462B">
              <w:rPr>
                <w:rFonts w:ascii="Times New Roman" w:hAnsi="Times New Roman" w:cs="Times New Roman"/>
                <w:lang w:val="fr-FR"/>
              </w:rPr>
              <w:t>.</w:t>
            </w:r>
          </w:p>
        </w:tc>
        <w:tc>
          <w:tcPr>
            <w:tcW w:w="4469" w:type="dxa"/>
          </w:tcPr>
          <w:p w:rsidR="000F53A7" w:rsidRDefault="004E462B" w:rsidP="00733EF0">
            <w:pPr>
              <w:jc w:val="both"/>
              <w:rPr>
                <w:rFonts w:ascii="Times New Roman" w:hAnsi="Times New Roman" w:cs="Times New Roman"/>
                <w:lang w:val="ro-RO"/>
              </w:rPr>
            </w:pPr>
            <w:r w:rsidRPr="004E462B">
              <w:rPr>
                <w:rFonts w:ascii="Times New Roman" w:hAnsi="Times New Roman" w:cs="Times New Roman"/>
                <w:lang w:val="ro-RO"/>
              </w:rPr>
              <w:t xml:space="preserve">BRM a </w:t>
            </w:r>
            <w:r>
              <w:rPr>
                <w:rFonts w:ascii="Times New Roman" w:hAnsi="Times New Roman" w:cs="Times New Roman"/>
                <w:lang w:val="ro-RO"/>
              </w:rPr>
              <w:t>adresat această problemă tehnică prin propunerea de modificare a art. 12 lit. b) și c) din Procedură.</w:t>
            </w:r>
          </w:p>
          <w:p w:rsidR="004E53D1" w:rsidRDefault="004E53D1" w:rsidP="00733EF0">
            <w:pPr>
              <w:jc w:val="both"/>
              <w:rPr>
                <w:rFonts w:ascii="Times New Roman" w:hAnsi="Times New Roman" w:cs="Times New Roman"/>
                <w:lang w:val="ro-RO"/>
              </w:rPr>
            </w:pPr>
          </w:p>
          <w:p w:rsidR="00733EF0" w:rsidRDefault="00733EF0" w:rsidP="00733EF0">
            <w:pPr>
              <w:jc w:val="both"/>
              <w:rPr>
                <w:rFonts w:ascii="Times New Roman" w:hAnsi="Times New Roman" w:cs="Times New Roman"/>
                <w:lang w:val="ro-RO"/>
              </w:rPr>
            </w:pPr>
            <w:r>
              <w:rPr>
                <w:rFonts w:ascii="Times New Roman" w:hAnsi="Times New Roman" w:cs="Times New Roman"/>
                <w:lang w:val="ro-RO"/>
              </w:rPr>
              <w:t xml:space="preserve">BRM își asumă obligația de a închide pozițiile deschise prin înlocuire, respectiv să despăgubească părțile prejudiciate prin mecanismul de garantare prevăzut de Reglementările Contrapărții Centrale. </w:t>
            </w:r>
            <w:bookmarkStart w:id="0" w:name="_GoBack"/>
            <w:bookmarkEnd w:id="0"/>
          </w:p>
          <w:p w:rsidR="000643D1" w:rsidRDefault="000643D1" w:rsidP="00733EF0">
            <w:pPr>
              <w:jc w:val="both"/>
              <w:rPr>
                <w:rFonts w:ascii="Times New Roman" w:hAnsi="Times New Roman" w:cs="Times New Roman"/>
                <w:lang w:val="ro-RO"/>
              </w:rPr>
            </w:pPr>
          </w:p>
          <w:p w:rsidR="000643D1" w:rsidRDefault="000643D1" w:rsidP="00733EF0">
            <w:pPr>
              <w:jc w:val="both"/>
              <w:rPr>
                <w:rFonts w:ascii="Times New Roman" w:hAnsi="Times New Roman" w:cs="Times New Roman"/>
                <w:lang w:val="ro-RO"/>
              </w:rPr>
            </w:pPr>
            <w:r>
              <w:rPr>
                <w:rFonts w:ascii="Times New Roman" w:hAnsi="Times New Roman" w:cs="Times New Roman"/>
                <w:lang w:val="ro-RO"/>
              </w:rPr>
              <w:t>Dezechilibrele se suportă conform reglementărilor Codului Rețelei.</w:t>
            </w:r>
          </w:p>
          <w:p w:rsidR="000643D1" w:rsidRPr="004E462B" w:rsidRDefault="000643D1" w:rsidP="004E53D1">
            <w:pPr>
              <w:jc w:val="both"/>
              <w:rPr>
                <w:rFonts w:ascii="Times New Roman" w:hAnsi="Times New Roman" w:cs="Times New Roman"/>
                <w:lang w:val="ro-RO"/>
              </w:rPr>
            </w:pPr>
          </w:p>
        </w:tc>
      </w:tr>
      <w:tr w:rsidR="000F53A7" w:rsidRPr="00345B0A" w:rsidTr="003F6CFD">
        <w:tc>
          <w:tcPr>
            <w:tcW w:w="4468" w:type="dxa"/>
          </w:tcPr>
          <w:p w:rsidR="004E53D1" w:rsidRPr="00F6637A" w:rsidRDefault="004E53D1" w:rsidP="004E53D1">
            <w:pPr>
              <w:pStyle w:val="Corptext3"/>
              <w:spacing w:after="200" w:line="280" w:lineRule="exact"/>
              <w:rPr>
                <w:b/>
                <w:bCs/>
                <w:sz w:val="22"/>
                <w:szCs w:val="22"/>
                <w:lang w:val="ro-RO"/>
              </w:rPr>
            </w:pPr>
            <w:r w:rsidRPr="00F6637A">
              <w:rPr>
                <w:b/>
                <w:bCs/>
                <w:sz w:val="22"/>
                <w:szCs w:val="22"/>
                <w:lang w:val="ro-RO"/>
              </w:rPr>
              <w:t>Art. 12.</w:t>
            </w:r>
          </w:p>
          <w:p w:rsidR="004E53D1" w:rsidRPr="004E53D1" w:rsidRDefault="004E53D1" w:rsidP="004E53D1">
            <w:pPr>
              <w:spacing w:after="200" w:line="280" w:lineRule="exact"/>
              <w:jc w:val="both"/>
              <w:rPr>
                <w:rFonts w:ascii="Times New Roman" w:hAnsi="Times New Roman" w:cs="Times New Roman"/>
                <w:lang w:val="ro-RO"/>
              </w:rPr>
            </w:pPr>
            <w:r w:rsidRPr="004E53D1">
              <w:rPr>
                <w:rFonts w:ascii="Times New Roman" w:hAnsi="Times New Roman" w:cs="Times New Roman"/>
                <w:lang w:val="ro-RO"/>
              </w:rPr>
              <w:t xml:space="preserve">Tranzacţionarea gazelor naturale care are asociate servicii de compensare decontare prin intermediul Contrapărții comportă următoarele categorii de riscuri: </w:t>
            </w:r>
          </w:p>
          <w:p w:rsidR="004E53D1" w:rsidRPr="004E53D1" w:rsidRDefault="004E53D1" w:rsidP="004E53D1">
            <w:pPr>
              <w:spacing w:after="200" w:line="280" w:lineRule="exact"/>
              <w:jc w:val="both"/>
              <w:rPr>
                <w:rFonts w:ascii="Times New Roman" w:hAnsi="Times New Roman" w:cs="Times New Roman"/>
                <w:lang w:val="ro-RO"/>
              </w:rPr>
            </w:pPr>
            <w:r w:rsidRPr="004E53D1">
              <w:rPr>
                <w:rFonts w:ascii="Times New Roman" w:hAnsi="Times New Roman" w:cs="Times New Roman"/>
                <w:lang w:val="ro-RO"/>
              </w:rPr>
              <w:t xml:space="preserve">(a) Riscul financiar - are loc atunci când un membru nu îşi îndeplineşte obligaţia de depunere, la termenul stabilit, a garanţiei sau încalcă regulile de decontare. În acest caz, Contrapartea va suspenda serviciile de compensare-decontare şi începe să mobilizeze garanţiile disponibile conform </w:t>
            </w:r>
            <w:r w:rsidRPr="004E53D1">
              <w:rPr>
                <w:rFonts w:ascii="Times New Roman" w:hAnsi="Times New Roman" w:cs="Times New Roman"/>
                <w:i/>
                <w:iCs/>
                <w:lang w:val="ro-RO"/>
              </w:rPr>
              <w:t>Reglementărilor Contrapărții</w:t>
            </w:r>
            <w:r w:rsidRPr="004E53D1">
              <w:rPr>
                <w:rFonts w:ascii="Times New Roman" w:hAnsi="Times New Roman" w:cs="Times New Roman"/>
                <w:i/>
                <w:iCs/>
                <w:lang w:val="fr-FR"/>
              </w:rPr>
              <w:t>.</w:t>
            </w:r>
            <w:r w:rsidRPr="004E53D1">
              <w:rPr>
                <w:rFonts w:ascii="Times New Roman" w:hAnsi="Times New Roman" w:cs="Times New Roman"/>
                <w:lang w:val="ro-RO"/>
              </w:rPr>
              <w:t xml:space="preserve"> Drepturile pot fi restabilite numai după ce Participantul în cauză îşi îndeplineşte în totalitate obligaţiile sau în conformitate cu sancțiunile impuse de către Contraparte.</w:t>
            </w:r>
          </w:p>
          <w:p w:rsidR="004E53D1" w:rsidRPr="004E53D1" w:rsidRDefault="004E53D1" w:rsidP="004E53D1">
            <w:pPr>
              <w:tabs>
                <w:tab w:val="left" w:pos="450"/>
              </w:tabs>
              <w:spacing w:after="200" w:line="280" w:lineRule="exact"/>
              <w:jc w:val="both"/>
              <w:rPr>
                <w:rFonts w:ascii="Times New Roman" w:hAnsi="Times New Roman" w:cs="Times New Roman"/>
                <w:lang w:val="ro-RO"/>
              </w:rPr>
            </w:pPr>
            <w:r w:rsidRPr="004E53D1">
              <w:rPr>
                <w:rFonts w:ascii="Times New Roman" w:hAnsi="Times New Roman" w:cs="Times New Roman"/>
                <w:lang w:val="ro-RO"/>
              </w:rPr>
              <w:t xml:space="preserve">(b) Riscul de nelivrare fizica, totală şi /sau parţială are loc atunci când Participantul vânzător își pierde accesul la PVT și nu livrează cantitatea de gaze naturale tranzacţionată în condiţiile stabilite, întrucât Contrapartea nu mai poate efectua notificarea în PVT aferentă Participantului vânzător. În acest caz, Contrapartea nu va garanta livrarea fizică, dar va menține Notificarea/Notificările în PVT către Participantul cumpărător și va reţine garanțiile Participantului Vânzător pentru a iniția un proces de înlocuire a pozițiilor aferente volumelor nelivrate, iar Contrapartea va notifica OTS privind această înlocuire și va compensa Participantul cumpărător, în conformitate cu </w:t>
            </w:r>
            <w:r w:rsidRPr="004E53D1">
              <w:rPr>
                <w:rFonts w:ascii="Times New Roman" w:hAnsi="Times New Roman" w:cs="Times New Roman"/>
                <w:lang w:val="ro-RO"/>
              </w:rPr>
              <w:lastRenderedPageBreak/>
              <w:t>Reglementările Contrapărții.</w:t>
            </w:r>
          </w:p>
          <w:p w:rsidR="004E53D1" w:rsidRPr="004E53D1" w:rsidRDefault="004E53D1" w:rsidP="004E53D1">
            <w:pPr>
              <w:tabs>
                <w:tab w:val="left" w:pos="450"/>
              </w:tabs>
              <w:spacing w:after="200" w:line="280" w:lineRule="exact"/>
              <w:jc w:val="both"/>
              <w:rPr>
                <w:rFonts w:ascii="Times New Roman" w:hAnsi="Times New Roman" w:cs="Times New Roman"/>
                <w:lang w:val="ro-RO" w:eastAsia="ro-RO"/>
              </w:rPr>
            </w:pPr>
            <w:r w:rsidRPr="004E53D1">
              <w:rPr>
                <w:rFonts w:ascii="Times New Roman" w:hAnsi="Times New Roman" w:cs="Times New Roman"/>
                <w:lang w:val="ro-RO"/>
              </w:rPr>
              <w:t>(c) Riscul de nepreluare fizică, totală și/sau parțială are loc atunci când Participantul Cumpărător își pierde accesul la PVT și nu preia cantitatea de gaze naturale tranzacționată în condițiile stabilite, întrucât Contrapartea nu mai poate efectua notificarea în PVT aferentă Participantului cumpărător. În acest caz, Contrapartea nu va garanta nepreluarea fizică, dar va menține notificarea/notificările în PVT către Participantul vânzător și va reține garanțiile Participantului Cumpărător pentru a iniția un proces de înlocuire a pozițiilor aferente volumelor nepreluate, iar Contrapartea va notifica OTS cu privire la această înlocuire și va compensa Participantul vânzător, în conformitate cu Reglementările Contrapărții.</w:t>
            </w:r>
          </w:p>
          <w:p w:rsidR="004E53D1" w:rsidRPr="004E53D1" w:rsidRDefault="004E53D1" w:rsidP="004E53D1">
            <w:pPr>
              <w:tabs>
                <w:tab w:val="left" w:pos="450"/>
              </w:tabs>
              <w:spacing w:after="200" w:line="280" w:lineRule="exact"/>
              <w:jc w:val="both"/>
              <w:rPr>
                <w:rFonts w:ascii="Times New Roman" w:hAnsi="Times New Roman" w:cs="Times New Roman"/>
                <w:lang w:val="ro-RO" w:eastAsia="ro-RO"/>
              </w:rPr>
            </w:pPr>
            <w:r w:rsidRPr="004E53D1">
              <w:rPr>
                <w:rFonts w:ascii="Times New Roman" w:hAnsi="Times New Roman" w:cs="Times New Roman"/>
                <w:lang w:val="ro-RO" w:eastAsia="ro-RO"/>
              </w:rPr>
              <w:t>(d) Eșecul procesului de înlocuire a pozițiilor aferente volumelor nepreluate/nelivrate, rezultând în dezechilibre stabilite de către OTS, nu atrage în niciun fel răspunderea Contraparții.</w:t>
            </w:r>
          </w:p>
          <w:p w:rsidR="004E53D1" w:rsidRPr="004E53D1" w:rsidRDefault="004E53D1" w:rsidP="004E53D1">
            <w:pPr>
              <w:tabs>
                <w:tab w:val="left" w:pos="450"/>
              </w:tabs>
              <w:spacing w:after="200" w:line="280" w:lineRule="exact"/>
              <w:jc w:val="both"/>
              <w:rPr>
                <w:rFonts w:ascii="Times New Roman" w:hAnsi="Times New Roman" w:cs="Times New Roman"/>
                <w:i/>
                <w:iCs/>
                <w:lang w:val="ro-RO"/>
              </w:rPr>
            </w:pPr>
            <w:r w:rsidRPr="004E53D1">
              <w:rPr>
                <w:rFonts w:ascii="Times New Roman" w:hAnsi="Times New Roman" w:cs="Times New Roman"/>
                <w:lang w:val="ro-RO" w:eastAsia="ro-RO"/>
              </w:rPr>
              <w:t xml:space="preserve">(f) Chiar în situația în care </w:t>
            </w:r>
            <w:r w:rsidRPr="004E53D1">
              <w:rPr>
                <w:rFonts w:ascii="Times New Roman" w:hAnsi="Times New Roman" w:cs="Times New Roman"/>
                <w:lang w:val="ro-RO"/>
              </w:rPr>
              <w:t xml:space="preserve">Contrapartea </w:t>
            </w:r>
            <w:r w:rsidRPr="004E53D1">
              <w:rPr>
                <w:rFonts w:ascii="Times New Roman" w:hAnsi="Times New Roman" w:cs="Times New Roman"/>
                <w:lang w:val="ro-RO" w:eastAsia="ro-RO"/>
              </w:rPr>
              <w:t>realizează cu succes procesul de înlocuire a pozițiilor aferente volumelor nepreluate/nelivrate, Participanții care nu preiau/nu livrează volumele tranzacționate vor fi sancționați conform Reglementărilor Contrapărții</w:t>
            </w:r>
          </w:p>
          <w:p w:rsidR="004E53D1" w:rsidRPr="004E53D1" w:rsidRDefault="004E53D1" w:rsidP="004E53D1">
            <w:pPr>
              <w:tabs>
                <w:tab w:val="left" w:pos="450"/>
              </w:tabs>
              <w:spacing w:after="200" w:line="280" w:lineRule="exact"/>
              <w:jc w:val="both"/>
              <w:rPr>
                <w:rFonts w:ascii="Times New Roman" w:hAnsi="Times New Roman" w:cs="Times New Roman"/>
                <w:lang w:val="fr-FR" w:eastAsia="ro-RO"/>
              </w:rPr>
            </w:pPr>
            <w:r w:rsidRPr="004E53D1">
              <w:rPr>
                <w:rFonts w:ascii="Times New Roman" w:hAnsi="Times New Roman" w:cs="Times New Roman"/>
                <w:lang w:val="fr-FR" w:eastAsia="ro-RO"/>
              </w:rPr>
              <w:t xml:space="preserve">(g) </w:t>
            </w:r>
            <w:proofErr w:type="spellStart"/>
            <w:r w:rsidRPr="004E53D1">
              <w:rPr>
                <w:rFonts w:ascii="Times New Roman" w:hAnsi="Times New Roman" w:cs="Times New Roman"/>
                <w:lang w:val="fr-FR" w:eastAsia="ro-RO"/>
              </w:rPr>
              <w:t>Riscul</w:t>
            </w:r>
            <w:proofErr w:type="spellEnd"/>
            <w:r w:rsidRPr="004E53D1">
              <w:rPr>
                <w:rFonts w:ascii="Times New Roman" w:hAnsi="Times New Roman" w:cs="Times New Roman"/>
                <w:lang w:val="fr-FR" w:eastAsia="ro-RO"/>
              </w:rPr>
              <w:t xml:space="preserve"> de </w:t>
            </w:r>
            <w:proofErr w:type="spellStart"/>
            <w:r w:rsidRPr="004E53D1">
              <w:rPr>
                <w:rFonts w:ascii="Times New Roman" w:hAnsi="Times New Roman" w:cs="Times New Roman"/>
                <w:lang w:val="fr-FR" w:eastAsia="ro-RO"/>
              </w:rPr>
              <w:t>notificare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PVT se </w:t>
            </w:r>
            <w:proofErr w:type="spellStart"/>
            <w:r w:rsidRPr="004E53D1">
              <w:rPr>
                <w:rFonts w:ascii="Times New Roman" w:hAnsi="Times New Roman" w:cs="Times New Roman"/>
                <w:lang w:val="fr-FR" w:eastAsia="ro-RO"/>
              </w:rPr>
              <w:t>referă</w:t>
            </w:r>
            <w:proofErr w:type="spellEnd"/>
            <w:r w:rsidRPr="004E53D1">
              <w:rPr>
                <w:rFonts w:ascii="Times New Roman" w:hAnsi="Times New Roman" w:cs="Times New Roman"/>
                <w:lang w:val="fr-FR" w:eastAsia="ro-RO"/>
              </w:rPr>
              <w:t xml:space="preserve"> la situaț</w:t>
            </w:r>
            <w:proofErr w:type="spellStart"/>
            <w:r w:rsidRPr="004E53D1">
              <w:rPr>
                <w:rFonts w:ascii="Times New Roman" w:hAnsi="Times New Roman" w:cs="Times New Roman"/>
                <w:lang w:val="fr-FR" w:eastAsia="ro-RO"/>
              </w:rPr>
              <w:t>ia</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care </w:t>
            </w:r>
            <w:proofErr w:type="spellStart"/>
            <w:r w:rsidRPr="004E53D1">
              <w:rPr>
                <w:rFonts w:ascii="Times New Roman" w:hAnsi="Times New Roman" w:cs="Times New Roman"/>
                <w:lang w:val="fr-FR" w:eastAsia="ro-RO"/>
              </w:rPr>
              <w:t>Contrapartea</w:t>
            </w:r>
            <w:proofErr w:type="spellEnd"/>
            <w:r w:rsidRPr="004E53D1">
              <w:rPr>
                <w:rFonts w:ascii="Times New Roman" w:hAnsi="Times New Roman" w:cs="Times New Roman"/>
                <w:lang w:val="fr-FR" w:eastAsia="ro-RO"/>
              </w:rPr>
              <w:t xml:space="preserve"> nu </w:t>
            </w:r>
            <w:proofErr w:type="spellStart"/>
            <w:r w:rsidRPr="004E53D1">
              <w:rPr>
                <w:rFonts w:ascii="Times New Roman" w:hAnsi="Times New Roman" w:cs="Times New Roman"/>
                <w:lang w:val="fr-FR" w:eastAsia="ro-RO"/>
              </w:rPr>
              <w:t>efectuează</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sau</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efectuează</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eronat</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notificarea</w:t>
            </w:r>
            <w:proofErr w:type="spellEnd"/>
            <w:r w:rsidRPr="004E53D1">
              <w:rPr>
                <w:rFonts w:ascii="Times New Roman" w:hAnsi="Times New Roman" w:cs="Times New Roman"/>
                <w:lang w:val="fr-FR" w:eastAsia="ro-RO"/>
              </w:rPr>
              <w:t>/</w:t>
            </w:r>
            <w:proofErr w:type="spellStart"/>
            <w:r w:rsidRPr="004E53D1">
              <w:rPr>
                <w:rFonts w:ascii="Times New Roman" w:hAnsi="Times New Roman" w:cs="Times New Roman"/>
                <w:lang w:val="fr-FR" w:eastAsia="ro-RO"/>
              </w:rPr>
              <w:t>notificările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PVT </w:t>
            </w:r>
            <w:proofErr w:type="spellStart"/>
            <w:r w:rsidRPr="004E53D1">
              <w:rPr>
                <w:rFonts w:ascii="Times New Roman" w:hAnsi="Times New Roman" w:cs="Times New Roman"/>
                <w:lang w:val="fr-FR" w:eastAsia="ro-RO"/>
              </w:rPr>
              <w:t>aferente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unei</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tranzac</w:t>
            </w:r>
            <w:proofErr w:type="spellEnd"/>
            <w:r w:rsidRPr="004E53D1">
              <w:rPr>
                <w:rFonts w:ascii="Times New Roman" w:hAnsi="Times New Roman" w:cs="Times New Roman"/>
                <w:lang w:val="fr-FR" w:eastAsia="ro-RO"/>
              </w:rPr>
              <w:t xml:space="preserve">ții </w:t>
            </w:r>
            <w:proofErr w:type="spellStart"/>
            <w:r w:rsidRPr="004E53D1">
              <w:rPr>
                <w:rFonts w:ascii="Times New Roman" w:hAnsi="Times New Roman" w:cs="Times New Roman"/>
                <w:lang w:val="fr-FR" w:eastAsia="ro-RO"/>
              </w:rPr>
              <w:t>către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oricare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din</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Participan</w:t>
            </w:r>
            <w:proofErr w:type="spellEnd"/>
            <w:r w:rsidRPr="004E53D1">
              <w:rPr>
                <w:rFonts w:ascii="Times New Roman" w:hAnsi="Times New Roman" w:cs="Times New Roman"/>
                <w:lang w:val="fr-FR" w:eastAsia="ro-RO"/>
              </w:rPr>
              <w:t xml:space="preserve">ți.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acest</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caz</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Contrapartea</w:t>
            </w:r>
            <w:proofErr w:type="spellEnd"/>
            <w:r w:rsidRPr="004E53D1">
              <w:rPr>
                <w:rFonts w:ascii="Times New Roman" w:hAnsi="Times New Roman" w:cs="Times New Roman"/>
                <w:lang w:val="fr-FR" w:eastAsia="ro-RO"/>
              </w:rPr>
              <w:t xml:space="preserve"> va compensa </w:t>
            </w:r>
            <w:proofErr w:type="spellStart"/>
            <w:r w:rsidRPr="004E53D1">
              <w:rPr>
                <w:rFonts w:ascii="Times New Roman" w:hAnsi="Times New Roman" w:cs="Times New Roman"/>
                <w:lang w:val="fr-FR" w:eastAsia="ro-RO"/>
              </w:rPr>
              <w:t>financiar</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valoarea</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dezechilibrului</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provocat</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partenerului</w:t>
            </w:r>
            <w:proofErr w:type="spellEnd"/>
            <w:r w:rsidRPr="004E53D1">
              <w:rPr>
                <w:rFonts w:ascii="Times New Roman" w:hAnsi="Times New Roman" w:cs="Times New Roman"/>
                <w:lang w:val="fr-FR" w:eastAsia="ro-RO"/>
              </w:rPr>
              <w:t xml:space="preserve"> de </w:t>
            </w:r>
            <w:proofErr w:type="spellStart"/>
            <w:r w:rsidRPr="004E53D1">
              <w:rPr>
                <w:rFonts w:ascii="Times New Roman" w:hAnsi="Times New Roman" w:cs="Times New Roman"/>
                <w:lang w:val="fr-FR" w:eastAsia="ro-RO"/>
              </w:rPr>
              <w:t>tranzac</w:t>
            </w:r>
            <w:proofErr w:type="spellEnd"/>
            <w:r w:rsidRPr="004E53D1">
              <w:rPr>
                <w:rFonts w:ascii="Times New Roman" w:hAnsi="Times New Roman" w:cs="Times New Roman"/>
                <w:lang w:val="fr-FR" w:eastAsia="ro-RO"/>
              </w:rPr>
              <w:t>ț</w:t>
            </w:r>
            <w:proofErr w:type="spellStart"/>
            <w:r w:rsidRPr="004E53D1">
              <w:rPr>
                <w:rFonts w:ascii="Times New Roman" w:hAnsi="Times New Roman" w:cs="Times New Roman"/>
                <w:lang w:val="fr-FR" w:eastAsia="ro-RO"/>
              </w:rPr>
              <w:t>ie</w:t>
            </w:r>
            <w:proofErr w:type="spellEnd"/>
            <w:r w:rsidRPr="004E53D1">
              <w:rPr>
                <w:rFonts w:ascii="Times New Roman" w:hAnsi="Times New Roman" w:cs="Times New Roman"/>
                <w:lang w:val="fr-FR" w:eastAsia="ro-RO"/>
              </w:rPr>
              <w:t xml:space="preserve"> al </w:t>
            </w:r>
            <w:proofErr w:type="spellStart"/>
            <w:r w:rsidRPr="004E53D1">
              <w:rPr>
                <w:rFonts w:ascii="Times New Roman" w:hAnsi="Times New Roman" w:cs="Times New Roman"/>
                <w:lang w:val="fr-FR" w:eastAsia="ro-RO"/>
              </w:rPr>
              <w:t>Participantului</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respectiv</w:t>
            </w:r>
            <w:proofErr w:type="spellEnd"/>
            <w:r w:rsidRPr="004E53D1">
              <w:rPr>
                <w:rFonts w:ascii="Times New Roman" w:hAnsi="Times New Roman" w:cs="Times New Roman"/>
                <w:lang w:val="fr-FR" w:eastAsia="ro-RO"/>
              </w:rPr>
              <w:t>.</w:t>
            </w:r>
          </w:p>
          <w:p w:rsidR="000F53A7" w:rsidRPr="00345B0A" w:rsidRDefault="000F53A7">
            <w:pPr>
              <w:rPr>
                <w:rFonts w:ascii="Times New Roman" w:hAnsi="Times New Roman" w:cs="Times New Roman"/>
                <w:b/>
                <w:lang w:val="ro-RO"/>
              </w:rPr>
            </w:pPr>
          </w:p>
        </w:tc>
        <w:tc>
          <w:tcPr>
            <w:tcW w:w="4468" w:type="dxa"/>
          </w:tcPr>
          <w:p w:rsidR="004E53D1" w:rsidRDefault="004E53D1" w:rsidP="004E53D1">
            <w:pPr>
              <w:pStyle w:val="Corptext3"/>
              <w:spacing w:after="200" w:line="280" w:lineRule="exact"/>
              <w:rPr>
                <w:b/>
                <w:bCs/>
                <w:sz w:val="22"/>
                <w:szCs w:val="22"/>
                <w:lang w:val="ro-RO"/>
              </w:rPr>
            </w:pPr>
            <w:r>
              <w:rPr>
                <w:b/>
                <w:bCs/>
                <w:sz w:val="22"/>
                <w:szCs w:val="22"/>
                <w:lang w:val="ro-RO"/>
              </w:rPr>
              <w:lastRenderedPageBreak/>
              <w:t>ENGIE</w:t>
            </w:r>
            <w:r w:rsidR="00406337">
              <w:rPr>
                <w:b/>
                <w:bCs/>
                <w:sz w:val="22"/>
                <w:szCs w:val="22"/>
                <w:lang w:val="ro-RO"/>
              </w:rPr>
              <w:t xml:space="preserve"> Romania</w:t>
            </w:r>
          </w:p>
          <w:p w:rsidR="004E53D1" w:rsidRPr="00F6637A" w:rsidRDefault="004E53D1" w:rsidP="004E53D1">
            <w:pPr>
              <w:pStyle w:val="Corptext3"/>
              <w:spacing w:after="200" w:line="280" w:lineRule="exact"/>
              <w:rPr>
                <w:b/>
                <w:bCs/>
                <w:sz w:val="22"/>
                <w:szCs w:val="22"/>
                <w:lang w:val="ro-RO"/>
              </w:rPr>
            </w:pPr>
            <w:r w:rsidRPr="00F6637A">
              <w:rPr>
                <w:b/>
                <w:bCs/>
                <w:sz w:val="22"/>
                <w:szCs w:val="22"/>
                <w:lang w:val="ro-RO"/>
              </w:rPr>
              <w:t>Art. 12.</w:t>
            </w:r>
          </w:p>
          <w:p w:rsidR="004E53D1" w:rsidRPr="004E53D1" w:rsidRDefault="004E53D1" w:rsidP="004E53D1">
            <w:pPr>
              <w:spacing w:after="200" w:line="280" w:lineRule="exact"/>
              <w:jc w:val="both"/>
              <w:rPr>
                <w:rFonts w:ascii="Times New Roman" w:hAnsi="Times New Roman" w:cs="Times New Roman"/>
                <w:lang w:val="ro-RO"/>
              </w:rPr>
            </w:pPr>
            <w:r w:rsidRPr="004E53D1">
              <w:rPr>
                <w:rFonts w:ascii="Times New Roman" w:hAnsi="Times New Roman" w:cs="Times New Roman"/>
                <w:lang w:val="ro-RO"/>
              </w:rPr>
              <w:t xml:space="preserve">Tranzacţionarea gazelor naturale care are asociate servicii de compensare decontare prin intermediul Contrapărții comportă următoarele categorii de riscuri: </w:t>
            </w:r>
          </w:p>
          <w:p w:rsidR="004E53D1" w:rsidRPr="004E53D1" w:rsidRDefault="004E53D1" w:rsidP="004E53D1">
            <w:pPr>
              <w:spacing w:after="200" w:line="280" w:lineRule="exact"/>
              <w:jc w:val="both"/>
              <w:rPr>
                <w:rFonts w:ascii="Times New Roman" w:hAnsi="Times New Roman" w:cs="Times New Roman"/>
                <w:lang w:val="ro-RO"/>
              </w:rPr>
            </w:pPr>
            <w:r w:rsidRPr="004E53D1">
              <w:rPr>
                <w:rFonts w:ascii="Times New Roman" w:hAnsi="Times New Roman" w:cs="Times New Roman"/>
                <w:lang w:val="ro-RO"/>
              </w:rPr>
              <w:t xml:space="preserve">(a) Riscul financiar - are loc atunci când un membru nu îşi îndeplineşte obligaţia de depunere, la termenul stabilit, a garanţiei sau încalcă regulile de decontare. În acest caz, Contrapartea va suspenda serviciile de compensare-decontare şi începe să mobilizeze garanţiile disponibile conform </w:t>
            </w:r>
            <w:r w:rsidRPr="004E53D1">
              <w:rPr>
                <w:rFonts w:ascii="Times New Roman" w:hAnsi="Times New Roman" w:cs="Times New Roman"/>
                <w:i/>
                <w:iCs/>
                <w:lang w:val="ro-RO"/>
              </w:rPr>
              <w:t>Reglementărilor Contrapărții</w:t>
            </w:r>
            <w:r w:rsidRPr="004E53D1">
              <w:rPr>
                <w:rFonts w:ascii="Times New Roman" w:hAnsi="Times New Roman" w:cs="Times New Roman"/>
                <w:i/>
                <w:iCs/>
                <w:lang w:val="fr-FR"/>
              </w:rPr>
              <w:t>.</w:t>
            </w:r>
            <w:r w:rsidRPr="004E53D1">
              <w:rPr>
                <w:rFonts w:ascii="Times New Roman" w:hAnsi="Times New Roman" w:cs="Times New Roman"/>
                <w:lang w:val="ro-RO"/>
              </w:rPr>
              <w:t xml:space="preserve"> Drepturile pot fi restabilite numai după ce Participantul în cauză îşi îndeplineşte în totalitate obligaţiile sau în conformitate cu sancțiunile impuse de către Contraparte.</w:t>
            </w:r>
          </w:p>
          <w:p w:rsidR="004E53D1" w:rsidRPr="004E53D1" w:rsidRDefault="004E53D1" w:rsidP="004E53D1">
            <w:pPr>
              <w:tabs>
                <w:tab w:val="left" w:pos="450"/>
              </w:tabs>
              <w:spacing w:after="200" w:line="280" w:lineRule="exact"/>
              <w:jc w:val="both"/>
              <w:rPr>
                <w:rFonts w:ascii="Times New Roman" w:hAnsi="Times New Roman" w:cs="Times New Roman"/>
                <w:lang w:val="ro-RO"/>
              </w:rPr>
            </w:pPr>
            <w:r w:rsidRPr="004E53D1">
              <w:rPr>
                <w:rFonts w:ascii="Times New Roman" w:hAnsi="Times New Roman" w:cs="Times New Roman"/>
                <w:lang w:val="ro-RO"/>
              </w:rPr>
              <w:t xml:space="preserve">(b) Riscul de nelivrare fizica, totală şi /sau parţială are loc atunci când Participantul vânzător își pierde accesul la PVT și nu livrează cantitatea de gaze naturale tranzacţionată în condiţiile stabilite, întrucât Contrapartea nu mai poate efectua notificarea în PVT aferentă Participantului vânzător. În acest caz, Contrapartea nu va garanta livrarea fizică, dar va menține Notificarea/Notificările în PVT către Participantul cumpărător și va reţine garanțiile Participantului Vânzător pentru a iniția un proces de înlocuire a pozițiilor aferente volumelor nelivrate, iar Contrapartea va notifica OTS privind această înlocuire și </w:t>
            </w:r>
            <w:r w:rsidRPr="004E53D1">
              <w:rPr>
                <w:rFonts w:ascii="Times New Roman" w:hAnsi="Times New Roman" w:cs="Times New Roman"/>
                <w:color w:val="FF0000"/>
                <w:lang w:val="ro-RO"/>
              </w:rPr>
              <w:t xml:space="preserve">va suporta </w:t>
            </w:r>
            <w:r w:rsidRPr="004E53D1">
              <w:rPr>
                <w:rFonts w:ascii="Times New Roman" w:hAnsi="Times New Roman" w:cs="Times New Roman"/>
                <w:color w:val="FF0000"/>
                <w:lang w:val="ro-RO"/>
              </w:rPr>
              <w:lastRenderedPageBreak/>
              <w:t>eventualele diferențe de preț, în conformitate cu prevederile Regulamentului de compensare, decontare şi gestionare a riscului al Bursei Române de Mărfuri în calitate de Contraparte Centrală</w:t>
            </w:r>
            <w:r w:rsidRPr="004E53D1">
              <w:rPr>
                <w:rFonts w:ascii="Times New Roman" w:hAnsi="Times New Roman" w:cs="Times New Roman"/>
                <w:lang w:val="ro-RO"/>
              </w:rPr>
              <w:t>.</w:t>
            </w:r>
          </w:p>
          <w:p w:rsidR="004E53D1" w:rsidRPr="004E53D1" w:rsidRDefault="004E53D1" w:rsidP="004E53D1">
            <w:pPr>
              <w:tabs>
                <w:tab w:val="left" w:pos="450"/>
              </w:tabs>
              <w:spacing w:after="200" w:line="280" w:lineRule="exact"/>
              <w:jc w:val="both"/>
              <w:rPr>
                <w:rFonts w:ascii="Times New Roman" w:hAnsi="Times New Roman" w:cs="Times New Roman"/>
                <w:lang w:val="ro-RO" w:eastAsia="ro-RO"/>
              </w:rPr>
            </w:pPr>
            <w:r w:rsidRPr="004E53D1">
              <w:rPr>
                <w:rFonts w:ascii="Times New Roman" w:hAnsi="Times New Roman" w:cs="Times New Roman"/>
                <w:lang w:val="ro-RO"/>
              </w:rPr>
              <w:t xml:space="preserve">(c) Riscul de nepreluare fizică, totală și/sau parțială are loc atunci când Participantul Cumpărător își pierde accesul la PVT și nu preia cantitatea de gaze naturale tranzacționată în condițiile stabilite, întrucât Contrapartea nu mai poate efectua notificarea în PVT aferentă Participantului cumpărător. În acest caz, Contrapartea nu va garanta nepreluarea fizică, dar va menține notificarea/notificările în PVT către Participantul vânzător și va reține garanțiile Participantului Cumpărător pentru a iniția un proces de înlocuire a pozițiilor aferente volumelor nepreluate, iar Contrapartea va notifica OTS cu privire la această înlocuire și </w:t>
            </w:r>
            <w:r w:rsidRPr="004E53D1">
              <w:rPr>
                <w:rFonts w:ascii="Times New Roman" w:hAnsi="Times New Roman" w:cs="Times New Roman"/>
                <w:color w:val="FF0000"/>
                <w:lang w:val="ro-RO"/>
              </w:rPr>
              <w:t>va suporta eventualele diferențe de preț, în conformitate cu prevederile Regulamentului de compensare, decontare şi gestionare a riscului al Bursei Române de Mărfuri în calitate de Contraparte Centrală</w:t>
            </w:r>
            <w:r w:rsidRPr="004E53D1">
              <w:rPr>
                <w:rFonts w:ascii="Times New Roman" w:hAnsi="Times New Roman" w:cs="Times New Roman"/>
                <w:lang w:val="ro-RO"/>
              </w:rPr>
              <w:t>.</w:t>
            </w:r>
          </w:p>
          <w:p w:rsidR="004E53D1" w:rsidRPr="004E53D1" w:rsidRDefault="004E53D1" w:rsidP="004E53D1">
            <w:pPr>
              <w:tabs>
                <w:tab w:val="left" w:pos="450"/>
              </w:tabs>
              <w:spacing w:after="200" w:line="280" w:lineRule="exact"/>
              <w:jc w:val="both"/>
              <w:rPr>
                <w:rFonts w:ascii="Times New Roman" w:hAnsi="Times New Roman" w:cs="Times New Roman"/>
                <w:strike/>
                <w:color w:val="FF0000"/>
                <w:lang w:val="ro-RO" w:eastAsia="ro-RO"/>
              </w:rPr>
            </w:pPr>
            <w:r w:rsidRPr="004E53D1">
              <w:rPr>
                <w:rFonts w:ascii="Times New Roman" w:hAnsi="Times New Roman" w:cs="Times New Roman"/>
                <w:strike/>
                <w:color w:val="FF0000"/>
                <w:lang w:val="ro-RO" w:eastAsia="ro-RO"/>
              </w:rPr>
              <w:t>(d) Eșecul procesului de înlocuire a pozițiilor aferente volumelor nepreluate/nelivrate, rezultând în dezechilibre stabilite de către OTS, nu atrage în niciun fel răspunderea Contraparții.</w:t>
            </w:r>
          </w:p>
          <w:p w:rsidR="004E53D1" w:rsidRPr="004E53D1" w:rsidRDefault="004E53D1" w:rsidP="004E53D1">
            <w:pPr>
              <w:tabs>
                <w:tab w:val="left" w:pos="450"/>
              </w:tabs>
              <w:spacing w:after="200" w:line="280" w:lineRule="exact"/>
              <w:jc w:val="both"/>
              <w:rPr>
                <w:rFonts w:ascii="Times New Roman" w:hAnsi="Times New Roman" w:cs="Times New Roman"/>
                <w:i/>
                <w:iCs/>
                <w:lang w:val="ro-RO"/>
              </w:rPr>
            </w:pPr>
            <w:r w:rsidRPr="004E53D1">
              <w:rPr>
                <w:rFonts w:ascii="Times New Roman" w:hAnsi="Times New Roman" w:cs="Times New Roman"/>
                <w:lang w:val="ro-RO" w:eastAsia="ro-RO"/>
              </w:rPr>
              <w:t xml:space="preserve">(f) Chiar în situația în care </w:t>
            </w:r>
            <w:r w:rsidRPr="004E53D1">
              <w:rPr>
                <w:rFonts w:ascii="Times New Roman" w:hAnsi="Times New Roman" w:cs="Times New Roman"/>
                <w:lang w:val="ro-RO"/>
              </w:rPr>
              <w:t xml:space="preserve">Contrapartea </w:t>
            </w:r>
            <w:r w:rsidRPr="004E53D1">
              <w:rPr>
                <w:rFonts w:ascii="Times New Roman" w:hAnsi="Times New Roman" w:cs="Times New Roman"/>
                <w:lang w:val="ro-RO" w:eastAsia="ro-RO"/>
              </w:rPr>
              <w:t>realizează cu succes procesul de înlocuire a pozițiilor aferente volumelor nepreluate/nelivrate, Participanții care nu preiau/nu livrează volumele tranzacționate vor fi sancționați conform Reglementărilor Contrapărții</w:t>
            </w:r>
          </w:p>
          <w:p w:rsidR="000F53A7" w:rsidRPr="004E53D1" w:rsidRDefault="004E53D1" w:rsidP="004E53D1">
            <w:pPr>
              <w:tabs>
                <w:tab w:val="left" w:pos="450"/>
              </w:tabs>
              <w:spacing w:after="200" w:line="280" w:lineRule="exact"/>
              <w:jc w:val="both"/>
              <w:rPr>
                <w:rFonts w:ascii="Times New Roman" w:hAnsi="Times New Roman" w:cs="Times New Roman"/>
                <w:lang w:val="fr-FR" w:eastAsia="ro-RO"/>
              </w:rPr>
            </w:pPr>
            <w:r w:rsidRPr="004E53D1">
              <w:rPr>
                <w:rFonts w:ascii="Times New Roman" w:hAnsi="Times New Roman" w:cs="Times New Roman"/>
                <w:lang w:val="fr-FR" w:eastAsia="ro-RO"/>
              </w:rPr>
              <w:t xml:space="preserve">(g) </w:t>
            </w:r>
            <w:proofErr w:type="spellStart"/>
            <w:r w:rsidRPr="004E53D1">
              <w:rPr>
                <w:rFonts w:ascii="Times New Roman" w:hAnsi="Times New Roman" w:cs="Times New Roman"/>
                <w:lang w:val="fr-FR" w:eastAsia="ro-RO"/>
              </w:rPr>
              <w:t>Riscul</w:t>
            </w:r>
            <w:proofErr w:type="spellEnd"/>
            <w:r w:rsidRPr="004E53D1">
              <w:rPr>
                <w:rFonts w:ascii="Times New Roman" w:hAnsi="Times New Roman" w:cs="Times New Roman"/>
                <w:lang w:val="fr-FR" w:eastAsia="ro-RO"/>
              </w:rPr>
              <w:t xml:space="preserve"> de </w:t>
            </w:r>
            <w:proofErr w:type="spellStart"/>
            <w:r w:rsidRPr="004E53D1">
              <w:rPr>
                <w:rFonts w:ascii="Times New Roman" w:hAnsi="Times New Roman" w:cs="Times New Roman"/>
                <w:lang w:val="fr-FR" w:eastAsia="ro-RO"/>
              </w:rPr>
              <w:t>notificare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PVT se </w:t>
            </w:r>
            <w:proofErr w:type="spellStart"/>
            <w:r w:rsidRPr="004E53D1">
              <w:rPr>
                <w:rFonts w:ascii="Times New Roman" w:hAnsi="Times New Roman" w:cs="Times New Roman"/>
                <w:lang w:val="fr-FR" w:eastAsia="ro-RO"/>
              </w:rPr>
              <w:t>referă</w:t>
            </w:r>
            <w:proofErr w:type="spellEnd"/>
            <w:r w:rsidRPr="004E53D1">
              <w:rPr>
                <w:rFonts w:ascii="Times New Roman" w:hAnsi="Times New Roman" w:cs="Times New Roman"/>
                <w:lang w:val="fr-FR" w:eastAsia="ro-RO"/>
              </w:rPr>
              <w:t xml:space="preserve"> la situaț</w:t>
            </w:r>
            <w:proofErr w:type="spellStart"/>
            <w:r w:rsidRPr="004E53D1">
              <w:rPr>
                <w:rFonts w:ascii="Times New Roman" w:hAnsi="Times New Roman" w:cs="Times New Roman"/>
                <w:lang w:val="fr-FR" w:eastAsia="ro-RO"/>
              </w:rPr>
              <w:t>ia</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care </w:t>
            </w:r>
            <w:proofErr w:type="spellStart"/>
            <w:r w:rsidRPr="004E53D1">
              <w:rPr>
                <w:rFonts w:ascii="Times New Roman" w:hAnsi="Times New Roman" w:cs="Times New Roman"/>
                <w:lang w:val="fr-FR" w:eastAsia="ro-RO"/>
              </w:rPr>
              <w:t>Contrapartea</w:t>
            </w:r>
            <w:proofErr w:type="spellEnd"/>
            <w:r w:rsidRPr="004E53D1">
              <w:rPr>
                <w:rFonts w:ascii="Times New Roman" w:hAnsi="Times New Roman" w:cs="Times New Roman"/>
                <w:lang w:val="fr-FR" w:eastAsia="ro-RO"/>
              </w:rPr>
              <w:t xml:space="preserve"> nu </w:t>
            </w:r>
            <w:proofErr w:type="spellStart"/>
            <w:r w:rsidRPr="004E53D1">
              <w:rPr>
                <w:rFonts w:ascii="Times New Roman" w:hAnsi="Times New Roman" w:cs="Times New Roman"/>
                <w:lang w:val="fr-FR" w:eastAsia="ro-RO"/>
              </w:rPr>
              <w:t>efectuează</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sau</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efectuează</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eronat</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notificarea</w:t>
            </w:r>
            <w:proofErr w:type="spellEnd"/>
            <w:r w:rsidRPr="004E53D1">
              <w:rPr>
                <w:rFonts w:ascii="Times New Roman" w:hAnsi="Times New Roman" w:cs="Times New Roman"/>
                <w:lang w:val="fr-FR" w:eastAsia="ro-RO"/>
              </w:rPr>
              <w:t>/</w:t>
            </w:r>
            <w:proofErr w:type="spellStart"/>
            <w:r w:rsidRPr="004E53D1">
              <w:rPr>
                <w:rFonts w:ascii="Times New Roman" w:hAnsi="Times New Roman" w:cs="Times New Roman"/>
                <w:lang w:val="fr-FR" w:eastAsia="ro-RO"/>
              </w:rPr>
              <w:t>notificările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PVT </w:t>
            </w:r>
            <w:proofErr w:type="spellStart"/>
            <w:r w:rsidRPr="004E53D1">
              <w:rPr>
                <w:rFonts w:ascii="Times New Roman" w:hAnsi="Times New Roman" w:cs="Times New Roman"/>
                <w:lang w:val="fr-FR" w:eastAsia="ro-RO"/>
              </w:rPr>
              <w:t>aferente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unei</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tranzac</w:t>
            </w:r>
            <w:proofErr w:type="spellEnd"/>
            <w:r w:rsidRPr="004E53D1">
              <w:rPr>
                <w:rFonts w:ascii="Times New Roman" w:hAnsi="Times New Roman" w:cs="Times New Roman"/>
                <w:lang w:val="fr-FR" w:eastAsia="ro-RO"/>
              </w:rPr>
              <w:t xml:space="preserve">ții </w:t>
            </w:r>
            <w:proofErr w:type="spellStart"/>
            <w:r w:rsidRPr="004E53D1">
              <w:rPr>
                <w:rFonts w:ascii="Times New Roman" w:hAnsi="Times New Roman" w:cs="Times New Roman"/>
                <w:lang w:val="fr-FR" w:eastAsia="ro-RO"/>
              </w:rPr>
              <w:t>către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oricare</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din</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Participan</w:t>
            </w:r>
            <w:proofErr w:type="spellEnd"/>
            <w:r w:rsidRPr="004E53D1">
              <w:rPr>
                <w:rFonts w:ascii="Times New Roman" w:hAnsi="Times New Roman" w:cs="Times New Roman"/>
                <w:lang w:val="fr-FR" w:eastAsia="ro-RO"/>
              </w:rPr>
              <w:t xml:space="preserve">ți. </w:t>
            </w:r>
            <w:proofErr w:type="spellStart"/>
            <w:r w:rsidRPr="004E53D1">
              <w:rPr>
                <w:rFonts w:ascii="Times New Roman" w:hAnsi="Times New Roman" w:cs="Times New Roman"/>
                <w:lang w:val="fr-FR" w:eastAsia="ro-RO"/>
              </w:rPr>
              <w:t>În</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acest</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caz</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Contrapartea</w:t>
            </w:r>
            <w:proofErr w:type="spellEnd"/>
            <w:r w:rsidRPr="004E53D1">
              <w:rPr>
                <w:rFonts w:ascii="Times New Roman" w:hAnsi="Times New Roman" w:cs="Times New Roman"/>
                <w:lang w:val="fr-FR" w:eastAsia="ro-RO"/>
              </w:rPr>
              <w:t xml:space="preserve"> va compensa </w:t>
            </w:r>
            <w:proofErr w:type="spellStart"/>
            <w:r w:rsidRPr="004E53D1">
              <w:rPr>
                <w:rFonts w:ascii="Times New Roman" w:hAnsi="Times New Roman" w:cs="Times New Roman"/>
                <w:lang w:val="fr-FR" w:eastAsia="ro-RO"/>
              </w:rPr>
              <w:t>financiar</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valoarea</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dezechilibrului</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provocat</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partenerului</w:t>
            </w:r>
            <w:proofErr w:type="spellEnd"/>
            <w:r w:rsidRPr="004E53D1">
              <w:rPr>
                <w:rFonts w:ascii="Times New Roman" w:hAnsi="Times New Roman" w:cs="Times New Roman"/>
                <w:lang w:val="fr-FR" w:eastAsia="ro-RO"/>
              </w:rPr>
              <w:t xml:space="preserve"> de </w:t>
            </w:r>
            <w:proofErr w:type="spellStart"/>
            <w:r w:rsidRPr="004E53D1">
              <w:rPr>
                <w:rFonts w:ascii="Times New Roman" w:hAnsi="Times New Roman" w:cs="Times New Roman"/>
                <w:lang w:val="fr-FR" w:eastAsia="ro-RO"/>
              </w:rPr>
              <w:t>tranzac</w:t>
            </w:r>
            <w:proofErr w:type="spellEnd"/>
            <w:r w:rsidRPr="004E53D1">
              <w:rPr>
                <w:rFonts w:ascii="Times New Roman" w:hAnsi="Times New Roman" w:cs="Times New Roman"/>
                <w:lang w:val="fr-FR" w:eastAsia="ro-RO"/>
              </w:rPr>
              <w:t>ț</w:t>
            </w:r>
            <w:proofErr w:type="spellStart"/>
            <w:r w:rsidRPr="004E53D1">
              <w:rPr>
                <w:rFonts w:ascii="Times New Roman" w:hAnsi="Times New Roman" w:cs="Times New Roman"/>
                <w:lang w:val="fr-FR" w:eastAsia="ro-RO"/>
              </w:rPr>
              <w:t>ie</w:t>
            </w:r>
            <w:proofErr w:type="spellEnd"/>
            <w:r w:rsidRPr="004E53D1">
              <w:rPr>
                <w:rFonts w:ascii="Times New Roman" w:hAnsi="Times New Roman" w:cs="Times New Roman"/>
                <w:lang w:val="fr-FR" w:eastAsia="ro-RO"/>
              </w:rPr>
              <w:t xml:space="preserve"> al </w:t>
            </w:r>
            <w:proofErr w:type="spellStart"/>
            <w:r w:rsidRPr="004E53D1">
              <w:rPr>
                <w:rFonts w:ascii="Times New Roman" w:hAnsi="Times New Roman" w:cs="Times New Roman"/>
                <w:lang w:val="fr-FR" w:eastAsia="ro-RO"/>
              </w:rPr>
              <w:t>Participantului</w:t>
            </w:r>
            <w:proofErr w:type="spellEnd"/>
            <w:r w:rsidRPr="004E53D1">
              <w:rPr>
                <w:rFonts w:ascii="Times New Roman" w:hAnsi="Times New Roman" w:cs="Times New Roman"/>
                <w:lang w:val="fr-FR" w:eastAsia="ro-RO"/>
              </w:rPr>
              <w:t xml:space="preserve"> </w:t>
            </w:r>
            <w:proofErr w:type="spellStart"/>
            <w:r w:rsidRPr="004E53D1">
              <w:rPr>
                <w:rFonts w:ascii="Times New Roman" w:hAnsi="Times New Roman" w:cs="Times New Roman"/>
                <w:lang w:val="fr-FR" w:eastAsia="ro-RO"/>
              </w:rPr>
              <w:t>respectiv</w:t>
            </w:r>
            <w:proofErr w:type="spellEnd"/>
            <w:r w:rsidRPr="004E53D1">
              <w:rPr>
                <w:rFonts w:ascii="Times New Roman" w:hAnsi="Times New Roman" w:cs="Times New Roman"/>
                <w:lang w:val="fr-FR" w:eastAsia="ro-RO"/>
              </w:rPr>
              <w:t>.</w:t>
            </w:r>
          </w:p>
        </w:tc>
        <w:tc>
          <w:tcPr>
            <w:tcW w:w="4469" w:type="dxa"/>
          </w:tcPr>
          <w:p w:rsidR="004E53D1" w:rsidRPr="004E53D1" w:rsidRDefault="004E53D1" w:rsidP="004E53D1">
            <w:pPr>
              <w:pStyle w:val="Textcomentariu"/>
              <w:jc w:val="both"/>
              <w:rPr>
                <w:b/>
                <w:sz w:val="22"/>
                <w:szCs w:val="22"/>
                <w:lang w:val="ro-RO"/>
              </w:rPr>
            </w:pPr>
            <w:r w:rsidRPr="004E53D1">
              <w:rPr>
                <w:b/>
                <w:sz w:val="22"/>
                <w:szCs w:val="22"/>
                <w:lang w:val="ro-RO"/>
              </w:rPr>
              <w:lastRenderedPageBreak/>
              <w:t>ENGIE</w:t>
            </w:r>
            <w:r w:rsidR="00406337">
              <w:rPr>
                <w:b/>
                <w:sz w:val="22"/>
                <w:szCs w:val="22"/>
                <w:lang w:val="ro-RO"/>
              </w:rPr>
              <w:t xml:space="preserve"> Romania</w:t>
            </w:r>
          </w:p>
          <w:p w:rsidR="004E53D1" w:rsidRDefault="004E53D1" w:rsidP="004E53D1">
            <w:pPr>
              <w:pStyle w:val="Textcomentariu"/>
              <w:jc w:val="both"/>
              <w:rPr>
                <w:sz w:val="22"/>
                <w:szCs w:val="22"/>
                <w:lang w:val="ro-RO"/>
              </w:rPr>
            </w:pPr>
          </w:p>
          <w:p w:rsidR="004E53D1" w:rsidRPr="004E53D1" w:rsidRDefault="004E53D1" w:rsidP="004E53D1">
            <w:pPr>
              <w:pStyle w:val="Textcomentariu"/>
              <w:jc w:val="both"/>
              <w:rPr>
                <w:sz w:val="22"/>
                <w:szCs w:val="22"/>
                <w:lang w:val="ro-RO"/>
              </w:rPr>
            </w:pPr>
            <w:r w:rsidRPr="004E53D1">
              <w:rPr>
                <w:sz w:val="22"/>
                <w:szCs w:val="22"/>
                <w:lang w:val="ro-RO"/>
              </w:rPr>
              <w:t>Inițiativa de a „înlocui” pozițiile aferente volumelor nelivrate este a BRM</w:t>
            </w:r>
            <w:r w:rsidRPr="004E53D1">
              <w:rPr>
                <w:sz w:val="22"/>
                <w:szCs w:val="22"/>
                <w:lang w:val="fr-FR"/>
              </w:rPr>
              <w:t xml:space="preserve"> – </w:t>
            </w:r>
            <w:proofErr w:type="spellStart"/>
            <w:r w:rsidRPr="004E53D1">
              <w:rPr>
                <w:sz w:val="22"/>
                <w:szCs w:val="22"/>
                <w:lang w:val="fr-FR"/>
              </w:rPr>
              <w:t>astfel</w:t>
            </w:r>
            <w:proofErr w:type="spellEnd"/>
            <w:r w:rsidRPr="004E53D1">
              <w:rPr>
                <w:sz w:val="22"/>
                <w:szCs w:val="22"/>
                <w:lang w:val="fr-FR"/>
              </w:rPr>
              <w:t xml:space="preserve">, </w:t>
            </w:r>
            <w:proofErr w:type="spellStart"/>
            <w:r w:rsidRPr="004E53D1">
              <w:rPr>
                <w:sz w:val="22"/>
                <w:szCs w:val="22"/>
                <w:lang w:val="fr-FR"/>
              </w:rPr>
              <w:t>indiferent</w:t>
            </w:r>
            <w:proofErr w:type="spellEnd"/>
            <w:r w:rsidRPr="004E53D1">
              <w:rPr>
                <w:sz w:val="22"/>
                <w:szCs w:val="22"/>
                <w:lang w:val="fr-FR"/>
              </w:rPr>
              <w:t xml:space="preserve"> de situa</w:t>
            </w:r>
            <w:r w:rsidRPr="004E53D1">
              <w:rPr>
                <w:sz w:val="22"/>
                <w:szCs w:val="22"/>
                <w:lang w:val="ro-RO"/>
              </w:rPr>
              <w:t>ție, BRM trebuie să mențină notificarea/notificările în PVT către Participantul cumpărător, câtă vreme acesta își respectă obligațiile aferente tranzacției, prin urmare nu sunt necesare compensații adiționale. Am reformulat folosind chiar exprimarea BRM din propunerea anterioară.</w:t>
            </w:r>
          </w:p>
          <w:p w:rsidR="004E53D1" w:rsidRPr="004E53D1" w:rsidRDefault="004E53D1" w:rsidP="004E53D1">
            <w:pPr>
              <w:pStyle w:val="Textcomentariu"/>
              <w:jc w:val="both"/>
              <w:rPr>
                <w:sz w:val="22"/>
                <w:szCs w:val="22"/>
                <w:lang w:val="ro-RO"/>
              </w:rPr>
            </w:pPr>
          </w:p>
          <w:p w:rsidR="000F53A7" w:rsidRDefault="004E53D1" w:rsidP="004E53D1">
            <w:pPr>
              <w:jc w:val="both"/>
              <w:rPr>
                <w:rFonts w:ascii="Times New Roman" w:hAnsi="Times New Roman" w:cs="Times New Roman"/>
                <w:lang w:val="ro-RO"/>
              </w:rPr>
            </w:pPr>
            <w:r w:rsidRPr="004E53D1">
              <w:rPr>
                <w:rFonts w:ascii="Times New Roman" w:hAnsi="Times New Roman" w:cs="Times New Roman"/>
                <w:lang w:val="ro-RO"/>
              </w:rPr>
              <w:t>Orice situație în care Participantul cumpărător ar constata o modificare a notificării în PVT ca urmare a pierderii accesului la PVT de către Participantul vânzător ar fi în contradicție cu principiul de Contraparte Centrală, al cărei rol este să preia tocmai acest risc.</w:t>
            </w:r>
          </w:p>
          <w:p w:rsidR="004E53D1" w:rsidRDefault="004E53D1" w:rsidP="004E53D1">
            <w:pPr>
              <w:jc w:val="both"/>
              <w:rPr>
                <w:rFonts w:ascii="Times New Roman" w:hAnsi="Times New Roman" w:cs="Times New Roman"/>
                <w:lang w:val="ro-RO"/>
              </w:rPr>
            </w:pPr>
          </w:p>
          <w:p w:rsidR="004E53D1" w:rsidRPr="004E53D1" w:rsidRDefault="004E53D1" w:rsidP="004E53D1">
            <w:pPr>
              <w:jc w:val="both"/>
              <w:rPr>
                <w:rFonts w:ascii="Times New Roman" w:hAnsi="Times New Roman" w:cs="Times New Roman"/>
                <w:b/>
                <w:lang w:val="ro-RO"/>
              </w:rPr>
            </w:pPr>
            <w:r w:rsidRPr="004E53D1">
              <w:rPr>
                <w:rFonts w:ascii="Times New Roman" w:hAnsi="Times New Roman" w:cs="Times New Roman"/>
                <w:b/>
                <w:lang w:val="ro-RO"/>
              </w:rPr>
              <w:t>AFER</w:t>
            </w: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r w:rsidRPr="004E53D1">
              <w:rPr>
                <w:rFonts w:ascii="Times New Roman" w:hAnsi="Times New Roman" w:cs="Times New Roman"/>
                <w:lang w:val="ro-RO"/>
              </w:rPr>
              <w:t xml:space="preserve">Rolul de Contraparte Centrală presupune interpunerea acesteia </w:t>
            </w:r>
            <w:r>
              <w:rPr>
                <w:rFonts w:ascii="Times New Roman" w:hAnsi="Times New Roman" w:cs="Times New Roman"/>
                <w:lang w:val="ro-RO"/>
              </w:rPr>
              <w:t xml:space="preserve">între cei doi Participanți la o </w:t>
            </w:r>
            <w:r w:rsidRPr="004E53D1">
              <w:rPr>
                <w:rFonts w:ascii="Times New Roman" w:hAnsi="Times New Roman" w:cs="Times New Roman"/>
                <w:lang w:val="ro-RO"/>
              </w:rPr>
              <w:t>tranzacție, pentru a asigura, printre altele, execuția integrală a acest</w:t>
            </w:r>
            <w:r>
              <w:rPr>
                <w:rFonts w:ascii="Times New Roman" w:hAnsi="Times New Roman" w:cs="Times New Roman"/>
                <w:lang w:val="ro-RO"/>
              </w:rPr>
              <w:t xml:space="preserve">eia pentru Participanți, câtă </w:t>
            </w:r>
            <w:r w:rsidRPr="004E53D1">
              <w:rPr>
                <w:rFonts w:ascii="Times New Roman" w:hAnsi="Times New Roman" w:cs="Times New Roman"/>
                <w:lang w:val="ro-RO"/>
              </w:rPr>
              <w:t>vreme aceștia își respectă obligațiile</w:t>
            </w:r>
            <w:r>
              <w:rPr>
                <w:rFonts w:ascii="Times New Roman" w:hAnsi="Times New Roman" w:cs="Times New Roman"/>
                <w:lang w:val="ro-RO"/>
              </w:rPr>
              <w:t>.</w:t>
            </w:r>
          </w:p>
          <w:p w:rsidR="004E53D1" w:rsidRPr="004E53D1" w:rsidRDefault="004E53D1" w:rsidP="004E53D1">
            <w:pPr>
              <w:jc w:val="both"/>
              <w:rPr>
                <w:rFonts w:ascii="Times New Roman" w:hAnsi="Times New Roman" w:cs="Times New Roman"/>
                <w:lang w:val="ro-RO"/>
              </w:rPr>
            </w:pPr>
          </w:p>
          <w:p w:rsidR="004E53D1" w:rsidRPr="004E53D1" w:rsidRDefault="004E53D1" w:rsidP="004E53D1">
            <w:pPr>
              <w:jc w:val="both"/>
              <w:rPr>
                <w:rFonts w:ascii="Times New Roman" w:hAnsi="Times New Roman" w:cs="Times New Roman"/>
                <w:lang w:val="ro-RO"/>
              </w:rPr>
            </w:pPr>
            <w:r w:rsidRPr="004E53D1">
              <w:rPr>
                <w:rFonts w:ascii="Times New Roman" w:hAnsi="Times New Roman" w:cs="Times New Roman"/>
                <w:lang w:val="ro-RO"/>
              </w:rPr>
              <w:t>Considerând o tranzacție oarecare, în urma căreia Contrapartea notifică în PVT cantitatea și</w:t>
            </w:r>
          </w:p>
          <w:p w:rsidR="004E53D1" w:rsidRPr="004E53D1" w:rsidRDefault="004E53D1" w:rsidP="004E53D1">
            <w:pPr>
              <w:jc w:val="both"/>
              <w:rPr>
                <w:rFonts w:ascii="Times New Roman" w:hAnsi="Times New Roman" w:cs="Times New Roman"/>
                <w:lang w:val="ro-RO"/>
              </w:rPr>
            </w:pPr>
            <w:r w:rsidRPr="004E53D1">
              <w:rPr>
                <w:rFonts w:ascii="Times New Roman" w:hAnsi="Times New Roman" w:cs="Times New Roman"/>
                <w:lang w:val="ro-RO"/>
              </w:rPr>
              <w:t xml:space="preserve">prețul pentru ambii Participanți, dacă unul din Participanți își pierde accesul la PVT (în </w:t>
            </w:r>
            <w:r>
              <w:rPr>
                <w:rFonts w:ascii="Times New Roman" w:hAnsi="Times New Roman" w:cs="Times New Roman"/>
                <w:lang w:val="ro-RO"/>
              </w:rPr>
              <w:t xml:space="preserve">GMOIS) </w:t>
            </w:r>
            <w:r w:rsidRPr="004E53D1">
              <w:rPr>
                <w:rFonts w:ascii="Times New Roman" w:hAnsi="Times New Roman" w:cs="Times New Roman"/>
                <w:lang w:val="ro-RO"/>
              </w:rPr>
              <w:t>și, implicit, notificarea lui dispare, sau dacă nu își îndeplinește obligațiile de depunere a</w:t>
            </w:r>
          </w:p>
          <w:p w:rsidR="004E53D1" w:rsidRPr="004E53D1" w:rsidRDefault="004E53D1" w:rsidP="004E53D1">
            <w:pPr>
              <w:jc w:val="both"/>
              <w:rPr>
                <w:rFonts w:ascii="Times New Roman" w:hAnsi="Times New Roman" w:cs="Times New Roman"/>
                <w:lang w:val="ro-RO"/>
              </w:rPr>
            </w:pPr>
            <w:r w:rsidRPr="004E53D1">
              <w:rPr>
                <w:rFonts w:ascii="Times New Roman" w:hAnsi="Times New Roman" w:cs="Times New Roman"/>
                <w:lang w:val="ro-RO"/>
              </w:rPr>
              <w:t>garanțiilor aferente, este esențial ca notificarea celuilalt Particip</w:t>
            </w:r>
            <w:r>
              <w:rPr>
                <w:rFonts w:ascii="Times New Roman" w:hAnsi="Times New Roman" w:cs="Times New Roman"/>
                <w:lang w:val="ro-RO"/>
              </w:rPr>
              <w:t xml:space="preserve">ant să rămână aceeași (practic, </w:t>
            </w:r>
            <w:r w:rsidRPr="004E53D1">
              <w:rPr>
                <w:rFonts w:ascii="Times New Roman" w:hAnsi="Times New Roman" w:cs="Times New Roman"/>
                <w:lang w:val="ro-RO"/>
              </w:rPr>
              <w:t xml:space="preserve">Participantul respectiv să nu știe că s-a </w:t>
            </w:r>
            <w:r>
              <w:rPr>
                <w:rFonts w:ascii="Times New Roman" w:hAnsi="Times New Roman" w:cs="Times New Roman"/>
                <w:lang w:val="ro-RO"/>
              </w:rPr>
              <w:t xml:space="preserve">întâmplat </w:t>
            </w:r>
            <w:r w:rsidRPr="004E53D1">
              <w:rPr>
                <w:rFonts w:ascii="Times New Roman" w:hAnsi="Times New Roman" w:cs="Times New Roman"/>
                <w:lang w:val="ro-RO"/>
              </w:rPr>
              <w:t>ce</w:t>
            </w:r>
            <w:r>
              <w:rPr>
                <w:rFonts w:ascii="Times New Roman" w:hAnsi="Times New Roman" w:cs="Times New Roman"/>
                <w:lang w:val="ro-RO"/>
              </w:rPr>
              <w:t xml:space="preserve">va), </w:t>
            </w:r>
            <w:r w:rsidRPr="004E53D1">
              <w:rPr>
                <w:rFonts w:ascii="Times New Roman" w:hAnsi="Times New Roman" w:cs="Times New Roman"/>
                <w:lang w:val="ro-RO"/>
              </w:rPr>
              <w:t>orice inte</w:t>
            </w:r>
            <w:r>
              <w:rPr>
                <w:rFonts w:ascii="Times New Roman" w:hAnsi="Times New Roman" w:cs="Times New Roman"/>
                <w:lang w:val="ro-RO"/>
              </w:rPr>
              <w:t xml:space="preserve">rvenție din partea </w:t>
            </w:r>
            <w:r>
              <w:rPr>
                <w:rFonts w:ascii="Times New Roman" w:hAnsi="Times New Roman" w:cs="Times New Roman"/>
                <w:lang w:val="ro-RO"/>
              </w:rPr>
              <w:lastRenderedPageBreak/>
              <w:t xml:space="preserve">Contrapărții </w:t>
            </w:r>
            <w:r w:rsidRPr="004E53D1">
              <w:rPr>
                <w:rFonts w:ascii="Times New Roman" w:hAnsi="Times New Roman" w:cs="Times New Roman"/>
                <w:lang w:val="ro-RO"/>
              </w:rPr>
              <w:t>asupra notifică</w:t>
            </w:r>
            <w:r>
              <w:rPr>
                <w:rFonts w:ascii="Times New Roman" w:hAnsi="Times New Roman" w:cs="Times New Roman"/>
                <w:lang w:val="ro-RO"/>
              </w:rPr>
              <w:t xml:space="preserve">rii respective fiind în directă </w:t>
            </w:r>
            <w:r w:rsidRPr="004E53D1">
              <w:rPr>
                <w:rFonts w:ascii="Times New Roman" w:hAnsi="Times New Roman" w:cs="Times New Roman"/>
                <w:lang w:val="ro-RO"/>
              </w:rPr>
              <w:t>contradicție chiar cu rolul de Contraparte</w:t>
            </w:r>
            <w:r>
              <w:rPr>
                <w:rFonts w:ascii="Times New Roman" w:hAnsi="Times New Roman" w:cs="Times New Roman"/>
                <w:lang w:val="ro-RO"/>
              </w:rPr>
              <w:t>.</w:t>
            </w:r>
          </w:p>
          <w:p w:rsidR="004E53D1" w:rsidRDefault="004E53D1" w:rsidP="004E53D1">
            <w:pPr>
              <w:jc w:val="both"/>
              <w:rPr>
                <w:rFonts w:ascii="Times New Roman" w:hAnsi="Times New Roman" w:cs="Times New Roman"/>
                <w:lang w:val="ro-RO"/>
              </w:rPr>
            </w:pPr>
          </w:p>
          <w:p w:rsidR="004E53D1" w:rsidRPr="004E53D1" w:rsidRDefault="004E53D1" w:rsidP="004E53D1">
            <w:pPr>
              <w:jc w:val="both"/>
              <w:rPr>
                <w:rFonts w:ascii="Times New Roman" w:hAnsi="Times New Roman" w:cs="Times New Roman"/>
                <w:lang w:val="ro-RO"/>
              </w:rPr>
            </w:pPr>
            <w:r w:rsidRPr="004E53D1">
              <w:rPr>
                <w:rFonts w:ascii="Times New Roman" w:hAnsi="Times New Roman" w:cs="Times New Roman"/>
                <w:lang w:val="ro-RO"/>
              </w:rPr>
              <w:t>În cazul amintit, dacă notificarea Participantului rămas în PVT es</w:t>
            </w:r>
            <w:r>
              <w:rPr>
                <w:rFonts w:ascii="Times New Roman" w:hAnsi="Times New Roman" w:cs="Times New Roman"/>
                <w:lang w:val="ro-RO"/>
              </w:rPr>
              <w:t xml:space="preserve">te menținută în forma inițială, </w:t>
            </w:r>
            <w:r w:rsidRPr="004E53D1">
              <w:rPr>
                <w:rFonts w:ascii="Times New Roman" w:hAnsi="Times New Roman" w:cs="Times New Roman"/>
                <w:lang w:val="ro-RO"/>
              </w:rPr>
              <w:t>nu se mai justifică alte compensații, astfel că nu consideră</w:t>
            </w:r>
            <w:r>
              <w:rPr>
                <w:rFonts w:ascii="Times New Roman" w:hAnsi="Times New Roman" w:cs="Times New Roman"/>
                <w:lang w:val="ro-RO"/>
              </w:rPr>
              <w:t xml:space="preserve">m necesară mențiunea pe această </w:t>
            </w:r>
            <w:r w:rsidRPr="004E53D1">
              <w:rPr>
                <w:rFonts w:ascii="Times New Roman" w:hAnsi="Times New Roman" w:cs="Times New Roman"/>
                <w:lang w:val="ro-RO"/>
              </w:rPr>
              <w:t>temă din finalul paragrafelor (b) și (c) ale Articolului 12 din Procedură</w:t>
            </w:r>
            <w:r>
              <w:rPr>
                <w:rFonts w:ascii="Times New Roman" w:hAnsi="Times New Roman" w:cs="Times New Roman"/>
                <w:lang w:val="ro-RO"/>
              </w:rPr>
              <w:t>.</w:t>
            </w:r>
          </w:p>
          <w:p w:rsidR="004E53D1" w:rsidRDefault="004E53D1" w:rsidP="004E53D1">
            <w:pPr>
              <w:jc w:val="both"/>
              <w:rPr>
                <w:rFonts w:ascii="Times New Roman" w:hAnsi="Times New Roman" w:cs="Times New Roman"/>
                <w:lang w:val="ro-RO"/>
              </w:rPr>
            </w:pPr>
          </w:p>
          <w:p w:rsidR="004E53D1" w:rsidRPr="004E53D1" w:rsidRDefault="004E53D1" w:rsidP="004E53D1">
            <w:pPr>
              <w:jc w:val="both"/>
              <w:rPr>
                <w:rFonts w:ascii="Times New Roman" w:hAnsi="Times New Roman" w:cs="Times New Roman"/>
                <w:lang w:val="ro-RO"/>
              </w:rPr>
            </w:pPr>
            <w:r w:rsidRPr="004E53D1">
              <w:rPr>
                <w:rFonts w:ascii="Times New Roman" w:hAnsi="Times New Roman" w:cs="Times New Roman"/>
                <w:lang w:val="ro-RO"/>
              </w:rPr>
              <w:t>Procesul de înlocuire a pozițiilor aferente volumelor nelivrate/nepreluate este un deme</w:t>
            </w:r>
            <w:r>
              <w:rPr>
                <w:rFonts w:ascii="Times New Roman" w:hAnsi="Times New Roman" w:cs="Times New Roman"/>
                <w:lang w:val="ro-RO"/>
              </w:rPr>
              <w:t xml:space="preserve">rs </w:t>
            </w:r>
            <w:r w:rsidRPr="004E53D1">
              <w:rPr>
                <w:rFonts w:ascii="Times New Roman" w:hAnsi="Times New Roman" w:cs="Times New Roman"/>
                <w:lang w:val="ro-RO"/>
              </w:rPr>
              <w:t>voluntar al BRM, prin urmare orice rezultat al acestui proces cade î</w:t>
            </w:r>
            <w:r>
              <w:rPr>
                <w:rFonts w:ascii="Times New Roman" w:hAnsi="Times New Roman" w:cs="Times New Roman"/>
                <w:lang w:val="ro-RO"/>
              </w:rPr>
              <w:t xml:space="preserve">n sarcina BRM – în caz contrar, </w:t>
            </w:r>
            <w:r w:rsidRPr="004E53D1">
              <w:rPr>
                <w:rFonts w:ascii="Times New Roman" w:hAnsi="Times New Roman" w:cs="Times New Roman"/>
                <w:lang w:val="ro-RO"/>
              </w:rPr>
              <w:t>dacă BRM își menține propunerea de la Articolul 12 paragraful (d) din Procedură, avem</w:t>
            </w:r>
          </w:p>
          <w:p w:rsidR="004E53D1" w:rsidRDefault="004E53D1" w:rsidP="004E53D1">
            <w:pPr>
              <w:jc w:val="both"/>
              <w:rPr>
                <w:rFonts w:ascii="Times New Roman" w:hAnsi="Times New Roman" w:cs="Times New Roman"/>
                <w:lang w:val="ro-RO"/>
              </w:rPr>
            </w:pPr>
            <w:r w:rsidRPr="004E53D1">
              <w:rPr>
                <w:rFonts w:ascii="Times New Roman" w:hAnsi="Times New Roman" w:cs="Times New Roman"/>
                <w:lang w:val="ro-RO"/>
              </w:rPr>
              <w:t>rugămintea să precizați cine altcineva ar răspunde pentru eventuale</w:t>
            </w:r>
            <w:r>
              <w:rPr>
                <w:rFonts w:ascii="Times New Roman" w:hAnsi="Times New Roman" w:cs="Times New Roman"/>
                <w:lang w:val="ro-RO"/>
              </w:rPr>
              <w:t>le dezechilibre stabilite de către OTS și în ce mod.</w:t>
            </w: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p>
          <w:p w:rsidR="004E53D1" w:rsidRPr="004E53D1" w:rsidRDefault="004E53D1" w:rsidP="004E53D1">
            <w:pPr>
              <w:jc w:val="both"/>
              <w:rPr>
                <w:rFonts w:ascii="Times New Roman" w:hAnsi="Times New Roman" w:cs="Times New Roman"/>
                <w:b/>
                <w:lang w:val="ro-RO"/>
              </w:rPr>
            </w:pPr>
            <w:r w:rsidRPr="004E53D1">
              <w:rPr>
                <w:rFonts w:ascii="Times New Roman" w:hAnsi="Times New Roman" w:cs="Times New Roman"/>
                <w:lang w:val="ro-RO"/>
              </w:rPr>
              <w:t>Propunem eliminarea sau reformularea acestui paragraf – în forma propusă, se înțelege că orice cantitate care nu a fost „înlocuită” de Contraparte provoacă un dezechilibru pe care îl va suporta celălalt Participant, care și-a respectat obligațiile.</w:t>
            </w:r>
          </w:p>
        </w:tc>
        <w:tc>
          <w:tcPr>
            <w:tcW w:w="4469" w:type="dxa"/>
          </w:tcPr>
          <w:p w:rsidR="000F53A7" w:rsidRDefault="004E53D1" w:rsidP="004E53D1">
            <w:pPr>
              <w:jc w:val="both"/>
              <w:rPr>
                <w:rFonts w:ascii="Times New Roman" w:hAnsi="Times New Roman" w:cs="Times New Roman"/>
                <w:lang w:val="ro-RO"/>
              </w:rPr>
            </w:pPr>
            <w:r>
              <w:rPr>
                <w:rFonts w:ascii="Times New Roman" w:hAnsi="Times New Roman" w:cs="Times New Roman"/>
                <w:lang w:val="ro-RO"/>
              </w:rPr>
              <w:lastRenderedPageBreak/>
              <w:t xml:space="preserve">BRM </w:t>
            </w:r>
            <w:r w:rsidR="000643D1">
              <w:rPr>
                <w:rFonts w:ascii="Times New Roman" w:hAnsi="Times New Roman" w:cs="Times New Roman"/>
                <w:lang w:val="ro-RO"/>
              </w:rPr>
              <w:t>își asumă obligația</w:t>
            </w:r>
            <w:r>
              <w:rPr>
                <w:rFonts w:ascii="Times New Roman" w:hAnsi="Times New Roman" w:cs="Times New Roman"/>
                <w:lang w:val="ro-RO"/>
              </w:rPr>
              <w:t xml:space="preserve"> de a închid</w:t>
            </w:r>
            <w:r w:rsidR="000643D1">
              <w:rPr>
                <w:rFonts w:ascii="Times New Roman" w:hAnsi="Times New Roman" w:cs="Times New Roman"/>
                <w:lang w:val="ro-RO"/>
              </w:rPr>
              <w:t>e</w:t>
            </w:r>
            <w:r>
              <w:rPr>
                <w:rFonts w:ascii="Times New Roman" w:hAnsi="Times New Roman" w:cs="Times New Roman"/>
                <w:lang w:val="ro-RO"/>
              </w:rPr>
              <w:t xml:space="preserve"> pozițiile deschise prin înlocuire, respectiv să despăgubească părțile prejudiciate prin mecanismul de garantare prevăzut de Reglementările Contrapărții Centrale.</w:t>
            </w:r>
            <w:r w:rsidR="000643D1">
              <w:rPr>
                <w:rFonts w:ascii="Times New Roman" w:hAnsi="Times New Roman" w:cs="Times New Roman"/>
                <w:lang w:val="ro-RO"/>
              </w:rPr>
              <w:t xml:space="preserve"> Această procedură implică și preluarea diferențelor de preț rezultate din înlocuirea pozițiilor. </w:t>
            </w:r>
          </w:p>
          <w:p w:rsidR="004E53D1" w:rsidRDefault="004E53D1" w:rsidP="004E53D1">
            <w:pPr>
              <w:jc w:val="both"/>
              <w:rPr>
                <w:rFonts w:ascii="Times New Roman" w:hAnsi="Times New Roman" w:cs="Times New Roman"/>
                <w:lang w:val="ro-RO"/>
              </w:rPr>
            </w:pPr>
          </w:p>
          <w:p w:rsidR="004E53D1" w:rsidRDefault="004E53D1" w:rsidP="004E53D1">
            <w:pPr>
              <w:jc w:val="both"/>
              <w:rPr>
                <w:rFonts w:ascii="Times New Roman" w:hAnsi="Times New Roman" w:cs="Times New Roman"/>
                <w:lang w:val="ro-RO"/>
              </w:rPr>
            </w:pPr>
            <w:r>
              <w:rPr>
                <w:rFonts w:ascii="Times New Roman" w:hAnsi="Times New Roman" w:cs="Times New Roman"/>
                <w:lang w:val="ro-RO"/>
              </w:rPr>
              <w:t>Dezechilibrele se suportă conform reglementărilor Codului Rețelei.</w:t>
            </w:r>
          </w:p>
          <w:p w:rsidR="004E53D1" w:rsidRDefault="004E53D1" w:rsidP="004E53D1">
            <w:pPr>
              <w:jc w:val="both"/>
              <w:rPr>
                <w:rFonts w:ascii="Times New Roman" w:hAnsi="Times New Roman" w:cs="Times New Roman"/>
                <w:lang w:val="ro-RO"/>
              </w:rPr>
            </w:pPr>
          </w:p>
          <w:p w:rsidR="004E53D1" w:rsidRPr="00345B0A" w:rsidRDefault="004E53D1" w:rsidP="004E53D1">
            <w:pPr>
              <w:jc w:val="both"/>
              <w:rPr>
                <w:rFonts w:ascii="Times New Roman" w:hAnsi="Times New Roman" w:cs="Times New Roman"/>
                <w:b/>
                <w:lang w:val="ro-RO"/>
              </w:rPr>
            </w:pPr>
            <w:r>
              <w:rPr>
                <w:rFonts w:ascii="Times New Roman" w:hAnsi="Times New Roman" w:cs="Times New Roman"/>
                <w:lang w:val="ro-RO"/>
              </w:rPr>
              <w:t xml:space="preserve">Propunerea de compensare a fost înaintată de participanții la piață. </w:t>
            </w:r>
            <w:r w:rsidR="00406337">
              <w:rPr>
                <w:rFonts w:ascii="Times New Roman" w:hAnsi="Times New Roman" w:cs="Times New Roman"/>
                <w:lang w:val="ro-RO"/>
              </w:rPr>
              <w:t>Aceasta are sens, în ideea în care, deși notificarea în PVT se menține, rămâne valabil riscul de nepreluare/nelivrare, pe care Contrapartea Centrală trebuie să îl acopere</w:t>
            </w:r>
            <w:r w:rsidR="00406337" w:rsidRPr="004E53D1">
              <w:rPr>
                <w:rFonts w:ascii="Times New Roman" w:hAnsi="Times New Roman" w:cs="Times New Roman"/>
                <w:color w:val="FF0000"/>
                <w:lang w:val="ro-RO"/>
              </w:rPr>
              <w:t xml:space="preserve"> </w:t>
            </w:r>
            <w:r w:rsidR="00406337" w:rsidRPr="00406337">
              <w:rPr>
                <w:rFonts w:ascii="Times New Roman" w:hAnsi="Times New Roman" w:cs="Times New Roman"/>
                <w:lang w:val="ro-RO"/>
              </w:rPr>
              <w:t>conform Regulamentului de compensare, decontare şi gestionare a riscului al Bursei Române de Mărfuri în calitate de Contraparte Centrală.</w:t>
            </w:r>
          </w:p>
        </w:tc>
      </w:tr>
      <w:tr w:rsidR="000F53A7" w:rsidRPr="00345B0A" w:rsidTr="003F6CFD">
        <w:tc>
          <w:tcPr>
            <w:tcW w:w="4468" w:type="dxa"/>
          </w:tcPr>
          <w:p w:rsidR="000F53A7" w:rsidRDefault="00406337">
            <w:pPr>
              <w:rPr>
                <w:rFonts w:ascii="Times New Roman" w:hAnsi="Times New Roman" w:cs="Times New Roman"/>
                <w:b/>
                <w:lang w:val="ro-RO"/>
              </w:rPr>
            </w:pPr>
            <w:r>
              <w:rPr>
                <w:rFonts w:ascii="Times New Roman" w:hAnsi="Times New Roman" w:cs="Times New Roman"/>
                <w:b/>
                <w:lang w:val="ro-RO"/>
              </w:rPr>
              <w:lastRenderedPageBreak/>
              <w:t>Art. 15</w:t>
            </w:r>
          </w:p>
          <w:p w:rsidR="00406337" w:rsidRDefault="00406337">
            <w:pPr>
              <w:rPr>
                <w:rFonts w:ascii="Times New Roman" w:hAnsi="Times New Roman" w:cs="Times New Roman"/>
                <w:b/>
                <w:lang w:val="ro-RO"/>
              </w:rPr>
            </w:pPr>
          </w:p>
          <w:p w:rsidR="00406337" w:rsidRPr="00406337" w:rsidRDefault="00406337" w:rsidP="003F6CFD">
            <w:pPr>
              <w:pStyle w:val="Listparagraf"/>
              <w:numPr>
                <w:ilvl w:val="1"/>
                <w:numId w:val="14"/>
              </w:numPr>
              <w:ind w:left="450" w:hanging="450"/>
              <w:rPr>
                <w:rFonts w:ascii="Times New Roman" w:hAnsi="Times New Roman"/>
              </w:rPr>
            </w:pPr>
            <w:r w:rsidRPr="00406337">
              <w:rPr>
                <w:rFonts w:ascii="Times New Roman" w:hAnsi="Times New Roman"/>
                <w:lang w:val="ro-RO"/>
              </w:rPr>
              <w:t xml:space="preserve">Partea interesată poate depune contestaţie </w:t>
            </w:r>
            <w:r w:rsidRPr="00406337">
              <w:rPr>
                <w:rFonts w:ascii="Times New Roman" w:hAnsi="Times New Roman"/>
                <w:lang w:val="ro-RO"/>
              </w:rPr>
              <w:lastRenderedPageBreak/>
              <w:t xml:space="preserve">în scris la BRM în termenul prevăzut de </w:t>
            </w:r>
            <w:proofErr w:type="spellStart"/>
            <w:r w:rsidRPr="00406337">
              <w:rPr>
                <w:rFonts w:ascii="Times New Roman" w:hAnsi="Times New Roman"/>
                <w:i/>
                <w:iCs/>
                <w:lang w:val="ro-RO"/>
              </w:rPr>
              <w:t>Regelemntările</w:t>
            </w:r>
            <w:proofErr w:type="spellEnd"/>
            <w:r w:rsidRPr="00406337">
              <w:rPr>
                <w:rFonts w:ascii="Times New Roman" w:hAnsi="Times New Roman"/>
                <w:i/>
                <w:iCs/>
                <w:lang w:val="ro-RO"/>
              </w:rPr>
              <w:t xml:space="preserve"> </w:t>
            </w:r>
            <w:proofErr w:type="spellStart"/>
            <w:r w:rsidRPr="00406337">
              <w:rPr>
                <w:rFonts w:ascii="Times New Roman" w:hAnsi="Times New Roman"/>
                <w:i/>
                <w:iCs/>
                <w:lang w:val="ro-RO"/>
              </w:rPr>
              <w:t>Contrapărții</w:t>
            </w:r>
            <w:proofErr w:type="spellEnd"/>
            <w:r w:rsidRPr="00406337">
              <w:rPr>
                <w:rFonts w:ascii="Times New Roman" w:hAnsi="Times New Roman"/>
                <w:lang w:val="ro-RO"/>
              </w:rPr>
              <w:t xml:space="preserve">; </w:t>
            </w:r>
            <w:proofErr w:type="spellStart"/>
            <w:r w:rsidRPr="00406337">
              <w:rPr>
                <w:rFonts w:ascii="Times New Roman" w:hAnsi="Times New Roman"/>
                <w:color w:val="000000"/>
              </w:rPr>
              <w:t>termenul</w:t>
            </w:r>
            <w:proofErr w:type="spellEnd"/>
            <w:r w:rsidRPr="00406337">
              <w:rPr>
                <w:rFonts w:ascii="Times New Roman" w:hAnsi="Times New Roman"/>
                <w:color w:val="000000"/>
              </w:rPr>
              <w:t xml:space="preserve"> </w:t>
            </w:r>
            <w:proofErr w:type="spellStart"/>
            <w:r w:rsidRPr="00406337">
              <w:rPr>
                <w:rFonts w:ascii="Times New Roman" w:hAnsi="Times New Roman"/>
                <w:color w:val="000000"/>
              </w:rPr>
              <w:t>stipulat</w:t>
            </w:r>
            <w:proofErr w:type="spellEnd"/>
            <w:r w:rsidRPr="00406337">
              <w:rPr>
                <w:rFonts w:ascii="Times New Roman" w:hAnsi="Times New Roman"/>
                <w:color w:val="000000"/>
              </w:rPr>
              <w:t xml:space="preserve"> </w:t>
            </w:r>
            <w:proofErr w:type="spellStart"/>
            <w:r w:rsidRPr="00406337">
              <w:rPr>
                <w:rFonts w:ascii="Times New Roman" w:hAnsi="Times New Roman"/>
                <w:color w:val="000000"/>
              </w:rPr>
              <w:t>este</w:t>
            </w:r>
            <w:proofErr w:type="spellEnd"/>
            <w:r w:rsidRPr="00406337">
              <w:rPr>
                <w:rFonts w:ascii="Times New Roman" w:hAnsi="Times New Roman"/>
                <w:color w:val="000000"/>
              </w:rPr>
              <w:t xml:space="preserve"> </w:t>
            </w:r>
            <w:proofErr w:type="spellStart"/>
            <w:r w:rsidRPr="00406337">
              <w:rPr>
                <w:rFonts w:ascii="Times New Roman" w:hAnsi="Times New Roman"/>
                <w:color w:val="000000"/>
              </w:rPr>
              <w:t>considerat</w:t>
            </w:r>
            <w:proofErr w:type="spellEnd"/>
            <w:r w:rsidRPr="00406337">
              <w:rPr>
                <w:rFonts w:ascii="Times New Roman" w:hAnsi="Times New Roman"/>
                <w:color w:val="000000"/>
              </w:rPr>
              <w:t xml:space="preserve"> </w:t>
            </w:r>
            <w:proofErr w:type="spellStart"/>
            <w:r w:rsidRPr="00406337">
              <w:rPr>
                <w:rFonts w:ascii="Times New Roman" w:hAnsi="Times New Roman"/>
                <w:color w:val="000000"/>
              </w:rPr>
              <w:t>termen</w:t>
            </w:r>
            <w:proofErr w:type="spellEnd"/>
            <w:r w:rsidRPr="00406337">
              <w:rPr>
                <w:rFonts w:ascii="Times New Roman" w:hAnsi="Times New Roman"/>
                <w:color w:val="000000"/>
              </w:rPr>
              <w:t xml:space="preserve"> de </w:t>
            </w:r>
            <w:proofErr w:type="spellStart"/>
            <w:r w:rsidRPr="00406337">
              <w:rPr>
                <w:rFonts w:ascii="Times New Roman" w:hAnsi="Times New Roman"/>
                <w:color w:val="000000"/>
              </w:rPr>
              <w:t>decădere</w:t>
            </w:r>
            <w:proofErr w:type="spellEnd"/>
            <w:r w:rsidRPr="00406337">
              <w:rPr>
                <w:rFonts w:ascii="Times New Roman" w:hAnsi="Times New Roman"/>
                <w:color w:val="000000"/>
              </w:rPr>
              <w:t xml:space="preserve">. </w:t>
            </w:r>
            <w:proofErr w:type="spellStart"/>
            <w:r w:rsidRPr="00406337">
              <w:rPr>
                <w:rFonts w:ascii="Times New Roman" w:hAnsi="Times New Roman"/>
                <w:color w:val="000000"/>
              </w:rPr>
              <w:t>Soluţionarea</w:t>
            </w:r>
            <w:proofErr w:type="spellEnd"/>
            <w:r w:rsidRPr="00406337">
              <w:rPr>
                <w:rFonts w:ascii="Times New Roman" w:hAnsi="Times New Roman"/>
                <w:color w:val="000000"/>
              </w:rPr>
              <w:t xml:space="preserve"> </w:t>
            </w:r>
            <w:proofErr w:type="spellStart"/>
            <w:r w:rsidRPr="00406337">
              <w:rPr>
                <w:rFonts w:ascii="Times New Roman" w:hAnsi="Times New Roman"/>
                <w:color w:val="000000"/>
              </w:rPr>
              <w:t>acesteia</w:t>
            </w:r>
            <w:proofErr w:type="spellEnd"/>
            <w:r w:rsidRPr="00406337">
              <w:rPr>
                <w:rFonts w:ascii="Times New Roman" w:hAnsi="Times New Roman"/>
                <w:color w:val="000000"/>
              </w:rPr>
              <w:t xml:space="preserve"> se face </w:t>
            </w:r>
            <w:proofErr w:type="spellStart"/>
            <w:r w:rsidRPr="00406337">
              <w:rPr>
                <w:rFonts w:ascii="Times New Roman" w:hAnsi="Times New Roman"/>
                <w:color w:val="000000"/>
              </w:rPr>
              <w:t>după</w:t>
            </w:r>
            <w:proofErr w:type="spellEnd"/>
            <w:r w:rsidRPr="00406337">
              <w:rPr>
                <w:rFonts w:ascii="Times New Roman" w:hAnsi="Times New Roman"/>
                <w:color w:val="000000"/>
              </w:rPr>
              <w:t xml:space="preserve"> cum </w:t>
            </w:r>
            <w:proofErr w:type="spellStart"/>
            <w:r w:rsidRPr="00406337">
              <w:rPr>
                <w:rFonts w:ascii="Times New Roman" w:hAnsi="Times New Roman"/>
                <w:color w:val="000000"/>
              </w:rPr>
              <w:t>urmează</w:t>
            </w:r>
            <w:proofErr w:type="spellEnd"/>
            <w:r w:rsidRPr="00406337">
              <w:rPr>
                <w:rFonts w:ascii="Times New Roman" w:hAnsi="Times New Roman"/>
                <w:color w:val="000000"/>
              </w:rPr>
              <w:t>:</w:t>
            </w:r>
          </w:p>
          <w:p w:rsidR="00406337" w:rsidRPr="00406337" w:rsidRDefault="00406337" w:rsidP="003F6CFD">
            <w:pPr>
              <w:numPr>
                <w:ilvl w:val="0"/>
                <w:numId w:val="16"/>
              </w:numPr>
              <w:autoSpaceDE w:val="0"/>
              <w:autoSpaceDN w:val="0"/>
              <w:adjustRightInd w:val="0"/>
              <w:spacing w:after="200" w:line="280" w:lineRule="exact"/>
              <w:ind w:left="720" w:hanging="270"/>
              <w:jc w:val="both"/>
              <w:rPr>
                <w:rFonts w:ascii="Times New Roman" w:hAnsi="Times New Roman" w:cs="Times New Roman"/>
                <w:color w:val="000000"/>
                <w:lang w:val="en-GB"/>
              </w:rPr>
            </w:pPr>
            <w:r w:rsidRPr="00406337">
              <w:rPr>
                <w:rFonts w:ascii="Times New Roman" w:hAnsi="Times New Roman" w:cs="Times New Roman"/>
                <w:color w:val="000000"/>
                <w:lang w:val="en-GB"/>
              </w:rPr>
              <w:t xml:space="preserve">BRM </w:t>
            </w:r>
            <w:proofErr w:type="spellStart"/>
            <w:r w:rsidRPr="00406337">
              <w:rPr>
                <w:rFonts w:ascii="Times New Roman" w:hAnsi="Times New Roman" w:cs="Times New Roman"/>
                <w:color w:val="000000"/>
                <w:lang w:val="en-GB"/>
              </w:rPr>
              <w:t>înregistrează</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şi</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transmite</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către</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Participantul</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vizat</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contestaţia</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depusă</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și</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solicită</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părţii</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vizate</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punct</w:t>
            </w:r>
            <w:proofErr w:type="spellEnd"/>
            <w:r w:rsidRPr="00406337">
              <w:rPr>
                <w:rFonts w:ascii="Times New Roman" w:hAnsi="Times New Roman" w:cs="Times New Roman"/>
                <w:color w:val="000000"/>
                <w:lang w:val="en-GB"/>
              </w:rPr>
              <w:t xml:space="preserve"> de </w:t>
            </w:r>
            <w:proofErr w:type="spellStart"/>
            <w:r w:rsidRPr="00406337">
              <w:rPr>
                <w:rFonts w:ascii="Times New Roman" w:hAnsi="Times New Roman" w:cs="Times New Roman"/>
                <w:color w:val="000000"/>
                <w:lang w:val="en-GB"/>
              </w:rPr>
              <w:t>vedere</w:t>
            </w:r>
            <w:proofErr w:type="spellEnd"/>
            <w:r w:rsidRPr="00406337">
              <w:rPr>
                <w:rFonts w:ascii="Times New Roman" w:hAnsi="Times New Roman" w:cs="Times New Roman"/>
                <w:color w:val="000000"/>
                <w:lang w:val="en-GB"/>
              </w:rPr>
              <w:t xml:space="preserve"> cu </w:t>
            </w:r>
            <w:proofErr w:type="spellStart"/>
            <w:r w:rsidRPr="00406337">
              <w:rPr>
                <w:rFonts w:ascii="Times New Roman" w:hAnsi="Times New Roman" w:cs="Times New Roman"/>
                <w:color w:val="000000"/>
                <w:lang w:val="en-GB"/>
              </w:rPr>
              <w:t>privire</w:t>
            </w:r>
            <w:proofErr w:type="spellEnd"/>
            <w:r w:rsidRPr="00406337">
              <w:rPr>
                <w:rFonts w:ascii="Times New Roman" w:hAnsi="Times New Roman" w:cs="Times New Roman"/>
                <w:color w:val="000000"/>
                <w:lang w:val="en-GB"/>
              </w:rPr>
              <w:t xml:space="preserve"> la </w:t>
            </w:r>
            <w:proofErr w:type="spellStart"/>
            <w:r w:rsidRPr="00406337">
              <w:rPr>
                <w:rFonts w:ascii="Times New Roman" w:hAnsi="Times New Roman" w:cs="Times New Roman"/>
                <w:color w:val="000000"/>
                <w:lang w:val="en-GB"/>
              </w:rPr>
              <w:t>soluţionarea</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contestaţiei</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depuse</w:t>
            </w:r>
            <w:proofErr w:type="spellEnd"/>
            <w:r w:rsidRPr="00406337">
              <w:rPr>
                <w:rFonts w:ascii="Times New Roman" w:hAnsi="Times New Roman" w:cs="Times New Roman"/>
                <w:color w:val="000000"/>
                <w:lang w:val="en-GB"/>
              </w:rPr>
              <w:t xml:space="preserve">; </w:t>
            </w:r>
          </w:p>
          <w:p w:rsidR="00406337" w:rsidRPr="00406337" w:rsidRDefault="00406337" w:rsidP="003F6CFD">
            <w:pPr>
              <w:numPr>
                <w:ilvl w:val="0"/>
                <w:numId w:val="16"/>
              </w:numPr>
              <w:autoSpaceDE w:val="0"/>
              <w:autoSpaceDN w:val="0"/>
              <w:adjustRightInd w:val="0"/>
              <w:spacing w:after="200" w:line="280" w:lineRule="exact"/>
              <w:ind w:left="720" w:hanging="270"/>
              <w:jc w:val="both"/>
              <w:rPr>
                <w:rFonts w:ascii="Times New Roman" w:hAnsi="Times New Roman" w:cs="Times New Roman"/>
                <w:color w:val="000000"/>
                <w:lang w:val="en-GB"/>
              </w:rPr>
            </w:pPr>
            <w:proofErr w:type="spellStart"/>
            <w:r w:rsidRPr="00406337">
              <w:rPr>
                <w:rFonts w:ascii="Times New Roman" w:hAnsi="Times New Roman" w:cs="Times New Roman"/>
                <w:color w:val="000000"/>
                <w:lang w:val="en-GB"/>
              </w:rPr>
              <w:t>Participantul</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vizat</w:t>
            </w:r>
            <w:proofErr w:type="spellEnd"/>
            <w:r w:rsidRPr="00406337">
              <w:rPr>
                <w:rFonts w:ascii="Times New Roman" w:hAnsi="Times New Roman" w:cs="Times New Roman"/>
                <w:color w:val="000000"/>
                <w:lang w:val="en-GB"/>
              </w:rPr>
              <w:t xml:space="preserve"> are </w:t>
            </w:r>
            <w:proofErr w:type="spellStart"/>
            <w:r w:rsidRPr="00406337">
              <w:rPr>
                <w:rFonts w:ascii="Times New Roman" w:hAnsi="Times New Roman" w:cs="Times New Roman"/>
                <w:color w:val="000000"/>
                <w:lang w:val="en-GB"/>
              </w:rPr>
              <w:t>obligaţia</w:t>
            </w:r>
            <w:proofErr w:type="spellEnd"/>
            <w:r w:rsidRPr="00406337">
              <w:rPr>
                <w:rFonts w:ascii="Times New Roman" w:hAnsi="Times New Roman" w:cs="Times New Roman"/>
                <w:color w:val="000000"/>
                <w:lang w:val="en-GB"/>
              </w:rPr>
              <w:t xml:space="preserve"> de a </w:t>
            </w:r>
            <w:proofErr w:type="spellStart"/>
            <w:r w:rsidRPr="00406337">
              <w:rPr>
                <w:rFonts w:ascii="Times New Roman" w:hAnsi="Times New Roman" w:cs="Times New Roman"/>
                <w:color w:val="000000"/>
                <w:lang w:val="en-GB"/>
              </w:rPr>
              <w:t>trimite</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în</w:t>
            </w:r>
            <w:proofErr w:type="spellEnd"/>
            <w:r w:rsidRPr="00406337">
              <w:rPr>
                <w:rFonts w:ascii="Times New Roman" w:hAnsi="Times New Roman" w:cs="Times New Roman"/>
                <w:color w:val="000000"/>
                <w:lang w:val="en-GB"/>
              </w:rPr>
              <w:t xml:space="preserve"> maximum 1 (</w:t>
            </w:r>
            <w:proofErr w:type="spellStart"/>
            <w:r w:rsidRPr="00406337">
              <w:rPr>
                <w:rFonts w:ascii="Times New Roman" w:hAnsi="Times New Roman" w:cs="Times New Roman"/>
                <w:color w:val="000000"/>
                <w:lang w:val="en-GB"/>
              </w:rPr>
              <w:t>una</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zi</w:t>
            </w:r>
            <w:proofErr w:type="spellEnd"/>
            <w:r w:rsidRPr="00406337">
              <w:rPr>
                <w:rFonts w:ascii="Times New Roman" w:hAnsi="Times New Roman" w:cs="Times New Roman"/>
                <w:color w:val="000000"/>
                <w:lang w:val="en-GB"/>
              </w:rPr>
              <w:t xml:space="preserve"> de la </w:t>
            </w:r>
            <w:proofErr w:type="spellStart"/>
            <w:r w:rsidRPr="00406337">
              <w:rPr>
                <w:rFonts w:ascii="Times New Roman" w:hAnsi="Times New Roman" w:cs="Times New Roman"/>
                <w:color w:val="000000"/>
                <w:lang w:val="en-GB"/>
              </w:rPr>
              <w:t>solicitare</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către</w:t>
            </w:r>
            <w:proofErr w:type="spellEnd"/>
            <w:r w:rsidRPr="00406337">
              <w:rPr>
                <w:rFonts w:ascii="Times New Roman" w:hAnsi="Times New Roman" w:cs="Times New Roman"/>
                <w:color w:val="000000"/>
                <w:lang w:val="en-GB"/>
              </w:rPr>
              <w:t xml:space="preserve"> BRM, </w:t>
            </w:r>
            <w:proofErr w:type="spellStart"/>
            <w:r w:rsidRPr="00406337">
              <w:rPr>
                <w:rFonts w:ascii="Times New Roman" w:hAnsi="Times New Roman" w:cs="Times New Roman"/>
                <w:color w:val="000000"/>
                <w:lang w:val="en-GB"/>
              </w:rPr>
              <w:t>punctul</w:t>
            </w:r>
            <w:proofErr w:type="spellEnd"/>
            <w:r w:rsidRPr="00406337">
              <w:rPr>
                <w:rFonts w:ascii="Times New Roman" w:hAnsi="Times New Roman" w:cs="Times New Roman"/>
                <w:color w:val="000000"/>
                <w:lang w:val="en-GB"/>
              </w:rPr>
              <w:t xml:space="preserve"> de </w:t>
            </w:r>
            <w:proofErr w:type="spellStart"/>
            <w:r w:rsidRPr="00406337">
              <w:rPr>
                <w:rFonts w:ascii="Times New Roman" w:hAnsi="Times New Roman" w:cs="Times New Roman"/>
                <w:color w:val="000000"/>
                <w:lang w:val="en-GB"/>
              </w:rPr>
              <w:t>vedere</w:t>
            </w:r>
            <w:proofErr w:type="spellEnd"/>
            <w:r w:rsidRPr="00406337">
              <w:rPr>
                <w:rFonts w:ascii="Times New Roman" w:hAnsi="Times New Roman" w:cs="Times New Roman"/>
                <w:color w:val="000000"/>
                <w:lang w:val="en-GB"/>
              </w:rPr>
              <w:t xml:space="preserve"> cu </w:t>
            </w:r>
            <w:proofErr w:type="spellStart"/>
            <w:r w:rsidRPr="00406337">
              <w:rPr>
                <w:rFonts w:ascii="Times New Roman" w:hAnsi="Times New Roman" w:cs="Times New Roman"/>
                <w:color w:val="000000"/>
                <w:lang w:val="en-GB"/>
              </w:rPr>
              <w:t>privire</w:t>
            </w:r>
            <w:proofErr w:type="spellEnd"/>
            <w:r w:rsidRPr="00406337">
              <w:rPr>
                <w:rFonts w:ascii="Times New Roman" w:hAnsi="Times New Roman" w:cs="Times New Roman"/>
                <w:color w:val="000000"/>
                <w:lang w:val="en-GB"/>
              </w:rPr>
              <w:t xml:space="preserve"> la </w:t>
            </w:r>
            <w:proofErr w:type="spellStart"/>
            <w:r w:rsidRPr="00406337">
              <w:rPr>
                <w:rFonts w:ascii="Times New Roman" w:hAnsi="Times New Roman" w:cs="Times New Roman"/>
                <w:color w:val="000000"/>
                <w:lang w:val="en-GB"/>
              </w:rPr>
              <w:t>contestaţia</w:t>
            </w:r>
            <w:proofErr w:type="spellEnd"/>
            <w:r w:rsidRPr="00406337">
              <w:rPr>
                <w:rFonts w:ascii="Times New Roman" w:hAnsi="Times New Roman" w:cs="Times New Roman"/>
                <w:color w:val="000000"/>
                <w:lang w:val="en-GB"/>
              </w:rPr>
              <w:t xml:space="preserve"> </w:t>
            </w:r>
            <w:proofErr w:type="spellStart"/>
            <w:r w:rsidRPr="00406337">
              <w:rPr>
                <w:rFonts w:ascii="Times New Roman" w:hAnsi="Times New Roman" w:cs="Times New Roman"/>
                <w:color w:val="000000"/>
                <w:lang w:val="en-GB"/>
              </w:rPr>
              <w:t>depusă</w:t>
            </w:r>
            <w:proofErr w:type="spellEnd"/>
            <w:r w:rsidRPr="00406337">
              <w:rPr>
                <w:rFonts w:ascii="Times New Roman" w:hAnsi="Times New Roman" w:cs="Times New Roman"/>
                <w:color w:val="000000"/>
                <w:lang w:val="en-GB"/>
              </w:rPr>
              <w:t xml:space="preserve">; </w:t>
            </w:r>
          </w:p>
        </w:tc>
        <w:tc>
          <w:tcPr>
            <w:tcW w:w="4468" w:type="dxa"/>
          </w:tcPr>
          <w:p w:rsidR="000F53A7" w:rsidRPr="00345B0A" w:rsidRDefault="00406337" w:rsidP="000F53A7">
            <w:pPr>
              <w:rPr>
                <w:rFonts w:ascii="Times New Roman" w:hAnsi="Times New Roman" w:cs="Times New Roman"/>
                <w:b/>
                <w:lang w:val="ro-RO"/>
              </w:rPr>
            </w:pPr>
            <w:r>
              <w:rPr>
                <w:rFonts w:ascii="Times New Roman" w:hAnsi="Times New Roman" w:cs="Times New Roman"/>
                <w:b/>
                <w:lang w:val="ro-RO"/>
              </w:rPr>
              <w:lastRenderedPageBreak/>
              <w:t>-</w:t>
            </w:r>
          </w:p>
        </w:tc>
        <w:tc>
          <w:tcPr>
            <w:tcW w:w="4469" w:type="dxa"/>
          </w:tcPr>
          <w:p w:rsidR="00406337" w:rsidRDefault="00406337">
            <w:pPr>
              <w:rPr>
                <w:rFonts w:ascii="Times New Roman" w:hAnsi="Times New Roman" w:cs="Times New Roman"/>
                <w:b/>
                <w:lang w:val="ro-RO"/>
              </w:rPr>
            </w:pPr>
            <w:r>
              <w:rPr>
                <w:rFonts w:ascii="Times New Roman" w:hAnsi="Times New Roman" w:cs="Times New Roman"/>
                <w:b/>
                <w:lang w:val="ro-RO"/>
              </w:rPr>
              <w:t>AFER</w:t>
            </w:r>
            <w:r w:rsidRPr="00406337">
              <w:rPr>
                <w:rFonts w:ascii="Times New Roman" w:hAnsi="Times New Roman" w:cs="Times New Roman"/>
                <w:b/>
                <w:lang w:val="ro-RO"/>
              </w:rPr>
              <w:t xml:space="preserve"> </w:t>
            </w:r>
          </w:p>
          <w:p w:rsidR="00406337" w:rsidRDefault="00406337">
            <w:pPr>
              <w:rPr>
                <w:rFonts w:ascii="Times New Roman" w:hAnsi="Times New Roman" w:cs="Times New Roman"/>
                <w:b/>
                <w:lang w:val="ro-RO"/>
              </w:rPr>
            </w:pPr>
          </w:p>
          <w:p w:rsidR="000F53A7" w:rsidRPr="00406337" w:rsidRDefault="00406337" w:rsidP="00406337">
            <w:pPr>
              <w:jc w:val="both"/>
              <w:rPr>
                <w:rFonts w:ascii="Times New Roman" w:hAnsi="Times New Roman" w:cs="Times New Roman"/>
                <w:lang w:val="ro-RO"/>
              </w:rPr>
            </w:pPr>
            <w:r w:rsidRPr="00406337">
              <w:rPr>
                <w:rFonts w:ascii="Times New Roman" w:hAnsi="Times New Roman" w:cs="Times New Roman"/>
                <w:lang w:val="ro-RO"/>
              </w:rPr>
              <w:t xml:space="preserve">Completarea art. 15 alin. (1) lit. b) cu zi </w:t>
            </w:r>
            <w:r w:rsidRPr="00406337">
              <w:rPr>
                <w:rFonts w:ascii="Times New Roman" w:hAnsi="Times New Roman" w:cs="Times New Roman"/>
                <w:lang w:val="ro-RO"/>
              </w:rPr>
              <w:lastRenderedPageBreak/>
              <w:t>lucrătoare de la solicitare.</w:t>
            </w:r>
          </w:p>
        </w:tc>
        <w:tc>
          <w:tcPr>
            <w:tcW w:w="4469" w:type="dxa"/>
          </w:tcPr>
          <w:p w:rsidR="000F53A7" w:rsidRPr="000643D1" w:rsidRDefault="000643D1">
            <w:pPr>
              <w:rPr>
                <w:rFonts w:ascii="Times New Roman" w:hAnsi="Times New Roman" w:cs="Times New Roman"/>
                <w:lang w:val="ro-RO"/>
              </w:rPr>
            </w:pPr>
            <w:r w:rsidRPr="000643D1">
              <w:rPr>
                <w:rFonts w:ascii="Times New Roman" w:hAnsi="Times New Roman" w:cs="Times New Roman"/>
                <w:lang w:val="ro-RO"/>
              </w:rPr>
              <w:lastRenderedPageBreak/>
              <w:t>Se acceptă.</w:t>
            </w:r>
          </w:p>
        </w:tc>
      </w:tr>
      <w:tr w:rsidR="003F6CFD" w:rsidRPr="00345B0A" w:rsidTr="003F6CFD">
        <w:tc>
          <w:tcPr>
            <w:tcW w:w="17874" w:type="dxa"/>
            <w:gridSpan w:val="4"/>
          </w:tcPr>
          <w:p w:rsidR="003F6CFD" w:rsidRDefault="003F6CFD" w:rsidP="003F6CFD">
            <w:pPr>
              <w:jc w:val="center"/>
              <w:rPr>
                <w:rFonts w:ascii="Times New Roman" w:hAnsi="Times New Roman" w:cs="Times New Roman"/>
                <w:b/>
                <w:lang w:val="ro-RO"/>
              </w:rPr>
            </w:pPr>
          </w:p>
          <w:p w:rsidR="003F6CFD" w:rsidRPr="003F6CFD" w:rsidRDefault="003F6CFD" w:rsidP="003F6CFD">
            <w:pPr>
              <w:jc w:val="center"/>
              <w:rPr>
                <w:rFonts w:ascii="Times New Roman" w:hAnsi="Times New Roman" w:cs="Times New Roman"/>
                <w:b/>
                <w:lang w:val="ro-RO"/>
              </w:rPr>
            </w:pPr>
            <w:r w:rsidRPr="003F6CFD">
              <w:rPr>
                <w:rFonts w:ascii="Times New Roman" w:hAnsi="Times New Roman" w:cs="Times New Roman"/>
                <w:b/>
                <w:lang w:val="ro-RO"/>
              </w:rPr>
              <w:t>ANEXA 2 la procedură</w:t>
            </w:r>
          </w:p>
          <w:p w:rsidR="003F6CFD" w:rsidRDefault="000643D1" w:rsidP="003F6CFD">
            <w:pPr>
              <w:jc w:val="center"/>
              <w:rPr>
                <w:rFonts w:ascii="Times New Roman" w:hAnsi="Times New Roman" w:cs="Times New Roman"/>
                <w:b/>
                <w:lang w:val="ro-RO"/>
              </w:rPr>
            </w:pPr>
            <w:r>
              <w:rPr>
                <w:rFonts w:ascii="Times New Roman" w:hAnsi="Times New Roman" w:cs="Times New Roman"/>
                <w:b/>
                <w:lang w:val="ro-RO"/>
              </w:rPr>
              <w:t>Acord-</w:t>
            </w:r>
            <w:r w:rsidR="003F6CFD" w:rsidRPr="003F6CFD">
              <w:rPr>
                <w:rFonts w:ascii="Times New Roman" w:hAnsi="Times New Roman" w:cs="Times New Roman"/>
                <w:b/>
                <w:lang w:val="ro-RO"/>
              </w:rPr>
              <w:t>cadru de Acceptare al statutului de Membru Compensator</w:t>
            </w:r>
          </w:p>
          <w:p w:rsidR="003F6CFD" w:rsidRDefault="003F6CFD" w:rsidP="003F6CFD">
            <w:pPr>
              <w:jc w:val="center"/>
              <w:rPr>
                <w:rFonts w:ascii="Times New Roman" w:hAnsi="Times New Roman" w:cs="Times New Roman"/>
                <w:b/>
                <w:lang w:val="ro-RO"/>
              </w:rPr>
            </w:pPr>
          </w:p>
          <w:p w:rsidR="003F6CFD" w:rsidRPr="00345B0A" w:rsidRDefault="003F6CFD" w:rsidP="003F6CFD">
            <w:pPr>
              <w:jc w:val="center"/>
              <w:rPr>
                <w:rFonts w:ascii="Times New Roman" w:hAnsi="Times New Roman" w:cs="Times New Roman"/>
                <w:b/>
                <w:lang w:val="ro-RO"/>
              </w:rPr>
            </w:pPr>
          </w:p>
        </w:tc>
      </w:tr>
      <w:tr w:rsidR="000F53A7" w:rsidRPr="00345B0A" w:rsidTr="003F6CFD">
        <w:tc>
          <w:tcPr>
            <w:tcW w:w="4468" w:type="dxa"/>
          </w:tcPr>
          <w:p w:rsidR="000F53A7" w:rsidRDefault="003F6CFD" w:rsidP="003F6CFD">
            <w:pPr>
              <w:tabs>
                <w:tab w:val="left" w:pos="851"/>
              </w:tabs>
              <w:spacing w:before="140" w:after="200" w:line="360" w:lineRule="auto"/>
              <w:ind w:left="851" w:hanging="851"/>
              <w:jc w:val="both"/>
              <w:rPr>
                <w:rFonts w:ascii="Times New Roman" w:hAnsi="Times New Roman" w:cs="Times New Roman"/>
                <w:b/>
                <w:lang w:val="ro-RO"/>
              </w:rPr>
            </w:pPr>
            <w:r>
              <w:rPr>
                <w:rFonts w:ascii="Times New Roman" w:hAnsi="Times New Roman" w:cs="Times New Roman"/>
                <w:b/>
                <w:lang w:val="ro-RO"/>
              </w:rPr>
              <w:t>Preambul</w:t>
            </w:r>
          </w:p>
          <w:p w:rsidR="003F6CFD" w:rsidRDefault="003F6CFD" w:rsidP="003F6CFD">
            <w:pPr>
              <w:pStyle w:val="Default"/>
              <w:rPr>
                <w:sz w:val="23"/>
                <w:szCs w:val="23"/>
              </w:rPr>
            </w:pPr>
            <w:proofErr w:type="spellStart"/>
            <w:r>
              <w:rPr>
                <w:b/>
                <w:bCs/>
                <w:sz w:val="23"/>
                <w:szCs w:val="23"/>
              </w:rPr>
              <w:t>Având</w:t>
            </w:r>
            <w:proofErr w:type="spellEnd"/>
            <w:r>
              <w:rPr>
                <w:b/>
                <w:bCs/>
                <w:sz w:val="23"/>
                <w:szCs w:val="23"/>
              </w:rPr>
              <w:t xml:space="preserve"> </w:t>
            </w:r>
            <w:proofErr w:type="spellStart"/>
            <w:r>
              <w:rPr>
                <w:b/>
                <w:bCs/>
                <w:sz w:val="23"/>
                <w:szCs w:val="23"/>
              </w:rPr>
              <w:t>în</w:t>
            </w:r>
            <w:proofErr w:type="spellEnd"/>
            <w:r>
              <w:rPr>
                <w:b/>
                <w:bCs/>
                <w:sz w:val="23"/>
                <w:szCs w:val="23"/>
              </w:rPr>
              <w:t xml:space="preserve"> </w:t>
            </w:r>
            <w:proofErr w:type="spellStart"/>
            <w:r>
              <w:rPr>
                <w:b/>
                <w:bCs/>
                <w:sz w:val="23"/>
                <w:szCs w:val="23"/>
              </w:rPr>
              <w:t>vedere</w:t>
            </w:r>
            <w:proofErr w:type="spellEnd"/>
            <w:r>
              <w:rPr>
                <w:b/>
                <w:bCs/>
                <w:sz w:val="23"/>
                <w:szCs w:val="23"/>
              </w:rPr>
              <w:t xml:space="preserve"> </w:t>
            </w:r>
            <w:proofErr w:type="spellStart"/>
            <w:r>
              <w:rPr>
                <w:b/>
                <w:bCs/>
                <w:sz w:val="23"/>
                <w:szCs w:val="23"/>
              </w:rPr>
              <w:t>următoarele</w:t>
            </w:r>
            <w:proofErr w:type="spellEnd"/>
            <w:r>
              <w:rPr>
                <w:b/>
                <w:bCs/>
                <w:sz w:val="23"/>
                <w:szCs w:val="23"/>
              </w:rPr>
              <w:t xml:space="preserve">: </w:t>
            </w:r>
          </w:p>
          <w:p w:rsidR="003F6CFD" w:rsidRPr="003F6CFD" w:rsidRDefault="003F6CFD" w:rsidP="003F6CFD">
            <w:pPr>
              <w:spacing w:before="140" w:after="200" w:line="280" w:lineRule="exact"/>
              <w:ind w:left="286" w:hanging="286"/>
              <w:jc w:val="both"/>
              <w:rPr>
                <w:rFonts w:ascii="Times New Roman" w:hAnsi="Times New Roman" w:cs="Times New Roman"/>
                <w:lang w:val="ro-RO"/>
              </w:rPr>
            </w:pPr>
            <w:r w:rsidRPr="003F6CFD">
              <w:rPr>
                <w:rFonts w:ascii="Times New Roman" w:hAnsi="Times New Roman" w:cs="Times New Roman"/>
                <w:lang w:val="ro-RO"/>
              </w:rPr>
              <w:t xml:space="preserve">A </w:t>
            </w:r>
            <w:r>
              <w:rPr>
                <w:rFonts w:ascii="Times New Roman" w:hAnsi="Times New Roman" w:cs="Times New Roman"/>
                <w:lang w:val="ro-RO"/>
              </w:rPr>
              <w:t xml:space="preserve">  </w:t>
            </w:r>
            <w:r w:rsidRPr="003F6CFD">
              <w:rPr>
                <w:rFonts w:ascii="Times New Roman" w:hAnsi="Times New Roman" w:cs="Times New Roman"/>
                <w:lang w:val="ro-RO"/>
              </w:rPr>
              <w:t xml:space="preserve">BRM este operatorul PieteiPieței, licentiat de ANRE, pe care MC este înregistrat să tranzacționeze Activul Suport; </w:t>
            </w:r>
          </w:p>
          <w:p w:rsidR="003F6CFD" w:rsidRPr="003F6CFD" w:rsidRDefault="003F6CFD" w:rsidP="003F6CFD">
            <w:pPr>
              <w:spacing w:before="140" w:after="200" w:line="280" w:lineRule="exact"/>
              <w:ind w:left="286" w:hanging="286"/>
              <w:jc w:val="both"/>
              <w:rPr>
                <w:rFonts w:ascii="Times New Roman" w:hAnsi="Times New Roman" w:cs="Times New Roman"/>
                <w:lang w:val="ro-RO"/>
              </w:rPr>
            </w:pPr>
            <w:r w:rsidRPr="003F6CFD">
              <w:rPr>
                <w:rFonts w:ascii="Times New Roman" w:hAnsi="Times New Roman" w:cs="Times New Roman"/>
                <w:lang w:val="ro-RO"/>
              </w:rPr>
              <w:t>B</w:t>
            </w:r>
            <w:r>
              <w:rPr>
                <w:rFonts w:ascii="Times New Roman" w:hAnsi="Times New Roman" w:cs="Times New Roman"/>
                <w:lang w:val="ro-RO"/>
              </w:rPr>
              <w:t xml:space="preserve">  </w:t>
            </w:r>
            <w:r w:rsidRPr="003F6CFD">
              <w:rPr>
                <w:rFonts w:ascii="Times New Roman" w:hAnsi="Times New Roman" w:cs="Times New Roman"/>
                <w:lang w:val="ro-RO"/>
              </w:rPr>
              <w:t xml:space="preserve"> BRM oferă Servicii de compensare-decontare și de acoperire a riscurilor (financiare, de livrare fizică) pentru Tranzacțiile realizate pe Piață, în baza Contractelor acceptate în acest scop de BRM; </w:t>
            </w:r>
          </w:p>
          <w:p w:rsidR="003F6CFD" w:rsidRPr="00345B0A" w:rsidRDefault="003F6CFD" w:rsidP="003F6CFD">
            <w:pPr>
              <w:spacing w:before="140" w:after="200" w:line="280" w:lineRule="exact"/>
              <w:ind w:left="286" w:hanging="286"/>
              <w:jc w:val="both"/>
              <w:rPr>
                <w:rFonts w:ascii="Times New Roman" w:hAnsi="Times New Roman" w:cs="Times New Roman"/>
                <w:b/>
                <w:lang w:val="ro-RO"/>
              </w:rPr>
            </w:pPr>
            <w:r w:rsidRPr="003F6CFD">
              <w:rPr>
                <w:rFonts w:ascii="Times New Roman" w:hAnsi="Times New Roman" w:cs="Times New Roman"/>
                <w:lang w:val="ro-RO"/>
              </w:rPr>
              <w:t xml:space="preserve">C </w:t>
            </w:r>
            <w:r>
              <w:rPr>
                <w:rFonts w:ascii="Times New Roman" w:hAnsi="Times New Roman" w:cs="Times New Roman"/>
                <w:lang w:val="ro-RO"/>
              </w:rPr>
              <w:t xml:space="preserve">  </w:t>
            </w:r>
            <w:r w:rsidRPr="003F6CFD">
              <w:rPr>
                <w:rFonts w:ascii="Times New Roman" w:hAnsi="Times New Roman" w:cs="Times New Roman"/>
                <w:lang w:val="ro-RO"/>
              </w:rPr>
              <w:t>MC intenționează să beneficieze de Serviciile de compensare-decontare și de acoperire a riscurilor (financiare, de livrare fizică) oferite de BRM;</w:t>
            </w:r>
          </w:p>
        </w:tc>
        <w:tc>
          <w:tcPr>
            <w:tcW w:w="4468" w:type="dxa"/>
          </w:tcPr>
          <w:p w:rsidR="003F6CFD" w:rsidRDefault="003F6CFD" w:rsidP="003F6CFD">
            <w:pPr>
              <w:keepNext/>
              <w:spacing w:after="200" w:line="280" w:lineRule="exact"/>
              <w:outlineLvl w:val="0"/>
              <w:rPr>
                <w:rFonts w:ascii="Times New Roman" w:hAnsi="Times New Roman" w:cs="Times New Roman"/>
                <w:b/>
                <w:kern w:val="28"/>
                <w:lang w:val="ro-RO"/>
              </w:rPr>
            </w:pPr>
            <w:r>
              <w:rPr>
                <w:rFonts w:ascii="Times New Roman" w:hAnsi="Times New Roman" w:cs="Times New Roman"/>
                <w:b/>
                <w:kern w:val="28"/>
                <w:lang w:val="ro-RO"/>
              </w:rPr>
              <w:t>ENGIE Romania</w:t>
            </w:r>
          </w:p>
          <w:p w:rsidR="003F6CFD" w:rsidRPr="003F6CFD" w:rsidRDefault="003F6CFD" w:rsidP="003F6CFD">
            <w:pPr>
              <w:keepNext/>
              <w:spacing w:after="200" w:line="280" w:lineRule="exact"/>
              <w:outlineLvl w:val="0"/>
              <w:rPr>
                <w:rFonts w:ascii="Times New Roman" w:hAnsi="Times New Roman" w:cs="Times New Roman"/>
                <w:b/>
                <w:kern w:val="28"/>
                <w:lang w:val="ro-RO"/>
              </w:rPr>
            </w:pPr>
            <w:r w:rsidRPr="003F6CFD">
              <w:rPr>
                <w:rFonts w:ascii="Times New Roman" w:hAnsi="Times New Roman" w:cs="Times New Roman"/>
                <w:b/>
                <w:kern w:val="28"/>
                <w:lang w:val="ro-RO"/>
              </w:rPr>
              <w:t>Având în vedere următoarele:</w:t>
            </w:r>
          </w:p>
          <w:p w:rsidR="003F6CFD" w:rsidRPr="003F6CFD" w:rsidRDefault="003F6CFD" w:rsidP="003F6CFD">
            <w:pPr>
              <w:spacing w:before="140" w:after="200" w:line="280" w:lineRule="exact"/>
              <w:ind w:left="286" w:hanging="286"/>
              <w:jc w:val="both"/>
              <w:rPr>
                <w:rFonts w:ascii="Times New Roman" w:hAnsi="Times New Roman" w:cs="Times New Roman"/>
                <w:lang w:val="ro-RO"/>
              </w:rPr>
            </w:pPr>
            <w:r w:rsidRPr="003F6CFD">
              <w:rPr>
                <w:rFonts w:ascii="Times New Roman" w:hAnsi="Times New Roman" w:cs="Times New Roman"/>
                <w:lang w:val="ro-RO"/>
              </w:rPr>
              <w:t>A</w:t>
            </w:r>
            <w:r w:rsidRPr="003F6CFD">
              <w:rPr>
                <w:rFonts w:ascii="Times New Roman" w:hAnsi="Times New Roman" w:cs="Times New Roman"/>
                <w:lang w:val="ro-RO"/>
              </w:rPr>
              <w:tab/>
              <w:t>BRM este operatorul Pieței, licentiat de ANRE, pe care MC este înregistrat să tranzacționeze Activul Suport;</w:t>
            </w:r>
          </w:p>
          <w:p w:rsidR="003F6CFD" w:rsidRPr="003F6CFD" w:rsidRDefault="003F6CFD" w:rsidP="003F6CFD">
            <w:pPr>
              <w:spacing w:before="140" w:after="200" w:line="280" w:lineRule="exact"/>
              <w:ind w:left="286" w:hanging="286"/>
              <w:jc w:val="both"/>
              <w:rPr>
                <w:rFonts w:ascii="Times New Roman" w:hAnsi="Times New Roman" w:cs="Times New Roman"/>
                <w:lang w:val="ro-RO"/>
              </w:rPr>
            </w:pPr>
            <w:r w:rsidRPr="003F6CFD">
              <w:rPr>
                <w:rFonts w:ascii="Times New Roman" w:hAnsi="Times New Roman" w:cs="Times New Roman"/>
                <w:lang w:val="ro-RO"/>
              </w:rPr>
              <w:t>B</w:t>
            </w:r>
            <w:r w:rsidRPr="003F6CFD">
              <w:rPr>
                <w:rFonts w:ascii="Times New Roman" w:hAnsi="Times New Roman" w:cs="Times New Roman"/>
                <w:lang w:val="ro-RO"/>
              </w:rPr>
              <w:tab/>
              <w:t>BRM oferă Servicii de compensare-decontare și de acoperire a riscurilor (financiare</w:t>
            </w:r>
            <w:r>
              <w:rPr>
                <w:rFonts w:ascii="Times New Roman" w:hAnsi="Times New Roman" w:cs="Times New Roman"/>
                <w:lang w:val="ro-RO"/>
              </w:rPr>
              <w:t xml:space="preserve"> </w:t>
            </w:r>
            <w:r w:rsidRPr="003F6CFD">
              <w:rPr>
                <w:rFonts w:ascii="Times New Roman" w:hAnsi="Times New Roman" w:cs="Times New Roman"/>
                <w:color w:val="FF0000"/>
                <w:lang w:val="ro-RO"/>
              </w:rPr>
              <w:t>și comerciale</w:t>
            </w:r>
            <w:r w:rsidRPr="003F6CFD">
              <w:rPr>
                <w:rFonts w:ascii="Times New Roman" w:hAnsi="Times New Roman" w:cs="Times New Roman"/>
                <w:lang w:val="ro-RO"/>
              </w:rPr>
              <w:t>) pentru Tranzacțiile realizate pe Piață, în baza Contractelor acceptate în acest scop de BRM;</w:t>
            </w:r>
          </w:p>
          <w:p w:rsidR="003F6CFD" w:rsidRPr="003F6CFD" w:rsidRDefault="003F6CFD" w:rsidP="003F6CFD">
            <w:pPr>
              <w:spacing w:before="140" w:after="200" w:line="280" w:lineRule="exact"/>
              <w:ind w:left="286" w:hanging="286"/>
              <w:jc w:val="both"/>
              <w:rPr>
                <w:rFonts w:ascii="Times New Roman" w:hAnsi="Times New Roman" w:cs="Times New Roman"/>
                <w:lang w:val="ro-RO"/>
              </w:rPr>
            </w:pPr>
            <w:r w:rsidRPr="003F6CFD">
              <w:rPr>
                <w:rFonts w:ascii="Times New Roman" w:hAnsi="Times New Roman" w:cs="Times New Roman"/>
                <w:lang w:val="ro-RO"/>
              </w:rPr>
              <w:t>C</w:t>
            </w:r>
            <w:r w:rsidRPr="003F6CFD">
              <w:rPr>
                <w:rFonts w:ascii="Times New Roman" w:hAnsi="Times New Roman" w:cs="Times New Roman"/>
              </w:rPr>
              <w:tab/>
            </w:r>
            <w:r w:rsidRPr="003F6CFD">
              <w:rPr>
                <w:rFonts w:ascii="Times New Roman" w:hAnsi="Times New Roman" w:cs="Times New Roman"/>
                <w:lang w:val="ro-RO"/>
              </w:rPr>
              <w:t>MC intenționează să beneficieze de Serviciile de compensare-decontare și de acoperire a riscurilor (financiare</w:t>
            </w:r>
            <w:r>
              <w:rPr>
                <w:rFonts w:ascii="Times New Roman" w:hAnsi="Times New Roman" w:cs="Times New Roman"/>
                <w:lang w:val="ro-RO"/>
              </w:rPr>
              <w:t xml:space="preserve"> </w:t>
            </w:r>
            <w:r w:rsidRPr="003F6CFD">
              <w:rPr>
                <w:rFonts w:ascii="Times New Roman" w:hAnsi="Times New Roman" w:cs="Times New Roman"/>
                <w:color w:val="FF0000"/>
                <w:lang w:val="ro-RO"/>
              </w:rPr>
              <w:t>și comerciale</w:t>
            </w:r>
            <w:r w:rsidRPr="003F6CFD">
              <w:rPr>
                <w:rFonts w:ascii="Times New Roman" w:hAnsi="Times New Roman" w:cs="Times New Roman"/>
                <w:lang w:val="ro-RO"/>
              </w:rPr>
              <w:t>)  oferite de BRM;</w:t>
            </w:r>
          </w:p>
          <w:p w:rsidR="000F53A7" w:rsidRPr="003F6CFD" w:rsidRDefault="003F6CFD" w:rsidP="000F53A7">
            <w:pPr>
              <w:rPr>
                <w:rFonts w:ascii="Times New Roman" w:hAnsi="Times New Roman" w:cs="Times New Roman"/>
                <w:lang w:val="ro-RO"/>
              </w:rPr>
            </w:pPr>
            <w:r w:rsidRPr="003F6CFD">
              <w:rPr>
                <w:rFonts w:ascii="Times New Roman" w:hAnsi="Times New Roman" w:cs="Times New Roman"/>
                <w:lang w:val="ro-RO"/>
              </w:rPr>
              <w:t>(...)</w:t>
            </w:r>
          </w:p>
        </w:tc>
        <w:tc>
          <w:tcPr>
            <w:tcW w:w="4469" w:type="dxa"/>
          </w:tcPr>
          <w:p w:rsidR="000F53A7" w:rsidRPr="003F6CFD" w:rsidRDefault="003F6CFD" w:rsidP="003F6CFD">
            <w:pPr>
              <w:jc w:val="both"/>
              <w:rPr>
                <w:rFonts w:ascii="Times New Roman" w:hAnsi="Times New Roman" w:cs="Times New Roman"/>
                <w:lang w:val="ro-RO"/>
              </w:rPr>
            </w:pPr>
            <w:r w:rsidRPr="003F6CFD">
              <w:rPr>
                <w:rFonts w:ascii="Times New Roman" w:hAnsi="Times New Roman" w:cs="Times New Roman"/>
                <w:lang w:val="ro-RO"/>
              </w:rPr>
              <w:t>Conform principiilor din Procedură, nu mai considerăm necesară menționarea „livrărilor fizice”, întrucât riscul comercial de livrare este acoperit de către Contrapartea Centrală prin menținerea notificării/notificărilor în PVT aferente fiecărei tranzacții pentru Participanții care își respectă obligațiile.</w:t>
            </w:r>
          </w:p>
        </w:tc>
        <w:tc>
          <w:tcPr>
            <w:tcW w:w="4469" w:type="dxa"/>
          </w:tcPr>
          <w:p w:rsidR="000F53A7" w:rsidRPr="003F6CFD" w:rsidRDefault="003F6CFD" w:rsidP="003F6CFD">
            <w:pPr>
              <w:jc w:val="both"/>
              <w:rPr>
                <w:rFonts w:ascii="Times New Roman" w:hAnsi="Times New Roman" w:cs="Times New Roman"/>
                <w:lang w:val="ro-RO"/>
              </w:rPr>
            </w:pPr>
            <w:r w:rsidRPr="003F6CFD">
              <w:rPr>
                <w:rFonts w:ascii="Times New Roman" w:hAnsi="Times New Roman" w:cs="Times New Roman"/>
                <w:lang w:val="ro-RO"/>
              </w:rPr>
              <w:t xml:space="preserve">Contrapartea </w:t>
            </w:r>
            <w:r>
              <w:rPr>
                <w:rFonts w:ascii="Times New Roman" w:hAnsi="Times New Roman" w:cs="Times New Roman"/>
                <w:lang w:val="ro-RO"/>
              </w:rPr>
              <w:t>C</w:t>
            </w:r>
            <w:r w:rsidRPr="003F6CFD">
              <w:rPr>
                <w:rFonts w:ascii="Times New Roman" w:hAnsi="Times New Roman" w:cs="Times New Roman"/>
                <w:lang w:val="ro-RO"/>
              </w:rPr>
              <w:t xml:space="preserve">entrală acoperă riscul </w:t>
            </w:r>
            <w:r>
              <w:rPr>
                <w:rFonts w:ascii="Times New Roman" w:hAnsi="Times New Roman" w:cs="Times New Roman"/>
                <w:lang w:val="ro-RO"/>
              </w:rPr>
              <w:t>financiar și cel de livrare, nu riscul comercial. Riscul comercial derivă din natura speculativă a produselor și este de esența participării la piață.</w:t>
            </w:r>
            <w:r w:rsidR="005112D8">
              <w:rPr>
                <w:rFonts w:ascii="Times New Roman" w:hAnsi="Times New Roman" w:cs="Times New Roman"/>
                <w:lang w:val="ro-RO"/>
              </w:rPr>
              <w:t xml:space="preserve"> </w:t>
            </w:r>
            <w:r w:rsidR="00C23311" w:rsidRPr="00C23311">
              <w:rPr>
                <w:rFonts w:ascii="Times New Roman" w:hAnsi="Times New Roman" w:cs="Times New Roman"/>
                <w:lang w:val="ro-RO"/>
              </w:rPr>
              <w:t>Formularea corespunde propunerilor anterioare</w:t>
            </w:r>
            <w:r w:rsidR="00C23311">
              <w:rPr>
                <w:rFonts w:ascii="Times New Roman" w:hAnsi="Times New Roman" w:cs="Times New Roman"/>
                <w:lang w:val="ro-RO"/>
              </w:rPr>
              <w:t xml:space="preserve"> îna</w:t>
            </w:r>
            <w:r w:rsidR="00C23311" w:rsidRPr="00C23311">
              <w:rPr>
                <w:rFonts w:ascii="Times New Roman" w:hAnsi="Times New Roman" w:cs="Times New Roman"/>
                <w:lang w:val="ro-RO"/>
              </w:rPr>
              <w:t>i</w:t>
            </w:r>
            <w:r w:rsidR="00C23311">
              <w:rPr>
                <w:rFonts w:ascii="Times New Roman" w:hAnsi="Times New Roman" w:cs="Times New Roman"/>
                <w:lang w:val="ro-RO"/>
              </w:rPr>
              <w:t>n</w:t>
            </w:r>
            <w:r w:rsidR="00C23311" w:rsidRPr="00C23311">
              <w:rPr>
                <w:rFonts w:ascii="Times New Roman" w:hAnsi="Times New Roman" w:cs="Times New Roman"/>
                <w:lang w:val="ro-RO"/>
              </w:rPr>
              <w:t>tate de ENGIE și reflectă în mod corect rolul BRM.</w:t>
            </w:r>
          </w:p>
        </w:tc>
      </w:tr>
      <w:tr w:rsidR="000F53A7" w:rsidRPr="00345B0A" w:rsidTr="003F6CFD">
        <w:tc>
          <w:tcPr>
            <w:tcW w:w="4468" w:type="dxa"/>
          </w:tcPr>
          <w:p w:rsidR="003F6CFD" w:rsidRPr="00DE42E5" w:rsidRDefault="003F6CFD" w:rsidP="003F6CFD">
            <w:pPr>
              <w:jc w:val="both"/>
              <w:rPr>
                <w:rFonts w:ascii="Times New Roman" w:hAnsi="Times New Roman" w:cs="Times New Roman"/>
                <w:b/>
                <w:lang w:val="ro-RO"/>
              </w:rPr>
            </w:pPr>
            <w:r w:rsidRPr="00DE42E5">
              <w:rPr>
                <w:rFonts w:ascii="Times New Roman" w:hAnsi="Times New Roman" w:cs="Times New Roman"/>
                <w:b/>
                <w:lang w:val="ro-RO"/>
              </w:rPr>
              <w:t xml:space="preserve">Art. 3.1 </w:t>
            </w:r>
          </w:p>
          <w:p w:rsidR="003F6CFD" w:rsidRDefault="003F6CFD" w:rsidP="003F6CFD">
            <w:pPr>
              <w:jc w:val="both"/>
              <w:rPr>
                <w:rFonts w:ascii="Times New Roman" w:hAnsi="Times New Roman" w:cs="Times New Roman"/>
                <w:lang w:val="ro-RO"/>
              </w:rPr>
            </w:pPr>
          </w:p>
          <w:p w:rsidR="000F53A7" w:rsidRPr="003F6CFD" w:rsidRDefault="003F6CFD" w:rsidP="003F6CFD">
            <w:pPr>
              <w:jc w:val="both"/>
              <w:rPr>
                <w:rFonts w:ascii="Times New Roman" w:hAnsi="Times New Roman" w:cs="Times New Roman"/>
                <w:lang w:val="ro-RO"/>
              </w:rPr>
            </w:pPr>
            <w:r w:rsidRPr="003F6CFD">
              <w:rPr>
                <w:rFonts w:ascii="Times New Roman" w:hAnsi="Times New Roman" w:cs="Times New Roman"/>
                <w:lang w:val="ro-RO"/>
              </w:rPr>
              <w:t>BRM se obligă să ofere MC Serviciile de compensarea-decontarea a Tranzacțiilor și de acoperire a riscurilor (financiare, de livrare fizică), în conformitate cu prevederile Regulamentului.</w:t>
            </w:r>
          </w:p>
        </w:tc>
        <w:tc>
          <w:tcPr>
            <w:tcW w:w="4468" w:type="dxa"/>
          </w:tcPr>
          <w:p w:rsidR="003F6CFD" w:rsidRPr="003F6CFD" w:rsidRDefault="003F6CFD" w:rsidP="003F6CFD">
            <w:pPr>
              <w:rPr>
                <w:rFonts w:ascii="Times New Roman" w:hAnsi="Times New Roman" w:cs="Times New Roman"/>
                <w:b/>
                <w:lang w:val="ro-RO"/>
              </w:rPr>
            </w:pPr>
            <w:r w:rsidRPr="003F6CFD">
              <w:rPr>
                <w:rFonts w:ascii="Times New Roman" w:hAnsi="Times New Roman" w:cs="Times New Roman"/>
                <w:b/>
                <w:lang w:val="ro-RO"/>
              </w:rPr>
              <w:t>ENGIE Romania</w:t>
            </w:r>
          </w:p>
          <w:p w:rsidR="003F6CFD" w:rsidRDefault="003F6CFD" w:rsidP="003F6CFD">
            <w:pPr>
              <w:jc w:val="both"/>
              <w:rPr>
                <w:rFonts w:ascii="Times New Roman" w:hAnsi="Times New Roman" w:cs="Times New Roman"/>
                <w:lang w:val="ro-RO"/>
              </w:rPr>
            </w:pPr>
          </w:p>
          <w:p w:rsidR="003F6CFD" w:rsidRDefault="003F6CFD" w:rsidP="003F6CFD">
            <w:pPr>
              <w:jc w:val="both"/>
              <w:rPr>
                <w:rFonts w:ascii="Times New Roman" w:hAnsi="Times New Roman" w:cs="Times New Roman"/>
                <w:lang w:val="ro-RO"/>
              </w:rPr>
            </w:pPr>
            <w:r>
              <w:rPr>
                <w:rFonts w:ascii="Times New Roman" w:hAnsi="Times New Roman" w:cs="Times New Roman"/>
                <w:lang w:val="ro-RO"/>
              </w:rPr>
              <w:t>Art. 3.1</w:t>
            </w:r>
          </w:p>
          <w:p w:rsidR="003F6CFD" w:rsidRDefault="003F6CFD" w:rsidP="003F6CFD">
            <w:pPr>
              <w:jc w:val="both"/>
              <w:rPr>
                <w:rFonts w:ascii="Times New Roman" w:hAnsi="Times New Roman" w:cs="Times New Roman"/>
                <w:lang w:val="ro-RO"/>
              </w:rPr>
            </w:pPr>
          </w:p>
          <w:p w:rsidR="000F53A7" w:rsidRPr="00345B0A" w:rsidRDefault="003F6CFD" w:rsidP="003F6CFD">
            <w:pPr>
              <w:jc w:val="both"/>
              <w:rPr>
                <w:rFonts w:ascii="Times New Roman" w:hAnsi="Times New Roman" w:cs="Times New Roman"/>
                <w:b/>
                <w:lang w:val="ro-RO"/>
              </w:rPr>
            </w:pPr>
            <w:r w:rsidRPr="003F6CFD">
              <w:rPr>
                <w:rFonts w:ascii="Times New Roman" w:hAnsi="Times New Roman" w:cs="Times New Roman"/>
                <w:lang w:val="ro-RO"/>
              </w:rPr>
              <w:t>BRM se obligă să ofere MC Serviciile de compensarea-decontarea a Tranzacțiilor și de acoperire a riscurilor (financiare</w:t>
            </w:r>
            <w:r>
              <w:rPr>
                <w:rFonts w:ascii="Times New Roman" w:hAnsi="Times New Roman" w:cs="Times New Roman"/>
                <w:lang w:val="ro-RO"/>
              </w:rPr>
              <w:t xml:space="preserve"> </w:t>
            </w:r>
            <w:r w:rsidRPr="003F6CFD">
              <w:rPr>
                <w:rFonts w:ascii="Times New Roman" w:hAnsi="Times New Roman" w:cs="Times New Roman"/>
                <w:color w:val="FF0000"/>
                <w:lang w:val="ro-RO"/>
              </w:rPr>
              <w:t>și comerciale</w:t>
            </w:r>
            <w:r w:rsidRPr="003F6CFD">
              <w:rPr>
                <w:rFonts w:ascii="Times New Roman" w:hAnsi="Times New Roman" w:cs="Times New Roman"/>
                <w:lang w:val="ro-RO"/>
              </w:rPr>
              <w:t>), în conformitate cu prevederile Regulamentului.</w:t>
            </w:r>
          </w:p>
        </w:tc>
        <w:tc>
          <w:tcPr>
            <w:tcW w:w="4469" w:type="dxa"/>
          </w:tcPr>
          <w:p w:rsidR="000F53A7" w:rsidRPr="003F6CFD" w:rsidRDefault="003F6CFD" w:rsidP="003F6CFD">
            <w:pPr>
              <w:jc w:val="both"/>
              <w:rPr>
                <w:rFonts w:ascii="Times New Roman" w:hAnsi="Times New Roman" w:cs="Times New Roman"/>
                <w:lang w:val="ro-RO"/>
              </w:rPr>
            </w:pPr>
            <w:r w:rsidRPr="003F6CFD">
              <w:rPr>
                <w:rFonts w:ascii="Times New Roman" w:hAnsi="Times New Roman" w:cs="Times New Roman"/>
                <w:lang w:val="ro-RO"/>
              </w:rPr>
              <w:t>Conform principiilor din Procedură, nu mai considerăm necesară menționarea „livrărilor fizice”, întrucât riscul comercial de livrare este acoperit de către Contrapartea Centrală prin menținerea notificării/notificărilor în PVT aferente fiecărei tranzacții pentru Participanții care își respectă obligațiile.</w:t>
            </w:r>
          </w:p>
        </w:tc>
        <w:tc>
          <w:tcPr>
            <w:tcW w:w="4469" w:type="dxa"/>
          </w:tcPr>
          <w:p w:rsidR="000F53A7" w:rsidRPr="00345B0A" w:rsidRDefault="003F6CFD" w:rsidP="003F6CFD">
            <w:pPr>
              <w:jc w:val="both"/>
              <w:rPr>
                <w:rFonts w:ascii="Times New Roman" w:hAnsi="Times New Roman" w:cs="Times New Roman"/>
                <w:b/>
                <w:lang w:val="ro-RO"/>
              </w:rPr>
            </w:pPr>
            <w:r w:rsidRPr="003F6CFD">
              <w:rPr>
                <w:rFonts w:ascii="Times New Roman" w:hAnsi="Times New Roman" w:cs="Times New Roman"/>
                <w:lang w:val="ro-RO"/>
              </w:rPr>
              <w:t xml:space="preserve">Contrapartea </w:t>
            </w:r>
            <w:r>
              <w:rPr>
                <w:rFonts w:ascii="Times New Roman" w:hAnsi="Times New Roman" w:cs="Times New Roman"/>
                <w:lang w:val="ro-RO"/>
              </w:rPr>
              <w:t>C</w:t>
            </w:r>
            <w:r w:rsidRPr="003F6CFD">
              <w:rPr>
                <w:rFonts w:ascii="Times New Roman" w:hAnsi="Times New Roman" w:cs="Times New Roman"/>
                <w:lang w:val="ro-RO"/>
              </w:rPr>
              <w:t xml:space="preserve">entrală acoperă riscul </w:t>
            </w:r>
            <w:r>
              <w:rPr>
                <w:rFonts w:ascii="Times New Roman" w:hAnsi="Times New Roman" w:cs="Times New Roman"/>
                <w:lang w:val="ro-RO"/>
              </w:rPr>
              <w:t>financiar și cel de livrare, nu riscul comercial. Riscul comercial derivă din natura speculativă a produselor și este de esența participării la piață.</w:t>
            </w:r>
            <w:r w:rsidR="00C23311" w:rsidRPr="00C23311">
              <w:rPr>
                <w:rFonts w:ascii="Times New Roman" w:hAnsi="Times New Roman" w:cs="Times New Roman"/>
                <w:lang w:val="ro-RO"/>
              </w:rPr>
              <w:t xml:space="preserve"> Formularea corespunde propunerilor anterioare</w:t>
            </w:r>
            <w:r w:rsidR="00C23311">
              <w:rPr>
                <w:rFonts w:ascii="Times New Roman" w:hAnsi="Times New Roman" w:cs="Times New Roman"/>
                <w:lang w:val="ro-RO"/>
              </w:rPr>
              <w:t xml:space="preserve"> îna</w:t>
            </w:r>
            <w:r w:rsidR="00C23311" w:rsidRPr="00C23311">
              <w:rPr>
                <w:rFonts w:ascii="Times New Roman" w:hAnsi="Times New Roman" w:cs="Times New Roman"/>
                <w:lang w:val="ro-RO"/>
              </w:rPr>
              <w:t>i</w:t>
            </w:r>
            <w:r w:rsidR="00C23311">
              <w:rPr>
                <w:rFonts w:ascii="Times New Roman" w:hAnsi="Times New Roman" w:cs="Times New Roman"/>
                <w:lang w:val="ro-RO"/>
              </w:rPr>
              <w:t>n</w:t>
            </w:r>
            <w:r w:rsidR="00C23311" w:rsidRPr="00C23311">
              <w:rPr>
                <w:rFonts w:ascii="Times New Roman" w:hAnsi="Times New Roman" w:cs="Times New Roman"/>
                <w:lang w:val="ro-RO"/>
              </w:rPr>
              <w:t>tate de ENGIE și reflectă în mod corect rolul BRM.</w:t>
            </w:r>
          </w:p>
        </w:tc>
      </w:tr>
      <w:tr w:rsidR="00DE42E5" w:rsidRPr="00345B0A" w:rsidTr="003F6CFD">
        <w:tc>
          <w:tcPr>
            <w:tcW w:w="4468" w:type="dxa"/>
          </w:tcPr>
          <w:p w:rsidR="00DE42E5" w:rsidRPr="00DE42E5" w:rsidRDefault="00DE42E5">
            <w:pPr>
              <w:rPr>
                <w:rFonts w:ascii="Times New Roman" w:hAnsi="Times New Roman" w:cs="Times New Roman"/>
                <w:b/>
                <w:lang w:val="ro-RO"/>
              </w:rPr>
            </w:pPr>
            <w:r w:rsidRPr="00DE42E5">
              <w:rPr>
                <w:rFonts w:ascii="Times New Roman" w:hAnsi="Times New Roman" w:cs="Times New Roman"/>
                <w:b/>
                <w:lang w:val="ro-RO"/>
              </w:rPr>
              <w:t>Art. 3.2</w:t>
            </w:r>
          </w:p>
          <w:p w:rsidR="00DE42E5" w:rsidRDefault="00DE42E5">
            <w:pPr>
              <w:rPr>
                <w:rFonts w:ascii="Times New Roman" w:hAnsi="Times New Roman" w:cs="Times New Roman"/>
                <w:lang w:val="ro-RO"/>
              </w:rPr>
            </w:pPr>
          </w:p>
          <w:p w:rsidR="00DE42E5" w:rsidRPr="00DE42E5" w:rsidRDefault="00DE42E5" w:rsidP="00DE42E5">
            <w:pPr>
              <w:jc w:val="both"/>
              <w:rPr>
                <w:rFonts w:ascii="Times New Roman" w:hAnsi="Times New Roman" w:cs="Times New Roman"/>
                <w:lang w:val="ro-RO"/>
              </w:rPr>
            </w:pPr>
            <w:r w:rsidRPr="00DE42E5">
              <w:rPr>
                <w:rFonts w:ascii="Times New Roman" w:hAnsi="Times New Roman" w:cs="Times New Roman"/>
                <w:lang w:val="ro-RO"/>
              </w:rPr>
              <w:lastRenderedPageBreak/>
              <w:t>MC înțelege și acceptă faptul că Serviciile includ obligația BRM de a efectua notificările în PVT aferente fiecărei Tranzacții, însă nu includ nicio obligație din partea BRM legată de livrarea fizică a Activului Suport și că, indiferent de acțiunile de compensare financiară, MC rămâne deplin obligat, conform Contractelor încheiate, față de ceilalți MC, și față de OTS, în caz de dezechilibru.</w:t>
            </w:r>
          </w:p>
        </w:tc>
        <w:tc>
          <w:tcPr>
            <w:tcW w:w="4468" w:type="dxa"/>
          </w:tcPr>
          <w:p w:rsidR="00DE42E5" w:rsidRPr="00DE42E5" w:rsidRDefault="00DE42E5" w:rsidP="000F53A7">
            <w:pPr>
              <w:rPr>
                <w:rFonts w:ascii="Times New Roman" w:hAnsi="Times New Roman" w:cs="Times New Roman"/>
                <w:b/>
                <w:lang w:val="ro-RO"/>
              </w:rPr>
            </w:pPr>
          </w:p>
        </w:tc>
        <w:tc>
          <w:tcPr>
            <w:tcW w:w="4469" w:type="dxa"/>
          </w:tcPr>
          <w:p w:rsidR="00DE42E5" w:rsidRPr="00DE42E5" w:rsidRDefault="00DE42E5" w:rsidP="00DE42E5">
            <w:pPr>
              <w:jc w:val="both"/>
              <w:rPr>
                <w:rFonts w:ascii="Times New Roman" w:hAnsi="Times New Roman" w:cs="Times New Roman"/>
                <w:b/>
                <w:lang w:val="ro-RO"/>
              </w:rPr>
            </w:pPr>
            <w:r w:rsidRPr="00DE42E5">
              <w:rPr>
                <w:rFonts w:ascii="Times New Roman" w:hAnsi="Times New Roman" w:cs="Times New Roman"/>
                <w:b/>
                <w:lang w:val="ro-RO"/>
              </w:rPr>
              <w:t>AFER</w:t>
            </w:r>
          </w:p>
          <w:p w:rsidR="00DE42E5" w:rsidRDefault="00DE42E5" w:rsidP="00DE42E5">
            <w:pPr>
              <w:jc w:val="both"/>
              <w:rPr>
                <w:rFonts w:ascii="Times New Roman" w:hAnsi="Times New Roman" w:cs="Times New Roman"/>
                <w:lang w:val="ro-RO"/>
              </w:rPr>
            </w:pPr>
          </w:p>
          <w:p w:rsidR="00DE42E5" w:rsidRPr="00DE42E5" w:rsidRDefault="00DE42E5" w:rsidP="00DE42E5">
            <w:pPr>
              <w:jc w:val="both"/>
              <w:rPr>
                <w:rFonts w:ascii="Times New Roman" w:hAnsi="Times New Roman" w:cs="Times New Roman"/>
                <w:lang w:val="ro-RO"/>
              </w:rPr>
            </w:pPr>
            <w:r w:rsidRPr="00DE42E5">
              <w:rPr>
                <w:rFonts w:ascii="Times New Roman" w:hAnsi="Times New Roman" w:cs="Times New Roman"/>
                <w:lang w:val="ro-RO"/>
              </w:rPr>
              <w:lastRenderedPageBreak/>
              <w:t>Relativ la punctul 3.2 din Acordul-cadru, întrucât tranzacțiile cu C</w:t>
            </w:r>
            <w:r>
              <w:rPr>
                <w:rFonts w:ascii="Times New Roman" w:hAnsi="Times New Roman" w:cs="Times New Roman"/>
                <w:lang w:val="ro-RO"/>
              </w:rPr>
              <w:t xml:space="preserve">ontraparte Centrală au livrarea </w:t>
            </w:r>
            <w:r w:rsidRPr="00DE42E5">
              <w:rPr>
                <w:rFonts w:ascii="Times New Roman" w:hAnsi="Times New Roman" w:cs="Times New Roman"/>
                <w:lang w:val="ro-RO"/>
              </w:rPr>
              <w:t>exclusiv în PVT, unde menținerea notificărilor din GMOIS ga</w:t>
            </w:r>
            <w:r>
              <w:rPr>
                <w:rFonts w:ascii="Times New Roman" w:hAnsi="Times New Roman" w:cs="Times New Roman"/>
                <w:lang w:val="ro-RO"/>
              </w:rPr>
              <w:t xml:space="preserve">rantează transferul titlului de </w:t>
            </w:r>
            <w:r w:rsidRPr="00DE42E5">
              <w:rPr>
                <w:rFonts w:ascii="Times New Roman" w:hAnsi="Times New Roman" w:cs="Times New Roman"/>
                <w:lang w:val="ro-RO"/>
              </w:rPr>
              <w:t>proprietate, vă rugăm să precizați în ce situație ar putea apărea dezech</w:t>
            </w:r>
            <w:r>
              <w:rPr>
                <w:rFonts w:ascii="Times New Roman" w:hAnsi="Times New Roman" w:cs="Times New Roman"/>
                <w:lang w:val="ro-RO"/>
              </w:rPr>
              <w:t xml:space="preserve">ilibre asociate unei astfel </w:t>
            </w:r>
            <w:r w:rsidRPr="00DE42E5">
              <w:rPr>
                <w:rFonts w:ascii="Times New Roman" w:hAnsi="Times New Roman" w:cs="Times New Roman"/>
                <w:lang w:val="ro-RO"/>
              </w:rPr>
              <w:t>de tranzacții.</w:t>
            </w:r>
          </w:p>
        </w:tc>
        <w:tc>
          <w:tcPr>
            <w:tcW w:w="4469" w:type="dxa"/>
          </w:tcPr>
          <w:p w:rsidR="00DE42E5" w:rsidRPr="00DE42E5" w:rsidRDefault="00DE42E5" w:rsidP="00DE42E5">
            <w:pPr>
              <w:jc w:val="both"/>
              <w:rPr>
                <w:rFonts w:ascii="Times New Roman" w:hAnsi="Times New Roman" w:cs="Times New Roman"/>
                <w:b/>
                <w:highlight w:val="yellow"/>
                <w:lang w:val="ro-RO"/>
              </w:rPr>
            </w:pPr>
            <w:r>
              <w:rPr>
                <w:rFonts w:ascii="Times New Roman" w:hAnsi="Times New Roman" w:cs="Times New Roman"/>
                <w:lang w:val="ro-RO"/>
              </w:rPr>
              <w:lastRenderedPageBreak/>
              <w:t>M</w:t>
            </w:r>
            <w:r w:rsidRPr="00DE42E5">
              <w:rPr>
                <w:rFonts w:ascii="Times New Roman" w:hAnsi="Times New Roman" w:cs="Times New Roman"/>
                <w:lang w:val="ro-RO"/>
              </w:rPr>
              <w:t>enținerea notificărilor din GMOIS ga</w:t>
            </w:r>
            <w:r>
              <w:rPr>
                <w:rFonts w:ascii="Times New Roman" w:hAnsi="Times New Roman" w:cs="Times New Roman"/>
                <w:lang w:val="ro-RO"/>
              </w:rPr>
              <w:t xml:space="preserve">rantează transferul titlului de </w:t>
            </w:r>
            <w:r w:rsidRPr="00DE42E5">
              <w:rPr>
                <w:rFonts w:ascii="Times New Roman" w:hAnsi="Times New Roman" w:cs="Times New Roman"/>
                <w:lang w:val="ro-RO"/>
              </w:rPr>
              <w:t>proprietate</w:t>
            </w:r>
            <w:r>
              <w:rPr>
                <w:rFonts w:ascii="Times New Roman" w:hAnsi="Times New Roman" w:cs="Times New Roman"/>
                <w:lang w:val="ro-RO"/>
              </w:rPr>
              <w:t xml:space="preserve">, dar nu și </w:t>
            </w:r>
            <w:r>
              <w:rPr>
                <w:rFonts w:ascii="Times New Roman" w:hAnsi="Times New Roman" w:cs="Times New Roman"/>
                <w:lang w:val="ro-RO"/>
              </w:rPr>
              <w:lastRenderedPageBreak/>
              <w:t>îndeplinirea obligației de preluare/livrare, a cărei neîndeplinire poate cauza dezechilibre fizice.</w:t>
            </w:r>
          </w:p>
        </w:tc>
      </w:tr>
      <w:tr w:rsidR="00DE42E5" w:rsidRPr="00345B0A" w:rsidTr="003F6CFD">
        <w:tc>
          <w:tcPr>
            <w:tcW w:w="4468" w:type="dxa"/>
          </w:tcPr>
          <w:p w:rsidR="00DE42E5" w:rsidRDefault="00DE42E5" w:rsidP="00DE42E5">
            <w:pPr>
              <w:rPr>
                <w:rFonts w:ascii="Times New Roman" w:hAnsi="Times New Roman" w:cs="Times New Roman"/>
                <w:b/>
                <w:lang w:val="ro-RO"/>
              </w:rPr>
            </w:pPr>
            <w:r>
              <w:rPr>
                <w:rFonts w:ascii="Times New Roman" w:hAnsi="Times New Roman" w:cs="Times New Roman"/>
                <w:b/>
                <w:lang w:val="ro-RO"/>
              </w:rPr>
              <w:lastRenderedPageBreak/>
              <w:t xml:space="preserve">Art. 3.4 </w:t>
            </w:r>
          </w:p>
          <w:p w:rsidR="00DE42E5" w:rsidRDefault="00DE42E5" w:rsidP="00DE42E5">
            <w:pPr>
              <w:rPr>
                <w:rFonts w:ascii="Times New Roman" w:hAnsi="Times New Roman" w:cs="Times New Roman"/>
                <w:b/>
                <w:lang w:val="ro-RO"/>
              </w:rPr>
            </w:pPr>
          </w:p>
          <w:p w:rsidR="00DE42E5" w:rsidRPr="00DE42E5" w:rsidRDefault="00DE42E5" w:rsidP="00DE42E5">
            <w:pPr>
              <w:jc w:val="both"/>
              <w:rPr>
                <w:rFonts w:ascii="Times New Roman" w:hAnsi="Times New Roman" w:cs="Times New Roman"/>
                <w:lang w:val="ro-RO"/>
              </w:rPr>
            </w:pPr>
            <w:r w:rsidRPr="00DE42E5">
              <w:rPr>
                <w:rFonts w:ascii="Times New Roman" w:hAnsi="Times New Roman" w:cs="Times New Roman"/>
                <w:lang w:val="ro-RO"/>
              </w:rPr>
              <w:t>MC va accepta acțiunile BRM conform rapoartelor emise Zilnic de BRM conform cadrului de reglementare aplicabil precum si Regulamentului si Instructiunilor care îi vor fi deplin opozabile și obligatorii. Pentru evitarea oricărui dubiu, răspunderea MC va fi</w:t>
            </w:r>
            <w:r>
              <w:rPr>
                <w:rFonts w:ascii="Times New Roman" w:hAnsi="Times New Roman" w:cs="Times New Roman"/>
                <w:lang w:val="ro-RO"/>
              </w:rPr>
              <w:t xml:space="preserve"> </w:t>
            </w:r>
            <w:r w:rsidRPr="00DE42E5">
              <w:rPr>
                <w:rFonts w:ascii="Times New Roman" w:hAnsi="Times New Roman" w:cs="Times New Roman"/>
                <w:lang w:val="ro-RO"/>
              </w:rPr>
              <w:t>limitată la fondurile constituite conform Regulamentului, care vor include toate fondurile ce trebuie constituite de MC, conform Apelurilor în Marjă ale Contrapărții, indiferent dacă acestea au fost sau nu efectiv constituite</w:t>
            </w:r>
            <w:r w:rsidR="00A52901">
              <w:rPr>
                <w:rFonts w:ascii="Times New Roman" w:hAnsi="Times New Roman" w:cs="Times New Roman"/>
                <w:lang w:val="ro-RO"/>
              </w:rPr>
              <w:t>,</w:t>
            </w:r>
            <w:r w:rsidRPr="00DE42E5">
              <w:rPr>
                <w:rFonts w:ascii="Times New Roman" w:hAnsi="Times New Roman" w:cs="Times New Roman"/>
                <w:lang w:val="ro-RO"/>
              </w:rPr>
              <w:t xml:space="preserve"> precum si garantiile suplimentare.</w:t>
            </w:r>
          </w:p>
        </w:tc>
        <w:tc>
          <w:tcPr>
            <w:tcW w:w="4468" w:type="dxa"/>
          </w:tcPr>
          <w:p w:rsidR="00DE42E5" w:rsidRPr="00DE42E5" w:rsidRDefault="00DE42E5" w:rsidP="000F53A7">
            <w:pPr>
              <w:rPr>
                <w:rFonts w:ascii="Times New Roman" w:hAnsi="Times New Roman" w:cs="Times New Roman"/>
                <w:b/>
                <w:lang w:val="ro-RO"/>
              </w:rPr>
            </w:pPr>
          </w:p>
        </w:tc>
        <w:tc>
          <w:tcPr>
            <w:tcW w:w="4469" w:type="dxa"/>
          </w:tcPr>
          <w:p w:rsidR="00DE42E5" w:rsidRPr="00DE42E5" w:rsidRDefault="00DE42E5" w:rsidP="00DE42E5">
            <w:pPr>
              <w:jc w:val="both"/>
              <w:rPr>
                <w:rFonts w:ascii="Times New Roman" w:hAnsi="Times New Roman" w:cs="Times New Roman"/>
                <w:lang w:val="ro-RO"/>
              </w:rPr>
            </w:pPr>
            <w:r w:rsidRPr="00DE42E5">
              <w:rPr>
                <w:rFonts w:ascii="Times New Roman" w:hAnsi="Times New Roman" w:cs="Times New Roman"/>
                <w:lang w:val="ro-RO"/>
              </w:rPr>
              <w:t xml:space="preserve">Clarificarea prevederile pct. 3.4 din Acordul-cadru referitoare </w:t>
            </w:r>
            <w:r>
              <w:rPr>
                <w:rFonts w:ascii="Times New Roman" w:hAnsi="Times New Roman" w:cs="Times New Roman"/>
                <w:lang w:val="ro-RO"/>
              </w:rPr>
              <w:t xml:space="preserve">la obligativitatea constituirii </w:t>
            </w:r>
            <w:r w:rsidRPr="00DE42E5">
              <w:rPr>
                <w:rFonts w:ascii="Times New Roman" w:hAnsi="Times New Roman" w:cs="Times New Roman"/>
                <w:lang w:val="ro-RO"/>
              </w:rPr>
              <w:t>garanțiilor suplimentare, având în vedere prevederile pct. 3.5 conform cărora răspun</w:t>
            </w:r>
            <w:r>
              <w:rPr>
                <w:rFonts w:ascii="Times New Roman" w:hAnsi="Times New Roman" w:cs="Times New Roman"/>
                <w:lang w:val="ro-RO"/>
              </w:rPr>
              <w:t xml:space="preserve">derea MC </w:t>
            </w:r>
            <w:r w:rsidRPr="00DE42E5">
              <w:rPr>
                <w:rFonts w:ascii="Times New Roman" w:hAnsi="Times New Roman" w:cs="Times New Roman"/>
                <w:lang w:val="ro-RO"/>
              </w:rPr>
              <w:t>este ”(...) în limita fondurilor constituite de MC, respectiv Marj</w:t>
            </w:r>
            <w:r>
              <w:rPr>
                <w:rFonts w:ascii="Times New Roman" w:hAnsi="Times New Roman" w:cs="Times New Roman"/>
                <w:lang w:val="ro-RO"/>
              </w:rPr>
              <w:t xml:space="preserve">e depuse conform Regulamentului </w:t>
            </w:r>
            <w:r w:rsidRPr="00DE42E5">
              <w:rPr>
                <w:rFonts w:ascii="Times New Roman" w:hAnsi="Times New Roman" w:cs="Times New Roman"/>
                <w:lang w:val="ro-RO"/>
              </w:rPr>
              <w:t>de compensare/decontare și toate fondurile ce trebuie constitui</w:t>
            </w:r>
            <w:r>
              <w:rPr>
                <w:rFonts w:ascii="Times New Roman" w:hAnsi="Times New Roman" w:cs="Times New Roman"/>
                <w:lang w:val="ro-RO"/>
              </w:rPr>
              <w:t xml:space="preserve">te de MC, conform Apelurilor în </w:t>
            </w:r>
            <w:r w:rsidRPr="00DE42E5">
              <w:rPr>
                <w:rFonts w:ascii="Times New Roman" w:hAnsi="Times New Roman" w:cs="Times New Roman"/>
                <w:lang w:val="ro-RO"/>
              </w:rPr>
              <w:t>Marjă ale Contrapărții, indiferent dacă acestea au fost sau nu efectiv constituite”</w:t>
            </w:r>
          </w:p>
        </w:tc>
        <w:tc>
          <w:tcPr>
            <w:tcW w:w="4469" w:type="dxa"/>
          </w:tcPr>
          <w:p w:rsidR="005112D8" w:rsidRDefault="005112D8" w:rsidP="00A52901">
            <w:pPr>
              <w:jc w:val="both"/>
              <w:rPr>
                <w:rFonts w:ascii="Times New Roman" w:hAnsi="Times New Roman" w:cs="Times New Roman"/>
                <w:lang w:val="ro-RO"/>
              </w:rPr>
            </w:pPr>
            <w:r w:rsidRPr="00C23311">
              <w:rPr>
                <w:rFonts w:ascii="Times New Roman" w:hAnsi="Times New Roman" w:cs="Times New Roman"/>
                <w:lang w:val="ro-RO"/>
              </w:rPr>
              <w:t xml:space="preserve">Pentru protecția </w:t>
            </w:r>
            <w:r w:rsidR="00C23311" w:rsidRPr="00C23311">
              <w:rPr>
                <w:rFonts w:ascii="Times New Roman" w:hAnsi="Times New Roman" w:cs="Times New Roman"/>
                <w:lang w:val="ro-RO"/>
              </w:rPr>
              <w:t>P</w:t>
            </w:r>
            <w:r w:rsidRPr="00C23311">
              <w:rPr>
                <w:rFonts w:ascii="Times New Roman" w:hAnsi="Times New Roman" w:cs="Times New Roman"/>
                <w:lang w:val="ro-RO"/>
              </w:rPr>
              <w:t>articipanților</w:t>
            </w:r>
            <w:r w:rsidR="00C23311" w:rsidRPr="00C23311">
              <w:rPr>
                <w:rFonts w:ascii="Times New Roman" w:hAnsi="Times New Roman" w:cs="Times New Roman"/>
                <w:lang w:val="ro-RO"/>
              </w:rPr>
              <w:t>, în cazul în care există semnale semnificative cu privire la default ul unui Participant, BRM poate solicita conform propriei aprecieri garanții suplimentare.</w:t>
            </w:r>
          </w:p>
          <w:p w:rsidR="005112D8" w:rsidRDefault="005112D8" w:rsidP="00A52901">
            <w:pPr>
              <w:jc w:val="both"/>
              <w:rPr>
                <w:rFonts w:ascii="Times New Roman" w:hAnsi="Times New Roman" w:cs="Times New Roman"/>
                <w:lang w:val="ro-RO"/>
              </w:rPr>
            </w:pPr>
          </w:p>
          <w:p w:rsidR="00DE42E5" w:rsidRDefault="00A52901" w:rsidP="00A52901">
            <w:pPr>
              <w:jc w:val="both"/>
              <w:rPr>
                <w:rFonts w:ascii="Times New Roman" w:hAnsi="Times New Roman" w:cs="Times New Roman"/>
                <w:lang w:val="ro-RO"/>
              </w:rPr>
            </w:pPr>
            <w:r w:rsidRPr="00A52901">
              <w:rPr>
                <w:rFonts w:ascii="Times New Roman" w:hAnsi="Times New Roman" w:cs="Times New Roman"/>
                <w:lang w:val="ro-RO"/>
              </w:rPr>
              <w:t>A fost preluată modificarea și la art. 3.5, astfel:</w:t>
            </w:r>
          </w:p>
          <w:p w:rsidR="00A52901" w:rsidRDefault="00A52901" w:rsidP="00A52901">
            <w:pPr>
              <w:jc w:val="both"/>
              <w:rPr>
                <w:rFonts w:ascii="Times New Roman" w:hAnsi="Times New Roman" w:cs="Times New Roman"/>
                <w:lang w:val="ro-RO"/>
              </w:rPr>
            </w:pPr>
          </w:p>
          <w:p w:rsidR="00A52901" w:rsidRDefault="00A52901" w:rsidP="00A52901">
            <w:pPr>
              <w:jc w:val="both"/>
              <w:rPr>
                <w:rFonts w:ascii="Times New Roman" w:hAnsi="Times New Roman" w:cs="Times New Roman"/>
                <w:lang w:val="ro-RO"/>
              </w:rPr>
            </w:pPr>
            <w:r>
              <w:rPr>
                <w:rFonts w:ascii="Times New Roman" w:hAnsi="Times New Roman" w:cs="Times New Roman"/>
                <w:lang w:val="ro-RO"/>
              </w:rPr>
              <w:t>Art. 3.5</w:t>
            </w:r>
          </w:p>
          <w:p w:rsidR="00A52901" w:rsidRDefault="00A52901" w:rsidP="00A52901">
            <w:pPr>
              <w:jc w:val="both"/>
              <w:rPr>
                <w:rFonts w:ascii="Times New Roman" w:hAnsi="Times New Roman" w:cs="Times New Roman"/>
                <w:lang w:val="ro-RO"/>
              </w:rPr>
            </w:pPr>
          </w:p>
          <w:p w:rsidR="00A52901" w:rsidRPr="00A52901" w:rsidRDefault="00A52901" w:rsidP="00A52901">
            <w:pPr>
              <w:jc w:val="both"/>
              <w:rPr>
                <w:rFonts w:ascii="Times New Roman" w:hAnsi="Times New Roman" w:cs="Times New Roman"/>
                <w:highlight w:val="yellow"/>
                <w:lang w:val="ro-RO"/>
              </w:rPr>
            </w:pPr>
            <w:r w:rsidRPr="00A52901">
              <w:rPr>
                <w:rFonts w:ascii="Times New Roman" w:hAnsi="Times New Roman" w:cs="Times New Roman"/>
                <w:lang w:val="ro-RO"/>
              </w:rPr>
              <w:t>MC înțelege și acceptă faptul că Serviciile nu presupun o răspundere nelimitată din partea BRM cu privire la riscul financiar, ci exclusiv în limita contribuției BRM la Fondul de Garantare. BRM înțelege și acceptă faptul că Serviciile nu presupun o răspundere nelimitată din partea MC cu privire la riscul financiar, ci exclusiv în limita fondurilor constituite de MC, respectiv Marje depuse conform Regulamentului de compensare/decontare și toate fondurile ce trebuie constituite de MC, conform Apelurilor în Marjă ale Contrapărții, indiferent dacă acestea au f</w:t>
            </w:r>
            <w:r>
              <w:rPr>
                <w:rFonts w:ascii="Times New Roman" w:hAnsi="Times New Roman" w:cs="Times New Roman"/>
                <w:lang w:val="ro-RO"/>
              </w:rPr>
              <w:t>ost sau nu efectiv constituite,</w:t>
            </w:r>
            <w:r w:rsidRPr="00DE42E5">
              <w:rPr>
                <w:rFonts w:ascii="Times New Roman" w:hAnsi="Times New Roman" w:cs="Times New Roman"/>
                <w:lang w:val="ro-RO"/>
              </w:rPr>
              <w:t xml:space="preserve"> precum si garantiile suplimentare</w:t>
            </w:r>
            <w:r>
              <w:rPr>
                <w:rFonts w:ascii="Times New Roman" w:hAnsi="Times New Roman" w:cs="Times New Roman"/>
                <w:lang w:val="ro-RO"/>
              </w:rPr>
              <w:t>.</w:t>
            </w:r>
          </w:p>
        </w:tc>
      </w:tr>
      <w:tr w:rsidR="000F53A7" w:rsidRPr="00345B0A" w:rsidTr="003F6CFD">
        <w:tc>
          <w:tcPr>
            <w:tcW w:w="4468" w:type="dxa"/>
          </w:tcPr>
          <w:p w:rsidR="00DE42E5" w:rsidRDefault="00DE42E5" w:rsidP="00DE42E5">
            <w:pPr>
              <w:rPr>
                <w:rFonts w:ascii="Times New Roman" w:hAnsi="Times New Roman" w:cs="Times New Roman"/>
                <w:b/>
                <w:lang w:val="ro-RO"/>
              </w:rPr>
            </w:pPr>
            <w:r>
              <w:rPr>
                <w:rFonts w:ascii="Times New Roman" w:hAnsi="Times New Roman" w:cs="Times New Roman"/>
                <w:b/>
                <w:lang w:val="ro-RO"/>
              </w:rPr>
              <w:t>Art. 6.3</w:t>
            </w:r>
          </w:p>
          <w:p w:rsidR="00DE42E5" w:rsidRPr="00DE42E5" w:rsidRDefault="00DE42E5" w:rsidP="00DE42E5">
            <w:pPr>
              <w:rPr>
                <w:rFonts w:ascii="Times New Roman" w:hAnsi="Times New Roman" w:cs="Times New Roman"/>
                <w:b/>
                <w:lang w:val="ro-RO"/>
              </w:rPr>
            </w:pPr>
          </w:p>
          <w:p w:rsidR="00DE42E5" w:rsidRPr="00345B0A" w:rsidRDefault="00DE42E5" w:rsidP="006A4FFE">
            <w:pPr>
              <w:jc w:val="both"/>
              <w:rPr>
                <w:rFonts w:ascii="Times New Roman" w:hAnsi="Times New Roman" w:cs="Times New Roman"/>
                <w:b/>
                <w:lang w:val="ro-RO"/>
              </w:rPr>
            </w:pPr>
            <w:r w:rsidRPr="00DE42E5">
              <w:rPr>
                <w:rFonts w:ascii="Times New Roman" w:hAnsi="Times New Roman" w:cs="Times New Roman"/>
                <w:lang w:val="ro-RO"/>
              </w:rPr>
              <w:t xml:space="preserve">În situația în care Partea împiedicata să își îndeplinească obligațiile, ca urmare a apariției unui caz de forță majoră, rămâne în imposibilitate de a-și îndeplini obligațiile pe o perioadă continuă de </w:t>
            </w:r>
            <w:r>
              <w:rPr>
                <w:rFonts w:ascii="Times New Roman" w:hAnsi="Times New Roman" w:cs="Times New Roman"/>
                <w:lang w:val="ro-RO"/>
              </w:rPr>
              <w:t xml:space="preserve">30 </w:t>
            </w:r>
            <w:r w:rsidRPr="00DE42E5">
              <w:rPr>
                <w:rFonts w:ascii="Times New Roman" w:hAnsi="Times New Roman" w:cs="Times New Roman"/>
                <w:lang w:val="ro-RO"/>
              </w:rPr>
              <w:t>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 și orice alt eveniment care este în afara controlului Părții care îl invocă.</w:t>
            </w:r>
          </w:p>
        </w:tc>
        <w:tc>
          <w:tcPr>
            <w:tcW w:w="4468" w:type="dxa"/>
          </w:tcPr>
          <w:p w:rsidR="00DE42E5" w:rsidRPr="00DE42E5" w:rsidRDefault="00DE42E5" w:rsidP="000F53A7">
            <w:pPr>
              <w:rPr>
                <w:rFonts w:ascii="Times New Roman" w:hAnsi="Times New Roman" w:cs="Times New Roman"/>
                <w:b/>
                <w:lang w:val="ro-RO"/>
              </w:rPr>
            </w:pPr>
            <w:r w:rsidRPr="00DE42E5">
              <w:rPr>
                <w:rFonts w:ascii="Times New Roman" w:hAnsi="Times New Roman" w:cs="Times New Roman"/>
                <w:b/>
                <w:lang w:val="ro-RO"/>
              </w:rPr>
              <w:t>ENGIE Romania</w:t>
            </w:r>
          </w:p>
          <w:p w:rsidR="00DE42E5" w:rsidRPr="00DE42E5" w:rsidRDefault="00DE42E5" w:rsidP="000F53A7">
            <w:pPr>
              <w:rPr>
                <w:rFonts w:ascii="Times New Roman" w:hAnsi="Times New Roman" w:cs="Times New Roman"/>
                <w:lang w:val="ro-RO"/>
              </w:rPr>
            </w:pPr>
          </w:p>
          <w:p w:rsidR="003F6CFD" w:rsidRPr="00DE42E5" w:rsidRDefault="003F6CFD" w:rsidP="000F53A7">
            <w:pPr>
              <w:rPr>
                <w:rFonts w:ascii="Times New Roman" w:hAnsi="Times New Roman" w:cs="Times New Roman"/>
                <w:lang w:val="ro-RO"/>
              </w:rPr>
            </w:pPr>
            <w:r w:rsidRPr="00DE42E5">
              <w:rPr>
                <w:rFonts w:ascii="Times New Roman" w:hAnsi="Times New Roman" w:cs="Times New Roman"/>
                <w:lang w:val="ro-RO"/>
              </w:rPr>
              <w:t>Art. 6.3</w:t>
            </w:r>
          </w:p>
          <w:p w:rsidR="003F6CFD" w:rsidRPr="00DE42E5" w:rsidRDefault="003F6CFD" w:rsidP="000F53A7">
            <w:pPr>
              <w:rPr>
                <w:rFonts w:ascii="Times New Roman" w:hAnsi="Times New Roman" w:cs="Times New Roman"/>
                <w:lang w:val="ro-RO"/>
              </w:rPr>
            </w:pPr>
          </w:p>
          <w:p w:rsidR="000F53A7" w:rsidRPr="00345B0A" w:rsidRDefault="003F6CFD" w:rsidP="003F6CFD">
            <w:pPr>
              <w:jc w:val="both"/>
              <w:rPr>
                <w:rFonts w:ascii="Times New Roman" w:hAnsi="Times New Roman" w:cs="Times New Roman"/>
                <w:b/>
                <w:lang w:val="ro-RO"/>
              </w:rPr>
            </w:pPr>
            <w:r w:rsidRPr="00DE42E5">
              <w:rPr>
                <w:rFonts w:ascii="Times New Roman" w:hAnsi="Times New Roman" w:cs="Times New Roman"/>
                <w:lang w:val="ro-RO"/>
              </w:rPr>
              <w:t xml:space="preserve">În situația în care Partea împiedicata să își îndeplinească obligațiile, ca urmare a apariției unui caz de forță majoră, rămâne în imposibilitate de a-și îndeplini obligațiile pe o perioadă continuă de </w:t>
            </w:r>
            <w:r w:rsidRPr="00DE42E5">
              <w:rPr>
                <w:rFonts w:ascii="Times New Roman" w:hAnsi="Times New Roman" w:cs="Times New Roman"/>
                <w:color w:val="FF0000"/>
                <w:lang w:val="ro-RO"/>
              </w:rPr>
              <w:t>5</w:t>
            </w:r>
            <w:r w:rsidRPr="00DE42E5">
              <w:rPr>
                <w:rFonts w:ascii="Times New Roman" w:hAnsi="Times New Roman" w:cs="Times New Roman"/>
                <w:lang w:val="ro-RO"/>
              </w:rPr>
              <w:t xml:space="preserve"> de zile, cealaltă Parte are dreptul să înceteze prezentul Acord, cu efect imediat, prin simpla notificare a celeilalte Părți, fără obligarea la plata de despăgubiri, de către vreuna dintre Părți. Sunt considerate asemenea evenimente: razboiul, calamitățile naturale, grevele, restricțiile legale, intervenția autorităților de reglementare și orice alt eveniment care este în afara controlului Părții care îl invocă.</w:t>
            </w:r>
          </w:p>
        </w:tc>
        <w:tc>
          <w:tcPr>
            <w:tcW w:w="4469" w:type="dxa"/>
          </w:tcPr>
          <w:p w:rsidR="006A4FFE" w:rsidRPr="006A4FFE" w:rsidRDefault="006A4FFE" w:rsidP="00DE42E5">
            <w:pPr>
              <w:jc w:val="both"/>
              <w:rPr>
                <w:rFonts w:ascii="Times New Roman" w:hAnsi="Times New Roman" w:cs="Times New Roman"/>
                <w:b/>
                <w:lang w:val="ro-RO"/>
              </w:rPr>
            </w:pPr>
            <w:r w:rsidRPr="006A4FFE">
              <w:rPr>
                <w:rFonts w:ascii="Times New Roman" w:hAnsi="Times New Roman" w:cs="Times New Roman"/>
                <w:b/>
                <w:lang w:val="ro-RO"/>
              </w:rPr>
              <w:t>ENGIE Romania</w:t>
            </w:r>
          </w:p>
          <w:p w:rsidR="006A4FFE" w:rsidRDefault="006A4FFE" w:rsidP="00DE42E5">
            <w:pPr>
              <w:jc w:val="both"/>
              <w:rPr>
                <w:rFonts w:ascii="Times New Roman" w:hAnsi="Times New Roman" w:cs="Times New Roman"/>
                <w:lang w:val="ro-RO"/>
              </w:rPr>
            </w:pPr>
          </w:p>
          <w:p w:rsidR="000F53A7" w:rsidRDefault="00DE42E5" w:rsidP="00DE42E5">
            <w:pPr>
              <w:jc w:val="both"/>
              <w:rPr>
                <w:rFonts w:ascii="Times New Roman" w:hAnsi="Times New Roman" w:cs="Times New Roman"/>
                <w:lang w:val="ro-RO"/>
              </w:rPr>
            </w:pPr>
            <w:r w:rsidRPr="00DE42E5">
              <w:rPr>
                <w:rFonts w:ascii="Times New Roman" w:hAnsi="Times New Roman" w:cs="Times New Roman"/>
                <w:lang w:val="ro-RO"/>
              </w:rPr>
              <w:t>Dată fiind volatilitatea pieței, observată în ultimele luni, considerăm necesară scurtarea acestei perioade, 30 de zile consecutive de nelivrare putând avea consecințe comerciale și financiare devastatoare.</w:t>
            </w:r>
          </w:p>
          <w:p w:rsidR="006A4FFE" w:rsidRDefault="006A4FFE" w:rsidP="00DE42E5">
            <w:pPr>
              <w:jc w:val="both"/>
              <w:rPr>
                <w:rFonts w:ascii="Times New Roman" w:hAnsi="Times New Roman" w:cs="Times New Roman"/>
                <w:lang w:val="ro-RO"/>
              </w:rPr>
            </w:pPr>
          </w:p>
          <w:p w:rsidR="006A4FFE" w:rsidRPr="006A4FFE" w:rsidRDefault="006A4FFE" w:rsidP="00DE42E5">
            <w:pPr>
              <w:jc w:val="both"/>
              <w:rPr>
                <w:rFonts w:ascii="Times New Roman" w:hAnsi="Times New Roman" w:cs="Times New Roman"/>
                <w:b/>
                <w:lang w:val="ro-RO"/>
              </w:rPr>
            </w:pPr>
            <w:r w:rsidRPr="006A4FFE">
              <w:rPr>
                <w:rFonts w:ascii="Times New Roman" w:hAnsi="Times New Roman" w:cs="Times New Roman"/>
                <w:b/>
                <w:lang w:val="ro-RO"/>
              </w:rPr>
              <w:t>AFER</w:t>
            </w:r>
          </w:p>
          <w:p w:rsidR="006A4FFE" w:rsidRDefault="006A4FFE" w:rsidP="00DE42E5">
            <w:pPr>
              <w:jc w:val="both"/>
              <w:rPr>
                <w:rFonts w:ascii="Times New Roman" w:hAnsi="Times New Roman" w:cs="Times New Roman"/>
                <w:lang w:val="ro-RO"/>
              </w:rPr>
            </w:pPr>
          </w:p>
          <w:p w:rsidR="006A4FFE" w:rsidRPr="00DE42E5" w:rsidRDefault="006A4FFE" w:rsidP="006A4FFE">
            <w:pPr>
              <w:jc w:val="both"/>
              <w:rPr>
                <w:rFonts w:ascii="Times New Roman" w:hAnsi="Times New Roman" w:cs="Times New Roman"/>
                <w:lang w:val="ro-RO"/>
              </w:rPr>
            </w:pPr>
            <w:r w:rsidRPr="006A4FFE">
              <w:rPr>
                <w:rFonts w:ascii="Times New Roman" w:hAnsi="Times New Roman" w:cs="Times New Roman"/>
                <w:lang w:val="ro-RO"/>
              </w:rPr>
              <w:t>Eliminarea din cadrul pct. 6.3 a prevederilor referitoare la restricții le</w:t>
            </w:r>
            <w:r>
              <w:rPr>
                <w:rFonts w:ascii="Times New Roman" w:hAnsi="Times New Roman" w:cs="Times New Roman"/>
                <w:lang w:val="ro-RO"/>
              </w:rPr>
              <w:t xml:space="preserve">gale și intervenția </w:t>
            </w:r>
            <w:r w:rsidRPr="006A4FFE">
              <w:rPr>
                <w:rFonts w:ascii="Times New Roman" w:hAnsi="Times New Roman" w:cs="Times New Roman"/>
                <w:lang w:val="ro-RO"/>
              </w:rPr>
              <w:t>autorităților de reglementare, având în vedere că spre exem</w:t>
            </w:r>
            <w:r>
              <w:rPr>
                <w:rFonts w:ascii="Times New Roman" w:hAnsi="Times New Roman" w:cs="Times New Roman"/>
                <w:lang w:val="ro-RO"/>
              </w:rPr>
              <w:t xml:space="preserve">plu suspendarea/retragerea unei </w:t>
            </w:r>
            <w:r w:rsidRPr="006A4FFE">
              <w:rPr>
                <w:rFonts w:ascii="Times New Roman" w:hAnsi="Times New Roman" w:cs="Times New Roman"/>
                <w:lang w:val="ro-RO"/>
              </w:rPr>
              <w:t>licențe sau a unui drept ca urmare a neîndeplinirii unei obligaț</w:t>
            </w:r>
            <w:r>
              <w:rPr>
                <w:rFonts w:ascii="Times New Roman" w:hAnsi="Times New Roman" w:cs="Times New Roman"/>
                <w:lang w:val="ro-RO"/>
              </w:rPr>
              <w:t xml:space="preserve">ii se află în controlul Părții </w:t>
            </w:r>
            <w:r w:rsidRPr="006A4FFE">
              <w:rPr>
                <w:rFonts w:ascii="Times New Roman" w:hAnsi="Times New Roman" w:cs="Times New Roman"/>
                <w:lang w:val="ro-RO"/>
              </w:rPr>
              <w:t>respective.</w:t>
            </w:r>
          </w:p>
        </w:tc>
        <w:tc>
          <w:tcPr>
            <w:tcW w:w="4469" w:type="dxa"/>
          </w:tcPr>
          <w:p w:rsidR="006A4FFE" w:rsidRDefault="006A4FFE">
            <w:pPr>
              <w:rPr>
                <w:rFonts w:ascii="Times New Roman" w:hAnsi="Times New Roman" w:cs="Times New Roman"/>
                <w:b/>
                <w:highlight w:val="yellow"/>
                <w:lang w:val="ro-RO"/>
              </w:rPr>
            </w:pPr>
          </w:p>
          <w:p w:rsidR="006A4FFE" w:rsidRDefault="006A4FFE">
            <w:pPr>
              <w:rPr>
                <w:rFonts w:ascii="Times New Roman" w:hAnsi="Times New Roman" w:cs="Times New Roman"/>
                <w:b/>
                <w:highlight w:val="yellow"/>
                <w:lang w:val="ro-RO"/>
              </w:rPr>
            </w:pPr>
          </w:p>
          <w:p w:rsidR="000F53A7" w:rsidRPr="005112D8" w:rsidRDefault="00EC07FB" w:rsidP="00EC07FB">
            <w:pPr>
              <w:jc w:val="both"/>
              <w:rPr>
                <w:rFonts w:ascii="Times New Roman" w:hAnsi="Times New Roman" w:cs="Times New Roman"/>
                <w:lang w:val="ro-RO"/>
              </w:rPr>
            </w:pPr>
            <w:r>
              <w:rPr>
                <w:rFonts w:ascii="Times New Roman" w:hAnsi="Times New Roman" w:cs="Times New Roman"/>
                <w:lang w:val="ro-RO"/>
              </w:rPr>
              <w:t>Considerăm că un termen rezonabil e</w:t>
            </w:r>
            <w:r w:rsidR="00382081">
              <w:rPr>
                <w:rFonts w:ascii="Times New Roman" w:hAnsi="Times New Roman" w:cs="Times New Roman"/>
                <w:lang w:val="ro-RO"/>
              </w:rPr>
              <w:t>s</w:t>
            </w:r>
            <w:r>
              <w:rPr>
                <w:rFonts w:ascii="Times New Roman" w:hAnsi="Times New Roman" w:cs="Times New Roman"/>
                <w:lang w:val="ro-RO"/>
              </w:rPr>
              <w:t>te de 10 zile</w:t>
            </w:r>
            <w:r w:rsidR="005112D8">
              <w:rPr>
                <w:rFonts w:ascii="Times New Roman" w:hAnsi="Times New Roman" w:cs="Times New Roman"/>
                <w:lang w:val="ro-RO"/>
              </w:rPr>
              <w:t>.</w:t>
            </w:r>
          </w:p>
          <w:p w:rsidR="006A4FFE" w:rsidRDefault="006A4FFE">
            <w:pPr>
              <w:rPr>
                <w:rFonts w:ascii="Times New Roman" w:hAnsi="Times New Roman" w:cs="Times New Roman"/>
                <w:b/>
                <w:lang w:val="ro-RO"/>
              </w:rPr>
            </w:pPr>
          </w:p>
          <w:p w:rsidR="006A4FFE" w:rsidRDefault="006A4FFE">
            <w:pPr>
              <w:rPr>
                <w:rFonts w:ascii="Times New Roman" w:hAnsi="Times New Roman" w:cs="Times New Roman"/>
                <w:b/>
                <w:lang w:val="ro-RO"/>
              </w:rPr>
            </w:pPr>
          </w:p>
          <w:p w:rsidR="006A4FFE" w:rsidRDefault="006A4FFE">
            <w:pPr>
              <w:rPr>
                <w:rFonts w:ascii="Times New Roman" w:hAnsi="Times New Roman" w:cs="Times New Roman"/>
                <w:b/>
                <w:lang w:val="ro-RO"/>
              </w:rPr>
            </w:pPr>
          </w:p>
          <w:p w:rsidR="006A4FFE" w:rsidRDefault="006A4FFE">
            <w:pPr>
              <w:rPr>
                <w:rFonts w:ascii="Times New Roman" w:hAnsi="Times New Roman" w:cs="Times New Roman"/>
                <w:b/>
                <w:lang w:val="ro-RO"/>
              </w:rPr>
            </w:pPr>
          </w:p>
          <w:p w:rsidR="006A4FFE" w:rsidRDefault="006A4FFE">
            <w:pPr>
              <w:rPr>
                <w:rFonts w:ascii="Times New Roman" w:hAnsi="Times New Roman" w:cs="Times New Roman"/>
                <w:b/>
                <w:lang w:val="ro-RO"/>
              </w:rPr>
            </w:pPr>
          </w:p>
          <w:p w:rsidR="006A4FFE" w:rsidRDefault="006A4FFE">
            <w:pPr>
              <w:rPr>
                <w:rFonts w:ascii="Times New Roman" w:hAnsi="Times New Roman" w:cs="Times New Roman"/>
                <w:b/>
                <w:lang w:val="ro-RO"/>
              </w:rPr>
            </w:pPr>
          </w:p>
          <w:p w:rsidR="006A4FFE" w:rsidRDefault="006A4FFE">
            <w:pPr>
              <w:rPr>
                <w:rFonts w:ascii="Times New Roman" w:hAnsi="Times New Roman" w:cs="Times New Roman"/>
                <w:b/>
                <w:lang w:val="ro-RO"/>
              </w:rPr>
            </w:pPr>
          </w:p>
          <w:p w:rsidR="006A4FFE" w:rsidRDefault="006A4FFE" w:rsidP="006D2A3D">
            <w:pPr>
              <w:jc w:val="both"/>
              <w:rPr>
                <w:rFonts w:ascii="Times New Roman" w:hAnsi="Times New Roman" w:cs="Times New Roman"/>
                <w:lang w:val="ro-RO"/>
              </w:rPr>
            </w:pPr>
            <w:r w:rsidRPr="006A4FFE">
              <w:rPr>
                <w:rFonts w:ascii="Times New Roman" w:hAnsi="Times New Roman" w:cs="Times New Roman"/>
                <w:lang w:val="ro-RO"/>
              </w:rPr>
              <w:t>Se prei</w:t>
            </w:r>
            <w:r w:rsidR="006D2A3D">
              <w:rPr>
                <w:rFonts w:ascii="Times New Roman" w:hAnsi="Times New Roman" w:cs="Times New Roman"/>
                <w:lang w:val="ro-RO"/>
              </w:rPr>
              <w:t xml:space="preserve">a propunerea privind eliminarea </w:t>
            </w:r>
            <w:r>
              <w:rPr>
                <w:rFonts w:ascii="Times New Roman" w:hAnsi="Times New Roman" w:cs="Times New Roman"/>
                <w:lang w:val="ro-RO"/>
              </w:rPr>
              <w:t>intervenției autorității din culpa Participantului</w:t>
            </w:r>
            <w:r w:rsidR="006D2A3D">
              <w:rPr>
                <w:rFonts w:ascii="Times New Roman" w:hAnsi="Times New Roman" w:cs="Times New Roman"/>
                <w:lang w:val="ro-RO"/>
              </w:rPr>
              <w:t>. Intervenția autorităților de reglementare trebuie să rămână un caz de forță majoră, întrucât poate afecta dreptul de a realiza anumite tranzacții, fără culpa Participanților</w:t>
            </w:r>
            <w:r>
              <w:rPr>
                <w:rFonts w:ascii="Times New Roman" w:hAnsi="Times New Roman" w:cs="Times New Roman"/>
                <w:lang w:val="ro-RO"/>
              </w:rPr>
              <w:t>:</w:t>
            </w:r>
          </w:p>
          <w:p w:rsidR="006A4FFE" w:rsidRDefault="006A4FFE">
            <w:pPr>
              <w:rPr>
                <w:rFonts w:ascii="Times New Roman" w:hAnsi="Times New Roman" w:cs="Times New Roman"/>
                <w:lang w:val="ro-RO"/>
              </w:rPr>
            </w:pPr>
          </w:p>
          <w:p w:rsidR="006A4FFE" w:rsidRDefault="006A4FFE">
            <w:pPr>
              <w:rPr>
                <w:rFonts w:ascii="Times New Roman" w:hAnsi="Times New Roman" w:cs="Times New Roman"/>
                <w:lang w:val="ro-RO"/>
              </w:rPr>
            </w:pPr>
            <w:r>
              <w:rPr>
                <w:rFonts w:ascii="Times New Roman" w:hAnsi="Times New Roman" w:cs="Times New Roman"/>
                <w:lang w:val="ro-RO"/>
              </w:rPr>
              <w:t>Art. 6.3</w:t>
            </w:r>
          </w:p>
          <w:p w:rsidR="006A4FFE" w:rsidRDefault="006A4FFE">
            <w:pPr>
              <w:rPr>
                <w:rFonts w:ascii="Times New Roman" w:hAnsi="Times New Roman" w:cs="Times New Roman"/>
                <w:lang w:val="ro-RO"/>
              </w:rPr>
            </w:pPr>
          </w:p>
          <w:p w:rsidR="006A4FFE" w:rsidRPr="006A4FFE" w:rsidRDefault="006A4FFE" w:rsidP="00ED6639">
            <w:pPr>
              <w:jc w:val="both"/>
              <w:rPr>
                <w:rFonts w:ascii="Times New Roman" w:hAnsi="Times New Roman" w:cs="Times New Roman"/>
                <w:lang w:val="ro-RO"/>
              </w:rPr>
            </w:pPr>
            <w:r>
              <w:rPr>
                <w:rFonts w:ascii="Times New Roman" w:hAnsi="Times New Roman" w:cs="Times New Roman"/>
                <w:lang w:val="ro-RO"/>
              </w:rPr>
              <w:t>S</w:t>
            </w:r>
            <w:r w:rsidRPr="00DE42E5">
              <w:rPr>
                <w:rFonts w:ascii="Times New Roman" w:hAnsi="Times New Roman" w:cs="Times New Roman"/>
                <w:lang w:val="ro-RO"/>
              </w:rPr>
              <w:t xml:space="preserve">unt considerate asemenea evenimente: razboiul, calamitățile naturale, grevele, </w:t>
            </w:r>
            <w:r w:rsidRPr="00DE42E5">
              <w:rPr>
                <w:rFonts w:ascii="Times New Roman" w:hAnsi="Times New Roman" w:cs="Times New Roman"/>
                <w:lang w:val="ro-RO"/>
              </w:rPr>
              <w:lastRenderedPageBreak/>
              <w:t xml:space="preserve">restricțiile legale, intervenția autorităților de </w:t>
            </w:r>
            <w:r w:rsidRPr="00ED6639">
              <w:rPr>
                <w:rFonts w:ascii="Times New Roman" w:hAnsi="Times New Roman" w:cs="Times New Roman"/>
                <w:lang w:val="ro-RO"/>
              </w:rPr>
              <w:t>reglementare (cu excepția oricăror intervenții ce sunt cauzate de neîndeplinirea unei obligații a P</w:t>
            </w:r>
            <w:r w:rsidR="00ED6639" w:rsidRPr="00ED6639">
              <w:rPr>
                <w:rFonts w:ascii="Times New Roman" w:hAnsi="Times New Roman" w:cs="Times New Roman"/>
                <w:lang w:val="ro-RO"/>
              </w:rPr>
              <w:t>ărții</w:t>
            </w:r>
            <w:r w:rsidRPr="00ED6639">
              <w:rPr>
                <w:rFonts w:ascii="Times New Roman" w:hAnsi="Times New Roman" w:cs="Times New Roman"/>
                <w:lang w:val="ro-RO"/>
              </w:rPr>
              <w:t xml:space="preserve"> în calitate de deținător al unei licențe în sectorul gazelor naturale) și orice alt eveniment care este în afara controlului Părții </w:t>
            </w:r>
            <w:r w:rsidRPr="00DE42E5">
              <w:rPr>
                <w:rFonts w:ascii="Times New Roman" w:hAnsi="Times New Roman" w:cs="Times New Roman"/>
                <w:lang w:val="ro-RO"/>
              </w:rPr>
              <w:t>care îl invocă.</w:t>
            </w:r>
          </w:p>
        </w:tc>
      </w:tr>
    </w:tbl>
    <w:p w:rsidR="00FE54B1" w:rsidRDefault="00135FCC"/>
    <w:p w:rsidR="004E462B" w:rsidRDefault="004E462B"/>
    <w:p w:rsidR="004E462B" w:rsidRDefault="004E462B"/>
    <w:sectPr w:rsidR="004E462B" w:rsidSect="000F53A7">
      <w:pgSz w:w="23811" w:h="16838" w:orient="landscape" w:code="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1412"/>
    <w:multiLevelType w:val="hybridMultilevel"/>
    <w:tmpl w:val="692C51F6"/>
    <w:lvl w:ilvl="0" w:tplc="DBA284C4">
      <w:start w:val="1"/>
      <w:numFmt w:val="lowerLetter"/>
      <w:lvlText w:val="%1)"/>
      <w:lvlJc w:val="left"/>
      <w:pPr>
        <w:ind w:left="1440" w:hanging="360"/>
      </w:pPr>
      <w:rPr>
        <w:rFonts w:ascii="Times New Roman" w:eastAsia="Times New Roman" w:hAnsi="Times New Roman" w:cs="Times New Roman" w:hint="default"/>
        <w:b w:val="0"/>
        <w:bCs/>
        <w:spacing w:val="0"/>
        <w:w w:val="102"/>
        <w:sz w:val="22"/>
        <w:szCs w:val="22"/>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21436"/>
    <w:multiLevelType w:val="hybridMultilevel"/>
    <w:tmpl w:val="0D6C6E6A"/>
    <w:lvl w:ilvl="0" w:tplc="36C806D8">
      <w:start w:val="1"/>
      <w:numFmt w:val="decimal"/>
      <w:lvlText w:val="(%1)"/>
      <w:lvlJc w:val="left"/>
      <w:pPr>
        <w:ind w:left="380" w:hanging="317"/>
      </w:pPr>
      <w:rPr>
        <w:rFonts w:hint="default"/>
        <w:w w:val="100"/>
        <w:lang w:val="ro-RO" w:eastAsia="en-US" w:bidi="ar-SA"/>
      </w:rPr>
    </w:lvl>
    <w:lvl w:ilvl="1" w:tplc="DE6EC822">
      <w:numFmt w:val="bullet"/>
      <w:lvlText w:val="-"/>
      <w:lvlJc w:val="left"/>
      <w:pPr>
        <w:ind w:left="1460" w:hanging="360"/>
      </w:pPr>
      <w:rPr>
        <w:rFonts w:ascii="Times New Roman" w:eastAsia="Times New Roman" w:hAnsi="Times New Roman" w:cs="Times New Roman" w:hint="default"/>
        <w:w w:val="100"/>
        <w:sz w:val="22"/>
        <w:szCs w:val="22"/>
        <w:lang w:val="ro-RO" w:eastAsia="en-US" w:bidi="ar-SA"/>
      </w:rPr>
    </w:lvl>
    <w:lvl w:ilvl="2" w:tplc="4858AA4E">
      <w:numFmt w:val="bullet"/>
      <w:lvlText w:val="•"/>
      <w:lvlJc w:val="left"/>
      <w:pPr>
        <w:ind w:left="2427" w:hanging="360"/>
      </w:pPr>
      <w:rPr>
        <w:rFonts w:hint="default"/>
        <w:lang w:val="ro-RO" w:eastAsia="en-US" w:bidi="ar-SA"/>
      </w:rPr>
    </w:lvl>
    <w:lvl w:ilvl="3" w:tplc="22C89B0E">
      <w:numFmt w:val="bullet"/>
      <w:lvlText w:val="•"/>
      <w:lvlJc w:val="left"/>
      <w:pPr>
        <w:ind w:left="3394" w:hanging="360"/>
      </w:pPr>
      <w:rPr>
        <w:rFonts w:hint="default"/>
        <w:lang w:val="ro-RO" w:eastAsia="en-US" w:bidi="ar-SA"/>
      </w:rPr>
    </w:lvl>
    <w:lvl w:ilvl="4" w:tplc="06DEEA1A">
      <w:numFmt w:val="bullet"/>
      <w:lvlText w:val="•"/>
      <w:lvlJc w:val="left"/>
      <w:pPr>
        <w:ind w:left="4362" w:hanging="360"/>
      </w:pPr>
      <w:rPr>
        <w:rFonts w:hint="default"/>
        <w:lang w:val="ro-RO" w:eastAsia="en-US" w:bidi="ar-SA"/>
      </w:rPr>
    </w:lvl>
    <w:lvl w:ilvl="5" w:tplc="9308016C">
      <w:numFmt w:val="bullet"/>
      <w:lvlText w:val="•"/>
      <w:lvlJc w:val="left"/>
      <w:pPr>
        <w:ind w:left="5329" w:hanging="360"/>
      </w:pPr>
      <w:rPr>
        <w:rFonts w:hint="default"/>
        <w:lang w:val="ro-RO" w:eastAsia="en-US" w:bidi="ar-SA"/>
      </w:rPr>
    </w:lvl>
    <w:lvl w:ilvl="6" w:tplc="FAA2CF86">
      <w:numFmt w:val="bullet"/>
      <w:lvlText w:val="•"/>
      <w:lvlJc w:val="left"/>
      <w:pPr>
        <w:ind w:left="6296" w:hanging="360"/>
      </w:pPr>
      <w:rPr>
        <w:rFonts w:hint="default"/>
        <w:lang w:val="ro-RO" w:eastAsia="en-US" w:bidi="ar-SA"/>
      </w:rPr>
    </w:lvl>
    <w:lvl w:ilvl="7" w:tplc="D01E9978">
      <w:numFmt w:val="bullet"/>
      <w:lvlText w:val="•"/>
      <w:lvlJc w:val="left"/>
      <w:pPr>
        <w:ind w:left="7264" w:hanging="360"/>
      </w:pPr>
      <w:rPr>
        <w:rFonts w:hint="default"/>
        <w:lang w:val="ro-RO" w:eastAsia="en-US" w:bidi="ar-SA"/>
      </w:rPr>
    </w:lvl>
    <w:lvl w:ilvl="8" w:tplc="FC3C4BAC">
      <w:numFmt w:val="bullet"/>
      <w:lvlText w:val="•"/>
      <w:lvlJc w:val="left"/>
      <w:pPr>
        <w:ind w:left="8231" w:hanging="360"/>
      </w:pPr>
      <w:rPr>
        <w:rFonts w:hint="default"/>
        <w:lang w:val="ro-RO" w:eastAsia="en-US" w:bidi="ar-SA"/>
      </w:rPr>
    </w:lvl>
  </w:abstractNum>
  <w:abstractNum w:abstractNumId="2">
    <w:nsid w:val="1A637D20"/>
    <w:multiLevelType w:val="hybridMultilevel"/>
    <w:tmpl w:val="2CF29F1C"/>
    <w:lvl w:ilvl="0" w:tplc="8528DA7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3077F3"/>
    <w:multiLevelType w:val="hybridMultilevel"/>
    <w:tmpl w:val="2CF29F1C"/>
    <w:lvl w:ilvl="0" w:tplc="8528DA7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5B4EB4"/>
    <w:multiLevelType w:val="hybridMultilevel"/>
    <w:tmpl w:val="2CF29F1C"/>
    <w:lvl w:ilvl="0" w:tplc="8528DA70">
      <w:start w:val="1"/>
      <w:numFmt w:val="decimal"/>
      <w:lvlText w:val="(%1)"/>
      <w:lvlJc w:val="left"/>
      <w:pPr>
        <w:ind w:left="720" w:hanging="360"/>
      </w:pPr>
      <w:rPr>
        <w:rFonts w:ascii="Times New Roman" w:hAnsi="Times New Roman"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D3741D"/>
    <w:multiLevelType w:val="hybridMultilevel"/>
    <w:tmpl w:val="A754AE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72733"/>
    <w:multiLevelType w:val="hybridMultilevel"/>
    <w:tmpl w:val="466AD074"/>
    <w:lvl w:ilvl="0" w:tplc="04090017">
      <w:start w:val="1"/>
      <w:numFmt w:val="lowerLetter"/>
      <w:lvlText w:val="%1)"/>
      <w:lvlJc w:val="left"/>
      <w:pPr>
        <w:ind w:left="1080" w:hanging="360"/>
      </w:pPr>
    </w:lvl>
    <w:lvl w:ilvl="1" w:tplc="947ABAE2">
      <w:start w:val="1"/>
      <w:numFmt w:val="decimal"/>
      <w:lvlText w:val="(%2)"/>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71037B"/>
    <w:multiLevelType w:val="hybridMultilevel"/>
    <w:tmpl w:val="C5CCBC46"/>
    <w:lvl w:ilvl="0" w:tplc="46464048">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205F2C"/>
    <w:multiLevelType w:val="hybridMultilevel"/>
    <w:tmpl w:val="C2D88F10"/>
    <w:lvl w:ilvl="0" w:tplc="3DD8F760">
      <w:start w:val="1"/>
      <w:numFmt w:val="lowerLetter"/>
      <w:lvlText w:val="%1)"/>
      <w:lvlJc w:val="left"/>
      <w:pPr>
        <w:ind w:left="720" w:hanging="360"/>
      </w:pPr>
      <w:rPr>
        <w:rFonts w:hint="default"/>
        <w:i w:val="0"/>
      </w:rPr>
    </w:lvl>
    <w:lvl w:ilvl="1" w:tplc="BC8844AE">
      <w:start w:val="1"/>
      <w:numFmt w:val="decimal"/>
      <w:lvlText w:val="(%2)"/>
      <w:lvlJc w:val="left"/>
      <w:pPr>
        <w:ind w:left="1125" w:hanging="45"/>
      </w:pPr>
      <w:rPr>
        <w:rFonts w:ascii="Times New Roman" w:hAnsi="Times New Roman" w:cs="Times New Roman"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82D18"/>
    <w:multiLevelType w:val="hybridMultilevel"/>
    <w:tmpl w:val="84B8295C"/>
    <w:lvl w:ilvl="0" w:tplc="0DC835F6">
      <w:start w:val="1"/>
      <w:numFmt w:val="decimal"/>
      <w:lvlText w:val="(%1)"/>
      <w:lvlJc w:val="left"/>
      <w:pPr>
        <w:ind w:left="720" w:hanging="360"/>
      </w:pPr>
      <w:rPr>
        <w:rFonts w:ascii="Arial" w:eastAsia="Times New Roman" w:hAnsi="Arial" w:cs="Arial"/>
      </w:rPr>
    </w:lvl>
    <w:lvl w:ilvl="1" w:tplc="15E44DE6">
      <w:start w:val="1"/>
      <w:numFmt w:val="decimal"/>
      <w:lvlText w:val="(%2)"/>
      <w:lvlJc w:val="left"/>
      <w:pPr>
        <w:ind w:left="1440" w:hanging="360"/>
      </w:pPr>
      <w:rPr>
        <w:rFonts w:ascii="Times New Roman" w:eastAsia="Times New Roman" w:hAnsi="Times New Roman" w:cs="Times New Roman"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40828"/>
    <w:multiLevelType w:val="hybridMultilevel"/>
    <w:tmpl w:val="3DCE8A9C"/>
    <w:lvl w:ilvl="0" w:tplc="105AC5F4">
      <w:start w:val="1"/>
      <w:numFmt w:val="lowerLetter"/>
      <w:lvlText w:val="%1)"/>
      <w:lvlJc w:val="left"/>
      <w:rPr>
        <w:rFonts w:ascii="Times New Roman" w:eastAsia="Times New Roman" w:hAnsi="Times New Roman" w:cs="Times New Roman" w:hint="default"/>
        <w:w w:val="102"/>
        <w:sz w:val="22"/>
        <w:szCs w:val="22"/>
        <w:lang w:val="ro-RO" w:eastAsia="en-US" w:bidi="ar-S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B5A607E"/>
    <w:multiLevelType w:val="hybridMultilevel"/>
    <w:tmpl w:val="692C51F6"/>
    <w:lvl w:ilvl="0" w:tplc="DBA284C4">
      <w:start w:val="1"/>
      <w:numFmt w:val="lowerLetter"/>
      <w:lvlText w:val="%1)"/>
      <w:lvlJc w:val="left"/>
      <w:pPr>
        <w:ind w:left="1440" w:hanging="360"/>
      </w:pPr>
      <w:rPr>
        <w:rFonts w:ascii="Times New Roman" w:eastAsia="Times New Roman" w:hAnsi="Times New Roman" w:cs="Times New Roman" w:hint="default"/>
        <w:b w:val="0"/>
        <w:bCs/>
        <w:spacing w:val="0"/>
        <w:w w:val="102"/>
        <w:sz w:val="22"/>
        <w:szCs w:val="22"/>
        <w:lang w:val="ro-RO"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6F41D3"/>
    <w:multiLevelType w:val="hybridMultilevel"/>
    <w:tmpl w:val="C5CCBC46"/>
    <w:lvl w:ilvl="0" w:tplc="46464048">
      <w:start w:val="1"/>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6E6FB7"/>
    <w:multiLevelType w:val="hybridMultilevel"/>
    <w:tmpl w:val="FA7E5E74"/>
    <w:lvl w:ilvl="0" w:tplc="E9FC0472">
      <w:start w:val="1"/>
      <w:numFmt w:val="lowerRoman"/>
      <w:lvlText w:val="(%1)"/>
      <w:lvlJc w:val="left"/>
      <w:pPr>
        <w:ind w:left="1100" w:hanging="360"/>
      </w:pPr>
      <w:rPr>
        <w:rFonts w:ascii="Times New Roman" w:eastAsia="Times New Roman" w:hAnsi="Times New Roman" w:cs="Times New Roman" w:hint="default"/>
        <w:w w:val="100"/>
        <w:sz w:val="22"/>
        <w:szCs w:val="22"/>
        <w:lang w:val="ro-RO" w:eastAsia="en-US" w:bidi="ar-SA"/>
      </w:rPr>
    </w:lvl>
    <w:lvl w:ilvl="1" w:tplc="0A523BB8">
      <w:numFmt w:val="bullet"/>
      <w:lvlText w:val="•"/>
      <w:lvlJc w:val="left"/>
      <w:pPr>
        <w:ind w:left="2006" w:hanging="360"/>
      </w:pPr>
      <w:rPr>
        <w:rFonts w:hint="default"/>
        <w:lang w:val="ro-RO" w:eastAsia="en-US" w:bidi="ar-SA"/>
      </w:rPr>
    </w:lvl>
    <w:lvl w:ilvl="2" w:tplc="6804EC60">
      <w:numFmt w:val="bullet"/>
      <w:lvlText w:val="•"/>
      <w:lvlJc w:val="left"/>
      <w:pPr>
        <w:ind w:left="2913" w:hanging="360"/>
      </w:pPr>
      <w:rPr>
        <w:rFonts w:hint="default"/>
        <w:lang w:val="ro-RO" w:eastAsia="en-US" w:bidi="ar-SA"/>
      </w:rPr>
    </w:lvl>
    <w:lvl w:ilvl="3" w:tplc="D52ECB38">
      <w:numFmt w:val="bullet"/>
      <w:lvlText w:val="•"/>
      <w:lvlJc w:val="left"/>
      <w:pPr>
        <w:ind w:left="3819" w:hanging="360"/>
      </w:pPr>
      <w:rPr>
        <w:rFonts w:hint="default"/>
        <w:lang w:val="ro-RO" w:eastAsia="en-US" w:bidi="ar-SA"/>
      </w:rPr>
    </w:lvl>
    <w:lvl w:ilvl="4" w:tplc="D0D61DB4">
      <w:numFmt w:val="bullet"/>
      <w:lvlText w:val="•"/>
      <w:lvlJc w:val="left"/>
      <w:pPr>
        <w:ind w:left="4726" w:hanging="360"/>
      </w:pPr>
      <w:rPr>
        <w:rFonts w:hint="default"/>
        <w:lang w:val="ro-RO" w:eastAsia="en-US" w:bidi="ar-SA"/>
      </w:rPr>
    </w:lvl>
    <w:lvl w:ilvl="5" w:tplc="05A86FBA">
      <w:numFmt w:val="bullet"/>
      <w:lvlText w:val="•"/>
      <w:lvlJc w:val="left"/>
      <w:pPr>
        <w:ind w:left="5633" w:hanging="360"/>
      </w:pPr>
      <w:rPr>
        <w:rFonts w:hint="default"/>
        <w:lang w:val="ro-RO" w:eastAsia="en-US" w:bidi="ar-SA"/>
      </w:rPr>
    </w:lvl>
    <w:lvl w:ilvl="6" w:tplc="B4BAED7A">
      <w:numFmt w:val="bullet"/>
      <w:lvlText w:val="•"/>
      <w:lvlJc w:val="left"/>
      <w:pPr>
        <w:ind w:left="6539" w:hanging="360"/>
      </w:pPr>
      <w:rPr>
        <w:rFonts w:hint="default"/>
        <w:lang w:val="ro-RO" w:eastAsia="en-US" w:bidi="ar-SA"/>
      </w:rPr>
    </w:lvl>
    <w:lvl w:ilvl="7" w:tplc="16A28A1C">
      <w:numFmt w:val="bullet"/>
      <w:lvlText w:val="•"/>
      <w:lvlJc w:val="left"/>
      <w:pPr>
        <w:ind w:left="7446" w:hanging="360"/>
      </w:pPr>
      <w:rPr>
        <w:rFonts w:hint="default"/>
        <w:lang w:val="ro-RO" w:eastAsia="en-US" w:bidi="ar-SA"/>
      </w:rPr>
    </w:lvl>
    <w:lvl w:ilvl="8" w:tplc="CE9491BA">
      <w:numFmt w:val="bullet"/>
      <w:lvlText w:val="•"/>
      <w:lvlJc w:val="left"/>
      <w:pPr>
        <w:ind w:left="8353" w:hanging="360"/>
      </w:pPr>
      <w:rPr>
        <w:rFonts w:hint="default"/>
        <w:lang w:val="ro-RO" w:eastAsia="en-US" w:bidi="ar-SA"/>
      </w:rPr>
    </w:lvl>
  </w:abstractNum>
  <w:abstractNum w:abstractNumId="14">
    <w:nsid w:val="7AF154E0"/>
    <w:multiLevelType w:val="hybridMultilevel"/>
    <w:tmpl w:val="3FD2EDD4"/>
    <w:lvl w:ilvl="0" w:tplc="7744E74A">
      <w:start w:val="1"/>
      <w:numFmt w:val="lowerLetter"/>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5">
    <w:nsid w:val="7C232CFA"/>
    <w:multiLevelType w:val="hybridMultilevel"/>
    <w:tmpl w:val="4D484DF4"/>
    <w:lvl w:ilvl="0" w:tplc="65F02E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11"/>
  </w:num>
  <w:num w:numId="5">
    <w:abstractNumId w:val="5"/>
  </w:num>
  <w:num w:numId="6">
    <w:abstractNumId w:val="14"/>
  </w:num>
  <w:num w:numId="7">
    <w:abstractNumId w:val="6"/>
  </w:num>
  <w:num w:numId="8">
    <w:abstractNumId w:val="2"/>
  </w:num>
  <w:num w:numId="9">
    <w:abstractNumId w:val="4"/>
  </w:num>
  <w:num w:numId="10">
    <w:abstractNumId w:val="13"/>
  </w:num>
  <w:num w:numId="11">
    <w:abstractNumId w:val="1"/>
  </w:num>
  <w:num w:numId="12">
    <w:abstractNumId w:val="15"/>
  </w:num>
  <w:num w:numId="13">
    <w:abstractNumId w:val="9"/>
  </w:num>
  <w:num w:numId="14">
    <w:abstractNumId w:val="8"/>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7DFB"/>
    <w:rsid w:val="000643D1"/>
    <w:rsid w:val="00091510"/>
    <w:rsid w:val="000E2174"/>
    <w:rsid w:val="000F53A7"/>
    <w:rsid w:val="00135FCC"/>
    <w:rsid w:val="001742C0"/>
    <w:rsid w:val="003449D8"/>
    <w:rsid w:val="00345B0A"/>
    <w:rsid w:val="00382081"/>
    <w:rsid w:val="003F6CFD"/>
    <w:rsid w:val="00406337"/>
    <w:rsid w:val="004E462B"/>
    <w:rsid w:val="004E53D1"/>
    <w:rsid w:val="005112D8"/>
    <w:rsid w:val="006215A1"/>
    <w:rsid w:val="006A4FFE"/>
    <w:rsid w:val="006D2A3D"/>
    <w:rsid w:val="006D6F89"/>
    <w:rsid w:val="00733EF0"/>
    <w:rsid w:val="00A421C9"/>
    <w:rsid w:val="00A52901"/>
    <w:rsid w:val="00B77DFB"/>
    <w:rsid w:val="00C23311"/>
    <w:rsid w:val="00D537FB"/>
    <w:rsid w:val="00D53E88"/>
    <w:rsid w:val="00DE42E5"/>
    <w:rsid w:val="00EC07FB"/>
    <w:rsid w:val="00ED6639"/>
    <w:rsid w:val="00FF4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51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39"/>
    <w:rsid w:val="000F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et">
    <w:name w:val="header"/>
    <w:basedOn w:val="Normal"/>
    <w:link w:val="AntetCaracter"/>
    <w:uiPriority w:val="99"/>
    <w:rsid w:val="000F53A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ntetCaracter">
    <w:name w:val="Antet Caracter"/>
    <w:basedOn w:val="Fontdeparagrafimplicit"/>
    <w:link w:val="Antet"/>
    <w:uiPriority w:val="99"/>
    <w:rsid w:val="000F53A7"/>
    <w:rPr>
      <w:rFonts w:ascii="Times New Roman" w:eastAsia="Times New Roman" w:hAnsi="Times New Roman" w:cs="Times New Roman"/>
      <w:sz w:val="24"/>
      <w:szCs w:val="24"/>
    </w:rPr>
  </w:style>
  <w:style w:type="paragraph" w:styleId="Listparagraf">
    <w:name w:val="List Paragraph"/>
    <w:basedOn w:val="Normal"/>
    <w:uiPriority w:val="1"/>
    <w:qFormat/>
    <w:rsid w:val="000F53A7"/>
    <w:pPr>
      <w:spacing w:after="200" w:line="276" w:lineRule="auto"/>
      <w:ind w:left="720"/>
      <w:contextualSpacing/>
      <w:jc w:val="both"/>
    </w:pPr>
    <w:rPr>
      <w:rFonts w:ascii="Calibri" w:eastAsia="Calibri" w:hAnsi="Calibri" w:cs="Times New Roman"/>
      <w:lang w:val="en-GB"/>
    </w:rPr>
  </w:style>
  <w:style w:type="paragraph" w:styleId="TextnBalon">
    <w:name w:val="Balloon Text"/>
    <w:basedOn w:val="Normal"/>
    <w:link w:val="TextnBalonCaracter"/>
    <w:uiPriority w:val="99"/>
    <w:semiHidden/>
    <w:unhideWhenUsed/>
    <w:rsid w:val="000F53A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F53A7"/>
    <w:rPr>
      <w:rFonts w:ascii="Segoe UI" w:hAnsi="Segoe UI" w:cs="Segoe UI"/>
      <w:sz w:val="18"/>
      <w:szCs w:val="18"/>
    </w:rPr>
  </w:style>
  <w:style w:type="paragraph" w:styleId="Corptext">
    <w:name w:val="Body Text"/>
    <w:basedOn w:val="Normal"/>
    <w:link w:val="CorptextCaracter"/>
    <w:rsid w:val="00345B0A"/>
    <w:pPr>
      <w:spacing w:after="0" w:line="240" w:lineRule="auto"/>
      <w:jc w:val="both"/>
    </w:pPr>
    <w:rPr>
      <w:rFonts w:ascii="Tahoma" w:eastAsia="Times New Roman" w:hAnsi="Tahoma" w:cs="Times New Roman"/>
      <w:szCs w:val="24"/>
    </w:rPr>
  </w:style>
  <w:style w:type="character" w:customStyle="1" w:styleId="CorptextCaracter">
    <w:name w:val="Corp text Caracter"/>
    <w:basedOn w:val="Fontdeparagrafimplicit"/>
    <w:link w:val="Corptext"/>
    <w:rsid w:val="00345B0A"/>
    <w:rPr>
      <w:rFonts w:ascii="Tahoma" w:eastAsia="Times New Roman" w:hAnsi="Tahoma" w:cs="Times New Roman"/>
      <w:szCs w:val="24"/>
    </w:rPr>
  </w:style>
  <w:style w:type="character" w:styleId="Referincomentariu">
    <w:name w:val="annotation reference"/>
    <w:uiPriority w:val="99"/>
    <w:rsid w:val="00345B0A"/>
    <w:rPr>
      <w:sz w:val="16"/>
      <w:szCs w:val="16"/>
    </w:rPr>
  </w:style>
  <w:style w:type="paragraph" w:styleId="Textcomentariu">
    <w:name w:val="annotation text"/>
    <w:basedOn w:val="Normal"/>
    <w:link w:val="TextcomentariuCaracter"/>
    <w:uiPriority w:val="99"/>
    <w:rsid w:val="00345B0A"/>
    <w:pPr>
      <w:spacing w:after="0" w:line="240" w:lineRule="auto"/>
    </w:pPr>
    <w:rPr>
      <w:rFonts w:ascii="Times New Roman" w:eastAsia="Times New Roman" w:hAnsi="Times New Roman" w:cs="Times New Roman"/>
      <w:sz w:val="20"/>
      <w:szCs w:val="20"/>
    </w:rPr>
  </w:style>
  <w:style w:type="character" w:customStyle="1" w:styleId="TextcomentariuCaracter">
    <w:name w:val="Text comentariu Caracter"/>
    <w:basedOn w:val="Fontdeparagrafimplicit"/>
    <w:link w:val="Textcomentariu"/>
    <w:uiPriority w:val="99"/>
    <w:rsid w:val="00345B0A"/>
    <w:rPr>
      <w:rFonts w:ascii="Times New Roman" w:eastAsia="Times New Roman" w:hAnsi="Times New Roman" w:cs="Times New Roman"/>
      <w:sz w:val="20"/>
      <w:szCs w:val="20"/>
    </w:rPr>
  </w:style>
  <w:style w:type="paragraph" w:styleId="Indentcorptext2">
    <w:name w:val="Body Text Indent 2"/>
    <w:basedOn w:val="Normal"/>
    <w:link w:val="Indentcorptext2Caracter"/>
    <w:uiPriority w:val="99"/>
    <w:semiHidden/>
    <w:unhideWhenUsed/>
    <w:rsid w:val="00345B0A"/>
    <w:pPr>
      <w:spacing w:after="120" w:line="480" w:lineRule="auto"/>
      <w:ind w:left="360"/>
    </w:pPr>
  </w:style>
  <w:style w:type="character" w:customStyle="1" w:styleId="Indentcorptext2Caracter">
    <w:name w:val="Indent corp text 2 Caracter"/>
    <w:basedOn w:val="Fontdeparagrafimplicit"/>
    <w:link w:val="Indentcorptext2"/>
    <w:uiPriority w:val="99"/>
    <w:semiHidden/>
    <w:rsid w:val="00345B0A"/>
  </w:style>
  <w:style w:type="paragraph" w:customStyle="1" w:styleId="m-4582248402870548624msobodytext">
    <w:name w:val="m_-4582248402870548624msobodytext"/>
    <w:basedOn w:val="Normal"/>
    <w:rsid w:val="00345B0A"/>
    <w:pPr>
      <w:spacing w:before="100" w:beforeAutospacing="1" w:after="100" w:afterAutospacing="1" w:line="240" w:lineRule="auto"/>
    </w:pPr>
    <w:rPr>
      <w:rFonts w:ascii="Times New Roman" w:eastAsia="Times New Roman" w:hAnsi="Times New Roman" w:cs="Times New Roman"/>
      <w:sz w:val="24"/>
      <w:szCs w:val="24"/>
    </w:rPr>
  </w:style>
  <w:style w:type="paragraph" w:styleId="Frspaiere">
    <w:name w:val="No Spacing"/>
    <w:uiPriority w:val="1"/>
    <w:qFormat/>
    <w:rsid w:val="00345B0A"/>
    <w:pPr>
      <w:spacing w:after="0" w:line="240" w:lineRule="auto"/>
    </w:pPr>
    <w:rPr>
      <w:rFonts w:ascii="Arial" w:eastAsia="Arial" w:hAnsi="Arial" w:cs="Arial"/>
      <w:color w:val="000000"/>
    </w:rPr>
  </w:style>
  <w:style w:type="paragraph" w:styleId="Corptext3">
    <w:name w:val="Body Text 3"/>
    <w:basedOn w:val="Normal"/>
    <w:link w:val="Corptext3Caracter"/>
    <w:rsid w:val="004E53D1"/>
    <w:pPr>
      <w:spacing w:after="120" w:line="240" w:lineRule="auto"/>
    </w:pPr>
    <w:rPr>
      <w:rFonts w:ascii="Times New Roman" w:eastAsia="Times New Roman" w:hAnsi="Times New Roman" w:cs="Times New Roman"/>
      <w:sz w:val="16"/>
      <w:szCs w:val="16"/>
    </w:rPr>
  </w:style>
  <w:style w:type="character" w:customStyle="1" w:styleId="Corptext3Caracter">
    <w:name w:val="Corp text 3 Caracter"/>
    <w:basedOn w:val="Fontdeparagrafimplicit"/>
    <w:link w:val="Corptext3"/>
    <w:rsid w:val="004E53D1"/>
    <w:rPr>
      <w:rFonts w:ascii="Times New Roman" w:eastAsia="Times New Roman" w:hAnsi="Times New Roman" w:cs="Times New Roman"/>
      <w:sz w:val="16"/>
      <w:szCs w:val="16"/>
    </w:rPr>
  </w:style>
  <w:style w:type="paragraph" w:customStyle="1" w:styleId="Default">
    <w:name w:val="Default"/>
    <w:rsid w:val="003F6C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br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04EE-DFD8-43A8-8A39-E6EFE42D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4513</Words>
  <Characters>25729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ioana.dragan@brm.ro</cp:lastModifiedBy>
  <cp:revision>2</cp:revision>
  <dcterms:created xsi:type="dcterms:W3CDTF">2021-10-20T08:10:00Z</dcterms:created>
  <dcterms:modified xsi:type="dcterms:W3CDTF">2021-10-20T08:10:00Z</dcterms:modified>
</cp:coreProperties>
</file>