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A114A" w14:textId="77777777" w:rsidR="00CA4385" w:rsidRPr="0028740A" w:rsidRDefault="00CA4385" w:rsidP="00054332">
      <w:pPr>
        <w:jc w:val="center"/>
        <w:rPr>
          <w:b w:val="0"/>
          <w:bCs/>
        </w:rPr>
      </w:pPr>
    </w:p>
    <w:p w14:paraId="2F42347F" w14:textId="77777777" w:rsidR="0056290A" w:rsidRDefault="0035121C" w:rsidP="00054332">
      <w:pPr>
        <w:jc w:val="center"/>
        <w:rPr>
          <w:lang w:val="fr-FR"/>
        </w:rPr>
      </w:pPr>
      <w:r w:rsidRPr="0028740A">
        <w:rPr>
          <w:lang w:val="fr-FR"/>
        </w:rPr>
        <w:t xml:space="preserve">TARIFE SI </w:t>
      </w:r>
      <w:r w:rsidR="001977C0" w:rsidRPr="0028740A">
        <w:rPr>
          <w:lang w:val="fr-FR"/>
        </w:rPr>
        <w:t xml:space="preserve">COMISIOANE </w:t>
      </w:r>
    </w:p>
    <w:p w14:paraId="468604D8" w14:textId="1873D86B" w:rsidR="001977C0" w:rsidRPr="0028740A" w:rsidRDefault="001977C0" w:rsidP="00054332">
      <w:pPr>
        <w:jc w:val="center"/>
        <w:rPr>
          <w:lang w:val="fr-FR"/>
        </w:rPr>
      </w:pPr>
      <w:r w:rsidRPr="0028740A">
        <w:rPr>
          <w:lang w:val="fr-FR"/>
        </w:rPr>
        <w:t>PRACTICATE DE BURSA ROMANA DE MARFURI</w:t>
      </w:r>
    </w:p>
    <w:p w14:paraId="3688EF2A" w14:textId="77777777" w:rsidR="00A86DD4" w:rsidRDefault="001977C0" w:rsidP="00953A6A">
      <w:pPr>
        <w:jc w:val="center"/>
        <w:rPr>
          <w:lang w:val="fr-FR"/>
        </w:rPr>
      </w:pPr>
      <w:r w:rsidRPr="0028740A">
        <w:rPr>
          <w:lang w:val="fr-FR"/>
        </w:rPr>
        <w:t xml:space="preserve">PE PIATA </w:t>
      </w:r>
      <w:r w:rsidR="0056290A">
        <w:rPr>
          <w:lang w:val="fr-FR"/>
        </w:rPr>
        <w:t xml:space="preserve">CONTRACTELOR LA TERMEN </w:t>
      </w:r>
    </w:p>
    <w:p w14:paraId="1E74BED1" w14:textId="252FD19B" w:rsidR="00EF6261" w:rsidRPr="0028740A" w:rsidRDefault="001C5456" w:rsidP="00953A6A">
      <w:pPr>
        <w:jc w:val="center"/>
        <w:rPr>
          <w:lang w:val="fr-FR"/>
        </w:rPr>
      </w:pPr>
      <w:r w:rsidRPr="0028740A">
        <w:rPr>
          <w:lang w:val="fr-FR"/>
        </w:rPr>
        <w:t>DE ENERGIE ELECTRICA</w:t>
      </w:r>
    </w:p>
    <w:p w14:paraId="628754E5" w14:textId="77777777" w:rsidR="001977C0" w:rsidRPr="0028740A" w:rsidRDefault="001977C0" w:rsidP="001977C0">
      <w:pPr>
        <w:rPr>
          <w:b w:val="0"/>
          <w:bCs/>
          <w:lang w:val="fr-FR"/>
        </w:rPr>
      </w:pPr>
    </w:p>
    <w:p w14:paraId="04963BF4" w14:textId="77777777" w:rsidR="00A86DD4" w:rsidRDefault="00A86DD4" w:rsidP="00961B2B">
      <w:pPr>
        <w:spacing w:line="276" w:lineRule="auto"/>
        <w:jc w:val="both"/>
        <w:rPr>
          <w:b w:val="0"/>
          <w:bCs/>
          <w:lang w:val="fr-FR"/>
        </w:rPr>
      </w:pPr>
    </w:p>
    <w:p w14:paraId="7CD0B339" w14:textId="4D6CDFE3" w:rsidR="00054332" w:rsidRPr="0028740A" w:rsidRDefault="00A86DD4" w:rsidP="00961B2B">
      <w:pPr>
        <w:spacing w:line="276" w:lineRule="auto"/>
        <w:jc w:val="both"/>
        <w:rPr>
          <w:b w:val="0"/>
          <w:bCs/>
          <w:lang w:val="fr-FR"/>
        </w:rPr>
      </w:pPr>
      <w:r w:rsidRPr="00A86DD4">
        <w:rPr>
          <w:lang w:val="fr-FR"/>
        </w:rPr>
        <w:t>TARIF DE INSCRIERE ANUAL</w:t>
      </w:r>
      <w:r w:rsidRPr="0028740A">
        <w:rPr>
          <w:b w:val="0"/>
          <w:bCs/>
          <w:lang w:val="fr-FR"/>
        </w:rPr>
        <w:t xml:space="preserve"> </w:t>
      </w:r>
      <w:r w:rsidR="00560F5F" w:rsidRPr="0028740A">
        <w:rPr>
          <w:b w:val="0"/>
          <w:bCs/>
          <w:lang w:val="fr-FR"/>
        </w:rPr>
        <w:t xml:space="preserve">– </w:t>
      </w:r>
      <w:r w:rsidR="001C5456" w:rsidRPr="0028740A">
        <w:rPr>
          <w:b w:val="0"/>
          <w:bCs/>
          <w:lang w:val="fr-FR"/>
        </w:rPr>
        <w:t xml:space="preserve">100 euro </w:t>
      </w:r>
      <w:r w:rsidR="00560F5F" w:rsidRPr="0028740A">
        <w:rPr>
          <w:b w:val="0"/>
          <w:bCs/>
          <w:lang w:val="fr-FR"/>
        </w:rPr>
        <w:t>/an</w:t>
      </w:r>
      <w:r w:rsidR="00CA4385" w:rsidRPr="0028740A">
        <w:rPr>
          <w:b w:val="0"/>
          <w:bCs/>
          <w:lang w:val="fr-FR"/>
        </w:rPr>
        <w:t xml:space="preserve"> </w:t>
      </w:r>
      <w:r w:rsidR="00054332" w:rsidRPr="0028740A">
        <w:rPr>
          <w:b w:val="0"/>
          <w:bCs/>
          <w:lang w:val="fr-FR"/>
        </w:rPr>
        <w:t>/</w:t>
      </w:r>
      <w:r w:rsidR="00560F5F" w:rsidRPr="0028740A">
        <w:rPr>
          <w:b w:val="0"/>
          <w:bCs/>
          <w:lang w:val="fr-FR"/>
        </w:rPr>
        <w:t xml:space="preserve">participant, la care se </w:t>
      </w:r>
      <w:proofErr w:type="spellStart"/>
      <w:r w:rsidR="00560F5F" w:rsidRPr="0028740A">
        <w:rPr>
          <w:b w:val="0"/>
          <w:bCs/>
          <w:lang w:val="fr-FR"/>
        </w:rPr>
        <w:t>adauga</w:t>
      </w:r>
      <w:proofErr w:type="spellEnd"/>
      <w:r w:rsidR="0056290A">
        <w:rPr>
          <w:b w:val="0"/>
          <w:bCs/>
          <w:lang w:val="fr-FR"/>
        </w:rPr>
        <w:t xml:space="preserve"> TVA</w:t>
      </w:r>
      <w:r w:rsidR="00560F5F" w:rsidRPr="0028740A">
        <w:rPr>
          <w:b w:val="0"/>
          <w:bCs/>
          <w:lang w:val="fr-FR"/>
        </w:rPr>
        <w:t>.</w:t>
      </w:r>
    </w:p>
    <w:p w14:paraId="6D789055" w14:textId="77777777" w:rsidR="00C30CBB" w:rsidRPr="0028740A" w:rsidRDefault="00C30CBB" w:rsidP="00961B2B">
      <w:pPr>
        <w:spacing w:line="276" w:lineRule="auto"/>
        <w:jc w:val="both"/>
        <w:rPr>
          <w:b w:val="0"/>
          <w:bCs/>
          <w:lang w:val="fr-FR"/>
        </w:rPr>
      </w:pPr>
    </w:p>
    <w:p w14:paraId="569AA029" w14:textId="77777777" w:rsidR="00A86DD4" w:rsidRDefault="00A86DD4" w:rsidP="00961B2B">
      <w:pPr>
        <w:spacing w:line="276" w:lineRule="auto"/>
        <w:jc w:val="both"/>
        <w:rPr>
          <w:lang w:val="fr-FR"/>
        </w:rPr>
      </w:pPr>
    </w:p>
    <w:p w14:paraId="45460C2F" w14:textId="00C9C51B" w:rsidR="00054332" w:rsidRPr="0028740A" w:rsidRDefault="00054332" w:rsidP="00961B2B">
      <w:pPr>
        <w:spacing w:line="276" w:lineRule="auto"/>
        <w:jc w:val="both"/>
        <w:rPr>
          <w:lang w:val="fr-FR"/>
        </w:rPr>
      </w:pPr>
      <w:r w:rsidRPr="0028740A">
        <w:rPr>
          <w:lang w:val="fr-FR"/>
        </w:rPr>
        <w:t xml:space="preserve">COMISION DE </w:t>
      </w:r>
      <w:r w:rsidR="00961B2B">
        <w:rPr>
          <w:lang w:val="fr-FR"/>
        </w:rPr>
        <w:t>TRANZACTIONARE</w:t>
      </w:r>
      <w:r w:rsidR="00A86DD4" w:rsidRPr="00A86DD4">
        <w:rPr>
          <w:b w:val="0"/>
          <w:bCs/>
          <w:lang w:val="fr-FR"/>
        </w:rPr>
        <w:t xml:space="preserve"> la care se </w:t>
      </w:r>
      <w:proofErr w:type="spellStart"/>
      <w:r w:rsidR="00A86DD4" w:rsidRPr="00A86DD4">
        <w:rPr>
          <w:b w:val="0"/>
          <w:bCs/>
          <w:lang w:val="fr-FR"/>
        </w:rPr>
        <w:t>adauga</w:t>
      </w:r>
      <w:proofErr w:type="spellEnd"/>
      <w:r w:rsidR="00A86DD4" w:rsidRPr="00A86DD4">
        <w:rPr>
          <w:b w:val="0"/>
          <w:bCs/>
          <w:lang w:val="fr-FR"/>
        </w:rPr>
        <w:t xml:space="preserve"> </w:t>
      </w:r>
      <w:r w:rsidR="00A86DD4">
        <w:rPr>
          <w:b w:val="0"/>
          <w:bCs/>
          <w:lang w:val="fr-FR"/>
        </w:rPr>
        <w:t>TVA</w:t>
      </w:r>
      <w:r w:rsidR="00A86DD4" w:rsidRPr="00A86DD4">
        <w:rPr>
          <w:b w:val="0"/>
          <w:bCs/>
          <w:lang w:val="fr-FR"/>
        </w:rPr>
        <w:t xml:space="preserve">, </w:t>
      </w:r>
      <w:proofErr w:type="spellStart"/>
      <w:r w:rsidR="00A86DD4" w:rsidRPr="00A86DD4">
        <w:rPr>
          <w:b w:val="0"/>
          <w:bCs/>
          <w:lang w:val="fr-FR"/>
        </w:rPr>
        <w:t>aplicat</w:t>
      </w:r>
      <w:proofErr w:type="spellEnd"/>
      <w:r w:rsidR="00A86DD4" w:rsidRPr="00A86DD4">
        <w:rPr>
          <w:b w:val="0"/>
          <w:bCs/>
          <w:lang w:val="fr-FR"/>
        </w:rPr>
        <w:t xml:space="preserve"> </w:t>
      </w:r>
      <w:proofErr w:type="spellStart"/>
      <w:r w:rsidR="00A86DD4" w:rsidRPr="00A86DD4">
        <w:rPr>
          <w:b w:val="0"/>
          <w:bCs/>
          <w:lang w:val="fr-FR"/>
        </w:rPr>
        <w:t>participantilor</w:t>
      </w:r>
      <w:proofErr w:type="spellEnd"/>
      <w:r w:rsidR="00A86DD4" w:rsidRPr="00A86DD4">
        <w:rPr>
          <w:b w:val="0"/>
          <w:bCs/>
          <w:lang w:val="fr-FR"/>
        </w:rPr>
        <w:t xml:space="preserve"> la </w:t>
      </w:r>
      <w:proofErr w:type="spellStart"/>
      <w:r w:rsidR="00A86DD4" w:rsidRPr="00A86DD4">
        <w:rPr>
          <w:b w:val="0"/>
          <w:bCs/>
          <w:lang w:val="fr-FR"/>
        </w:rPr>
        <w:t>piata</w:t>
      </w:r>
      <w:proofErr w:type="spellEnd"/>
      <w:r w:rsidR="00A86DD4" w:rsidRPr="00A86DD4">
        <w:rPr>
          <w:b w:val="0"/>
          <w:bCs/>
          <w:lang w:val="fr-FR"/>
        </w:rPr>
        <w:t xml:space="preserve"> de </w:t>
      </w:r>
      <w:proofErr w:type="spellStart"/>
      <w:r w:rsidR="00A86DD4" w:rsidRPr="00A86DD4">
        <w:rPr>
          <w:b w:val="0"/>
          <w:bCs/>
          <w:lang w:val="fr-FR"/>
        </w:rPr>
        <w:t>energie</w:t>
      </w:r>
      <w:proofErr w:type="spellEnd"/>
      <w:r w:rsidR="00A86DD4" w:rsidRPr="00A86DD4">
        <w:rPr>
          <w:b w:val="0"/>
          <w:bCs/>
          <w:lang w:val="fr-FR"/>
        </w:rPr>
        <w:t xml:space="preserve"> </w:t>
      </w:r>
      <w:proofErr w:type="spellStart"/>
      <w:r w:rsidR="00A86DD4" w:rsidRPr="00A86DD4">
        <w:rPr>
          <w:b w:val="0"/>
          <w:bCs/>
          <w:lang w:val="fr-FR"/>
        </w:rPr>
        <w:t>electrica</w:t>
      </w:r>
      <w:proofErr w:type="spellEnd"/>
      <w:r w:rsidR="00A86DD4" w:rsidRPr="00A86DD4">
        <w:rPr>
          <w:b w:val="0"/>
          <w:bCs/>
          <w:lang w:val="fr-FR"/>
        </w:rPr>
        <w:t xml:space="preserve"> – parte in </w:t>
      </w:r>
      <w:proofErr w:type="spellStart"/>
      <w:r w:rsidR="00A86DD4" w:rsidRPr="00A86DD4">
        <w:rPr>
          <w:b w:val="0"/>
          <w:bCs/>
          <w:lang w:val="fr-FR"/>
        </w:rPr>
        <w:t>tranzactie</w:t>
      </w:r>
      <w:proofErr w:type="spellEnd"/>
      <w:r w:rsidR="00A86DD4" w:rsidRPr="00A86DD4">
        <w:rPr>
          <w:b w:val="0"/>
          <w:bCs/>
          <w:lang w:val="fr-FR"/>
        </w:rPr>
        <w:t xml:space="preserve">, </w:t>
      </w:r>
      <w:proofErr w:type="spellStart"/>
      <w:r w:rsidR="00A86DD4" w:rsidRPr="00A86DD4">
        <w:rPr>
          <w:b w:val="0"/>
          <w:bCs/>
          <w:lang w:val="fr-FR"/>
        </w:rPr>
        <w:t>conform</w:t>
      </w:r>
      <w:proofErr w:type="spellEnd"/>
      <w:r w:rsidR="00A86DD4" w:rsidRPr="00A86DD4">
        <w:rPr>
          <w:b w:val="0"/>
          <w:bCs/>
          <w:lang w:val="fr-FR"/>
        </w:rPr>
        <w:t xml:space="preserve"> </w:t>
      </w:r>
      <w:proofErr w:type="spellStart"/>
      <w:r w:rsidR="00A86DD4" w:rsidRPr="00A86DD4">
        <w:rPr>
          <w:b w:val="0"/>
          <w:bCs/>
          <w:lang w:val="fr-FR"/>
        </w:rPr>
        <w:t>formulei</w:t>
      </w:r>
      <w:proofErr w:type="spellEnd"/>
      <w:r w:rsidR="00A86DD4" w:rsidRPr="00A86DD4">
        <w:rPr>
          <w:b w:val="0"/>
          <w:bCs/>
          <w:lang w:val="fr-FR"/>
        </w:rPr>
        <w:t xml:space="preserve"> de mai </w:t>
      </w:r>
      <w:proofErr w:type="spellStart"/>
      <w:r w:rsidR="00A86DD4" w:rsidRPr="00A86DD4">
        <w:rPr>
          <w:b w:val="0"/>
          <w:bCs/>
          <w:lang w:val="fr-FR"/>
        </w:rPr>
        <w:t>jos</w:t>
      </w:r>
      <w:proofErr w:type="spellEnd"/>
      <w:r w:rsidR="00A86DD4" w:rsidRPr="00A86DD4">
        <w:rPr>
          <w:b w:val="0"/>
          <w:bCs/>
          <w:lang w:val="fr-FR"/>
        </w:rPr>
        <w:t> </w:t>
      </w:r>
      <w:r w:rsidR="00570528">
        <w:rPr>
          <w:lang w:val="fr-FR"/>
        </w:rPr>
        <w:t>:</w:t>
      </w:r>
    </w:p>
    <w:p w14:paraId="1618CC64" w14:textId="1BE02DE5" w:rsidR="001E664C" w:rsidRDefault="001E664C" w:rsidP="00961B2B">
      <w:pPr>
        <w:spacing w:line="276" w:lineRule="auto"/>
        <w:jc w:val="both"/>
        <w:rPr>
          <w:b w:val="0"/>
          <w:bCs/>
        </w:rPr>
      </w:pPr>
    </w:p>
    <w:p w14:paraId="2AD5CBBE" w14:textId="77777777" w:rsidR="0056290A" w:rsidRDefault="00961B2B" w:rsidP="00961B2B">
      <w:pPr>
        <w:spacing w:line="276" w:lineRule="auto"/>
        <w:jc w:val="both"/>
        <w:rPr>
          <w:b w:val="0"/>
          <w:bCs/>
        </w:rPr>
      </w:pPr>
      <w:r>
        <w:rPr>
          <w:b w:val="0"/>
          <w:bCs/>
        </w:rPr>
        <w:tab/>
      </w:r>
    </w:p>
    <w:p w14:paraId="0DF16398" w14:textId="32A2CE6C" w:rsidR="0056290A" w:rsidRPr="00A86DD4" w:rsidRDefault="00961B2B" w:rsidP="00961B2B">
      <w:pPr>
        <w:spacing w:line="276" w:lineRule="auto"/>
        <w:jc w:val="both"/>
        <w:rPr>
          <w:b w:val="0"/>
          <w:bCs/>
        </w:rPr>
      </w:pPr>
      <w:r w:rsidRPr="00A86DD4">
        <w:rPr>
          <w:b w:val="0"/>
          <w:bCs/>
        </w:rPr>
        <w:t xml:space="preserve">Formula: </w:t>
      </w:r>
    </w:p>
    <w:p w14:paraId="55337881" w14:textId="77777777" w:rsidR="0056290A" w:rsidRDefault="0056290A" w:rsidP="0056290A">
      <w:pPr>
        <w:spacing w:line="276" w:lineRule="auto"/>
        <w:ind w:firstLine="708"/>
        <w:jc w:val="both"/>
      </w:pPr>
    </w:p>
    <w:p w14:paraId="024D7294" w14:textId="2E14209A" w:rsidR="00961B2B" w:rsidRPr="00961B2B" w:rsidRDefault="00961B2B" w:rsidP="0056290A">
      <w:pPr>
        <w:spacing w:line="276" w:lineRule="auto"/>
        <w:ind w:firstLine="708"/>
        <w:jc w:val="both"/>
      </w:pPr>
      <w:proofErr w:type="spellStart"/>
      <w:r w:rsidRPr="00961B2B">
        <w:t>Cantitate</w:t>
      </w:r>
      <w:proofErr w:type="spellEnd"/>
      <w:r w:rsidRPr="00961B2B">
        <w:t xml:space="preserve"> * </w:t>
      </w:r>
      <w:proofErr w:type="spellStart"/>
      <w:r w:rsidRPr="00961B2B">
        <w:t>Comision</w:t>
      </w:r>
      <w:proofErr w:type="spellEnd"/>
      <w:r w:rsidRPr="00961B2B">
        <w:t xml:space="preserve"> </w:t>
      </w:r>
      <w:proofErr w:type="spellStart"/>
      <w:r w:rsidR="0056290A">
        <w:t>Piata</w:t>
      </w:r>
      <w:proofErr w:type="spellEnd"/>
      <w:r w:rsidR="0056290A">
        <w:t xml:space="preserve"> </w:t>
      </w:r>
      <w:proofErr w:type="spellStart"/>
      <w:r w:rsidR="0056290A">
        <w:t>Contractelor</w:t>
      </w:r>
      <w:proofErr w:type="spellEnd"/>
      <w:r w:rsidR="0056290A">
        <w:t xml:space="preserve"> la Termen</w:t>
      </w:r>
      <w:r w:rsidRPr="00961B2B">
        <w:t xml:space="preserve"> * TVA</w:t>
      </w:r>
      <w:r w:rsidR="0056290A">
        <w:t xml:space="preserve"> </w:t>
      </w:r>
      <w:r w:rsidRPr="00A86DD4">
        <w:rPr>
          <w:b w:val="0"/>
          <w:bCs/>
        </w:rPr>
        <w:t>(</w:t>
      </w:r>
      <w:proofErr w:type="spellStart"/>
      <w:r w:rsidRPr="00A86DD4">
        <w:rPr>
          <w:b w:val="0"/>
          <w:bCs/>
        </w:rPr>
        <w:t>unde</w:t>
      </w:r>
      <w:proofErr w:type="spellEnd"/>
      <w:r w:rsidRPr="00A86DD4">
        <w:rPr>
          <w:b w:val="0"/>
          <w:bCs/>
        </w:rPr>
        <w:t xml:space="preserve"> </w:t>
      </w:r>
      <w:proofErr w:type="spellStart"/>
      <w:r w:rsidRPr="00A86DD4">
        <w:rPr>
          <w:b w:val="0"/>
          <w:bCs/>
        </w:rPr>
        <w:t>este</w:t>
      </w:r>
      <w:proofErr w:type="spellEnd"/>
      <w:r w:rsidRPr="00A86DD4">
        <w:rPr>
          <w:b w:val="0"/>
          <w:bCs/>
        </w:rPr>
        <w:t xml:space="preserve"> </w:t>
      </w:r>
      <w:proofErr w:type="spellStart"/>
      <w:r w:rsidRPr="00A86DD4">
        <w:rPr>
          <w:b w:val="0"/>
          <w:bCs/>
        </w:rPr>
        <w:t>cazul</w:t>
      </w:r>
      <w:proofErr w:type="spellEnd"/>
      <w:r w:rsidRPr="00A86DD4">
        <w:rPr>
          <w:b w:val="0"/>
          <w:bCs/>
        </w:rPr>
        <w:t>)</w:t>
      </w:r>
    </w:p>
    <w:p w14:paraId="6F0D9B2F" w14:textId="77777777" w:rsidR="0056290A" w:rsidRDefault="0056290A" w:rsidP="00961B2B">
      <w:pPr>
        <w:spacing w:line="276" w:lineRule="auto"/>
        <w:jc w:val="both"/>
        <w:rPr>
          <w:b w:val="0"/>
          <w:bCs/>
        </w:rPr>
      </w:pPr>
    </w:p>
    <w:p w14:paraId="5EC45C41" w14:textId="77777777" w:rsidR="0056290A" w:rsidRDefault="0056290A" w:rsidP="00961B2B">
      <w:pPr>
        <w:spacing w:line="276" w:lineRule="auto"/>
        <w:jc w:val="both"/>
        <w:rPr>
          <w:b w:val="0"/>
          <w:bCs/>
        </w:rPr>
      </w:pPr>
    </w:p>
    <w:p w14:paraId="17DA1162" w14:textId="1EF60256" w:rsidR="00961B2B" w:rsidRDefault="00961B2B" w:rsidP="00961B2B">
      <w:pPr>
        <w:spacing w:line="276" w:lineRule="auto"/>
        <w:jc w:val="both"/>
        <w:rPr>
          <w:b w:val="0"/>
          <w:bCs/>
        </w:rPr>
      </w:pPr>
      <w:proofErr w:type="spellStart"/>
      <w:r>
        <w:rPr>
          <w:b w:val="0"/>
          <w:bCs/>
        </w:rPr>
        <w:t>Unde</w:t>
      </w:r>
      <w:proofErr w:type="spellEnd"/>
      <w:r w:rsidR="00570528">
        <w:rPr>
          <w:b w:val="0"/>
          <w:bCs/>
        </w:rPr>
        <w:t>:</w:t>
      </w:r>
    </w:p>
    <w:p w14:paraId="50B0951F" w14:textId="2155B3CF" w:rsidR="00961B2B" w:rsidRPr="0028740A" w:rsidRDefault="00961B2B" w:rsidP="0056290A">
      <w:pPr>
        <w:spacing w:before="120" w:after="120"/>
        <w:ind w:firstLine="709"/>
        <w:jc w:val="both"/>
        <w:rPr>
          <w:b w:val="0"/>
          <w:bCs/>
        </w:rPr>
      </w:pPr>
      <w:proofErr w:type="spellStart"/>
      <w:r w:rsidRPr="00961B2B">
        <w:t>Cantitate</w:t>
      </w:r>
      <w:proofErr w:type="spellEnd"/>
      <w:r>
        <w:rPr>
          <w:b w:val="0"/>
          <w:bCs/>
        </w:rPr>
        <w:t xml:space="preserve"> = </w:t>
      </w:r>
      <w:proofErr w:type="spellStart"/>
      <w:r>
        <w:rPr>
          <w:b w:val="0"/>
          <w:bCs/>
        </w:rPr>
        <w:t>cantitate</w:t>
      </w:r>
      <w:proofErr w:type="spellEnd"/>
      <w:r>
        <w:rPr>
          <w:b w:val="0"/>
          <w:bCs/>
        </w:rPr>
        <w:t xml:space="preserve"> </w:t>
      </w:r>
      <w:proofErr w:type="spellStart"/>
      <w:r>
        <w:rPr>
          <w:b w:val="0"/>
          <w:bCs/>
        </w:rPr>
        <w:t>tranzactionata</w:t>
      </w:r>
      <w:proofErr w:type="spellEnd"/>
    </w:p>
    <w:p w14:paraId="5065C8E2" w14:textId="4806DCF6" w:rsidR="001E664C" w:rsidRPr="00961B2B" w:rsidRDefault="00961B2B" w:rsidP="0056290A">
      <w:pPr>
        <w:spacing w:before="120" w:after="120"/>
        <w:ind w:firstLine="709"/>
        <w:jc w:val="both"/>
      </w:pPr>
      <w:proofErr w:type="spellStart"/>
      <w:r w:rsidRPr="00961B2B">
        <w:t>Comision</w:t>
      </w:r>
      <w:proofErr w:type="spellEnd"/>
      <w:r w:rsidRPr="00961B2B">
        <w:t xml:space="preserve"> </w:t>
      </w:r>
      <w:proofErr w:type="spellStart"/>
      <w:r w:rsidR="0056290A">
        <w:t>Piata</w:t>
      </w:r>
      <w:proofErr w:type="spellEnd"/>
      <w:r w:rsidR="0056290A">
        <w:t xml:space="preserve"> </w:t>
      </w:r>
      <w:proofErr w:type="spellStart"/>
      <w:r w:rsidR="0056290A">
        <w:t>Contractelor</w:t>
      </w:r>
      <w:proofErr w:type="spellEnd"/>
      <w:r w:rsidR="0056290A">
        <w:t xml:space="preserve"> la Termen</w:t>
      </w:r>
      <w:r>
        <w:rPr>
          <w:b w:val="0"/>
          <w:bCs/>
        </w:rPr>
        <w:t xml:space="preserve"> = </w:t>
      </w:r>
      <w:r w:rsidR="003A2C4C" w:rsidRPr="0028740A">
        <w:rPr>
          <w:b w:val="0"/>
          <w:bCs/>
        </w:rPr>
        <w:t>0,</w:t>
      </w:r>
      <w:r w:rsidR="00216B46">
        <w:rPr>
          <w:b w:val="0"/>
          <w:bCs/>
        </w:rPr>
        <w:t>0</w:t>
      </w:r>
      <w:r w:rsidR="00F02B8B" w:rsidRPr="0028740A">
        <w:rPr>
          <w:b w:val="0"/>
          <w:bCs/>
        </w:rPr>
        <w:t>5</w:t>
      </w:r>
      <w:r w:rsidR="003A2C4C" w:rsidRPr="0028740A">
        <w:rPr>
          <w:b w:val="0"/>
          <w:bCs/>
        </w:rPr>
        <w:t>5</w:t>
      </w:r>
      <w:r w:rsidR="0056290A">
        <w:rPr>
          <w:b w:val="0"/>
          <w:bCs/>
        </w:rPr>
        <w:t xml:space="preserve"> </w:t>
      </w:r>
      <w:r w:rsidR="003A2C4C" w:rsidRPr="0028740A">
        <w:rPr>
          <w:b w:val="0"/>
          <w:bCs/>
        </w:rPr>
        <w:t>lei</w:t>
      </w:r>
      <w:r w:rsidR="0056290A">
        <w:rPr>
          <w:b w:val="0"/>
          <w:bCs/>
        </w:rPr>
        <w:t xml:space="preserve"> </w:t>
      </w:r>
      <w:r w:rsidR="003A2C4C" w:rsidRPr="0028740A">
        <w:rPr>
          <w:b w:val="0"/>
          <w:bCs/>
        </w:rPr>
        <w:t>/</w:t>
      </w:r>
      <w:r w:rsidR="0056290A">
        <w:rPr>
          <w:b w:val="0"/>
          <w:bCs/>
        </w:rPr>
        <w:t xml:space="preserve"> </w:t>
      </w:r>
      <w:r w:rsidR="003A2C4C" w:rsidRPr="0028740A">
        <w:rPr>
          <w:b w:val="0"/>
          <w:bCs/>
        </w:rPr>
        <w:t>MWh</w:t>
      </w:r>
    </w:p>
    <w:p w14:paraId="1DB034E9" w14:textId="4A57A65A" w:rsidR="00961B2B" w:rsidRPr="00961B2B" w:rsidRDefault="00961B2B" w:rsidP="0056290A">
      <w:pPr>
        <w:spacing w:before="120" w:after="120"/>
        <w:ind w:firstLine="709"/>
        <w:jc w:val="both"/>
      </w:pPr>
      <w:r w:rsidRPr="00961B2B">
        <w:t>TVA</w:t>
      </w:r>
      <w:r w:rsidR="00570528">
        <w:t xml:space="preserve"> </w:t>
      </w:r>
      <w:r w:rsidR="00570528" w:rsidRPr="00570528">
        <w:rPr>
          <w:b w:val="0"/>
          <w:bCs/>
        </w:rPr>
        <w:t>= 19%</w:t>
      </w:r>
      <w:r w:rsidR="0056290A">
        <w:rPr>
          <w:b w:val="0"/>
          <w:bCs/>
        </w:rPr>
        <w:t xml:space="preserve"> (</w:t>
      </w:r>
      <w:proofErr w:type="spellStart"/>
      <w:r w:rsidR="0056290A">
        <w:rPr>
          <w:b w:val="0"/>
          <w:bCs/>
        </w:rPr>
        <w:t>unde</w:t>
      </w:r>
      <w:proofErr w:type="spellEnd"/>
      <w:r w:rsidR="00570528" w:rsidRPr="00570528">
        <w:rPr>
          <w:b w:val="0"/>
          <w:bCs/>
        </w:rPr>
        <w:t xml:space="preserve"> </w:t>
      </w:r>
      <w:proofErr w:type="spellStart"/>
      <w:r w:rsidR="00570528" w:rsidRPr="00570528">
        <w:rPr>
          <w:b w:val="0"/>
          <w:bCs/>
        </w:rPr>
        <w:t>este</w:t>
      </w:r>
      <w:proofErr w:type="spellEnd"/>
      <w:r w:rsidR="00570528" w:rsidRPr="00570528">
        <w:rPr>
          <w:b w:val="0"/>
          <w:bCs/>
        </w:rPr>
        <w:t xml:space="preserve"> </w:t>
      </w:r>
      <w:proofErr w:type="spellStart"/>
      <w:r w:rsidR="00570528" w:rsidRPr="00570528">
        <w:rPr>
          <w:b w:val="0"/>
          <w:bCs/>
        </w:rPr>
        <w:t>cazul</w:t>
      </w:r>
      <w:proofErr w:type="spellEnd"/>
      <w:r w:rsidR="0056290A">
        <w:rPr>
          <w:b w:val="0"/>
          <w:bCs/>
        </w:rPr>
        <w:t>)</w:t>
      </w:r>
    </w:p>
    <w:p w14:paraId="6BD8548D" w14:textId="77777777" w:rsidR="003A2C4C" w:rsidRDefault="003A2C4C" w:rsidP="003A2C4C">
      <w:pPr>
        <w:jc w:val="both"/>
      </w:pPr>
    </w:p>
    <w:p w14:paraId="653085E1" w14:textId="77777777" w:rsidR="00BC2851" w:rsidRDefault="00BC2851"/>
    <w:p w14:paraId="118CEEDE" w14:textId="77777777" w:rsidR="00BC2851" w:rsidRDefault="00BC2851"/>
    <w:p w14:paraId="66B4843A" w14:textId="77777777" w:rsidR="00BC2851" w:rsidRDefault="00BC2851"/>
    <w:sectPr w:rsidR="00BC2851" w:rsidSect="00054332">
      <w:pgSz w:w="11906" w:h="16838"/>
      <w:pgMar w:top="1417" w:right="119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1048B2"/>
    <w:multiLevelType w:val="hybridMultilevel"/>
    <w:tmpl w:val="B1E4F338"/>
    <w:lvl w:ilvl="0" w:tplc="0418000B">
      <w:start w:val="18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6F1D07"/>
    <w:multiLevelType w:val="hybridMultilevel"/>
    <w:tmpl w:val="832CCE2A"/>
    <w:lvl w:ilvl="0" w:tplc="0418000B">
      <w:start w:val="18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B30BD"/>
    <w:multiLevelType w:val="multilevel"/>
    <w:tmpl w:val="499EC578"/>
    <w:lvl w:ilvl="0">
      <w:start w:val="1"/>
      <w:numFmt w:val="upperRoman"/>
      <w:pStyle w:val="Heading7"/>
      <w:lvlText w:val="%1."/>
      <w:lvlJc w:val="left"/>
      <w:pPr>
        <w:tabs>
          <w:tab w:val="num" w:pos="1785"/>
        </w:tabs>
        <w:ind w:left="1785" w:hanging="8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3">
      <w:start w:val="1"/>
      <w:numFmt w:val="upperLetter"/>
      <w:isLgl/>
      <w:lvlText w:val="%1.%2.%3.%4."/>
      <w:lvlJc w:val="left"/>
      <w:pPr>
        <w:tabs>
          <w:tab w:val="num" w:pos="2010"/>
        </w:tabs>
        <w:ind w:left="20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10"/>
        </w:tabs>
        <w:ind w:left="20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70"/>
        </w:tabs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70"/>
        </w:tabs>
        <w:ind w:left="23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30"/>
        </w:tabs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90"/>
        </w:tabs>
        <w:ind w:left="3090" w:hanging="2160"/>
      </w:pPr>
      <w:rPr>
        <w:rFonts w:hint="default"/>
      </w:rPr>
    </w:lvl>
  </w:abstractNum>
  <w:num w:numId="1" w16cid:durableId="819544278">
    <w:abstractNumId w:val="2"/>
  </w:num>
  <w:num w:numId="2" w16cid:durableId="1736466188">
    <w:abstractNumId w:val="2"/>
  </w:num>
  <w:num w:numId="3" w16cid:durableId="362557632">
    <w:abstractNumId w:val="2"/>
  </w:num>
  <w:num w:numId="4" w16cid:durableId="344332248">
    <w:abstractNumId w:val="2"/>
  </w:num>
  <w:num w:numId="5" w16cid:durableId="890383344">
    <w:abstractNumId w:val="0"/>
  </w:num>
  <w:num w:numId="6" w16cid:durableId="322205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CBB"/>
    <w:rsid w:val="00003DF2"/>
    <w:rsid w:val="00006544"/>
    <w:rsid w:val="00054332"/>
    <w:rsid w:val="00070B8D"/>
    <w:rsid w:val="00082828"/>
    <w:rsid w:val="000A21A2"/>
    <w:rsid w:val="00104437"/>
    <w:rsid w:val="00106467"/>
    <w:rsid w:val="00133CC9"/>
    <w:rsid w:val="001961A4"/>
    <w:rsid w:val="001977C0"/>
    <w:rsid w:val="001A16D9"/>
    <w:rsid w:val="001B532D"/>
    <w:rsid w:val="001C5456"/>
    <w:rsid w:val="001E664C"/>
    <w:rsid w:val="00216B46"/>
    <w:rsid w:val="0027079B"/>
    <w:rsid w:val="0028740A"/>
    <w:rsid w:val="002B5659"/>
    <w:rsid w:val="002D000E"/>
    <w:rsid w:val="0034076F"/>
    <w:rsid w:val="00343323"/>
    <w:rsid w:val="0035121C"/>
    <w:rsid w:val="003A2C4C"/>
    <w:rsid w:val="003D4635"/>
    <w:rsid w:val="004D037C"/>
    <w:rsid w:val="004D4D27"/>
    <w:rsid w:val="004F6F26"/>
    <w:rsid w:val="005411A2"/>
    <w:rsid w:val="00560F5F"/>
    <w:rsid w:val="0056290A"/>
    <w:rsid w:val="00570528"/>
    <w:rsid w:val="005F404D"/>
    <w:rsid w:val="00617306"/>
    <w:rsid w:val="00683C98"/>
    <w:rsid w:val="006D3604"/>
    <w:rsid w:val="006F2113"/>
    <w:rsid w:val="0073088F"/>
    <w:rsid w:val="00731C63"/>
    <w:rsid w:val="007F07D1"/>
    <w:rsid w:val="008824A0"/>
    <w:rsid w:val="00885CBB"/>
    <w:rsid w:val="008C2D58"/>
    <w:rsid w:val="008D7DDA"/>
    <w:rsid w:val="00926A41"/>
    <w:rsid w:val="00953A6A"/>
    <w:rsid w:val="00961B2B"/>
    <w:rsid w:val="009929C4"/>
    <w:rsid w:val="00996A4A"/>
    <w:rsid w:val="009C359C"/>
    <w:rsid w:val="00A039D5"/>
    <w:rsid w:val="00A2375F"/>
    <w:rsid w:val="00A86DD4"/>
    <w:rsid w:val="00AB2BAD"/>
    <w:rsid w:val="00B06B3F"/>
    <w:rsid w:val="00B3387A"/>
    <w:rsid w:val="00BA26F4"/>
    <w:rsid w:val="00BC2851"/>
    <w:rsid w:val="00BE7B15"/>
    <w:rsid w:val="00C1508E"/>
    <w:rsid w:val="00C30CBB"/>
    <w:rsid w:val="00CA4385"/>
    <w:rsid w:val="00CC7900"/>
    <w:rsid w:val="00E93C1B"/>
    <w:rsid w:val="00EB61EF"/>
    <w:rsid w:val="00EF61EB"/>
    <w:rsid w:val="00EF6261"/>
    <w:rsid w:val="00F02B8B"/>
    <w:rsid w:val="00FB7D0F"/>
    <w:rsid w:val="00FC6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0A9BF"/>
  <w15:docId w15:val="{6F501DC3-5858-4B68-B2CD-7DAC9E19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076F"/>
    <w:rPr>
      <w:rFonts w:ascii="Arial" w:hAnsi="Arial"/>
      <w:b/>
      <w:sz w:val="24"/>
    </w:rPr>
  </w:style>
  <w:style w:type="paragraph" w:styleId="Heading1">
    <w:name w:val="heading 1"/>
    <w:basedOn w:val="Normal"/>
    <w:next w:val="Normal"/>
    <w:link w:val="Heading1Char"/>
    <w:qFormat/>
    <w:rsid w:val="0034076F"/>
    <w:pPr>
      <w:keepNext/>
      <w:jc w:val="center"/>
      <w:outlineLvl w:val="0"/>
    </w:pPr>
  </w:style>
  <w:style w:type="paragraph" w:styleId="Heading2">
    <w:name w:val="heading 2"/>
    <w:basedOn w:val="Normal"/>
    <w:next w:val="Normal"/>
    <w:link w:val="Heading2Char"/>
    <w:qFormat/>
    <w:rsid w:val="0034076F"/>
    <w:pPr>
      <w:keepNext/>
      <w:ind w:left="930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34076F"/>
    <w:pPr>
      <w:keepNext/>
      <w:jc w:val="both"/>
      <w:outlineLvl w:val="2"/>
    </w:pPr>
  </w:style>
  <w:style w:type="paragraph" w:styleId="Heading5">
    <w:name w:val="heading 5"/>
    <w:basedOn w:val="Normal"/>
    <w:next w:val="Normal"/>
    <w:link w:val="Heading5Char"/>
    <w:qFormat/>
    <w:rsid w:val="0034076F"/>
    <w:pPr>
      <w:keepNext/>
      <w:jc w:val="both"/>
      <w:outlineLvl w:val="4"/>
    </w:pPr>
    <w:rPr>
      <w:rFonts w:ascii="Bookman Old Style" w:hAnsi="Bookman Old Style"/>
    </w:rPr>
  </w:style>
  <w:style w:type="paragraph" w:styleId="Heading6">
    <w:name w:val="heading 6"/>
    <w:basedOn w:val="Normal"/>
    <w:next w:val="Normal"/>
    <w:link w:val="Heading6Char"/>
    <w:qFormat/>
    <w:rsid w:val="0034076F"/>
    <w:pPr>
      <w:keepNext/>
      <w:ind w:left="810" w:hanging="810"/>
      <w:jc w:val="both"/>
      <w:outlineLvl w:val="5"/>
    </w:pPr>
    <w:rPr>
      <w:rFonts w:ascii="Bookman Old Style" w:hAnsi="Bookman Old Style"/>
    </w:rPr>
  </w:style>
  <w:style w:type="paragraph" w:styleId="Heading7">
    <w:name w:val="heading 7"/>
    <w:basedOn w:val="Normal"/>
    <w:next w:val="Normal"/>
    <w:link w:val="Heading7Char"/>
    <w:qFormat/>
    <w:rsid w:val="0034076F"/>
    <w:pPr>
      <w:keepNext/>
      <w:numPr>
        <w:numId w:val="4"/>
      </w:numPr>
      <w:jc w:val="both"/>
      <w:outlineLvl w:val="6"/>
    </w:pPr>
    <w:rPr>
      <w:rFonts w:ascii="Bookman Old Style" w:hAnsi="Bookman Old Sty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076F"/>
    <w:rPr>
      <w:rFonts w:ascii="Arial" w:hAnsi="Arial"/>
      <w:b/>
      <w:sz w:val="24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34076F"/>
    <w:rPr>
      <w:rFonts w:ascii="Arial" w:hAnsi="Arial"/>
      <w:b/>
      <w:sz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34076F"/>
    <w:rPr>
      <w:rFonts w:ascii="Arial" w:hAnsi="Arial"/>
      <w:b/>
      <w:sz w:val="24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34076F"/>
    <w:rPr>
      <w:rFonts w:ascii="Bookman Old Style" w:hAnsi="Bookman Old Style"/>
      <w:b/>
      <w:sz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34076F"/>
    <w:rPr>
      <w:rFonts w:ascii="Bookman Old Style" w:hAnsi="Bookman Old Style"/>
      <w:b/>
      <w:sz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34076F"/>
    <w:rPr>
      <w:rFonts w:ascii="Bookman Old Style" w:hAnsi="Bookman Old Style"/>
      <w:b/>
      <w:sz w:val="24"/>
      <w:lang w:val="en-US" w:eastAsia="en-US"/>
    </w:rPr>
  </w:style>
  <w:style w:type="character" w:styleId="Strong">
    <w:name w:val="Strong"/>
    <w:qFormat/>
    <w:rsid w:val="0034076F"/>
    <w:rPr>
      <w:b/>
      <w:bCs/>
    </w:rPr>
  </w:style>
  <w:style w:type="paragraph" w:styleId="ListParagraph">
    <w:name w:val="List Paragraph"/>
    <w:basedOn w:val="Normal"/>
    <w:uiPriority w:val="34"/>
    <w:qFormat/>
    <w:rsid w:val="0034076F"/>
    <w:pPr>
      <w:spacing w:after="200" w:line="276" w:lineRule="auto"/>
      <w:ind w:left="720"/>
      <w:contextualSpacing/>
    </w:pPr>
    <w:rPr>
      <w:rFonts w:ascii="Calibri" w:eastAsia="Calibri" w:hAnsi="Calibri"/>
      <w:b w:val="0"/>
      <w:sz w:val="22"/>
      <w:szCs w:val="22"/>
      <w:lang w:val="ro-RO"/>
    </w:rPr>
  </w:style>
  <w:style w:type="table" w:styleId="TableGrid">
    <w:name w:val="Table Grid"/>
    <w:basedOn w:val="TableNormal"/>
    <w:uiPriority w:val="59"/>
    <w:rsid w:val="0088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21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7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Bursa Romana de Marfuri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</dc:creator>
  <cp:lastModifiedBy>Cristina Nastase</cp:lastModifiedBy>
  <cp:revision>3</cp:revision>
  <cp:lastPrinted>2015-03-23T09:10:00Z</cp:lastPrinted>
  <dcterms:created xsi:type="dcterms:W3CDTF">2022-06-28T09:22:00Z</dcterms:created>
  <dcterms:modified xsi:type="dcterms:W3CDTF">2022-06-28T09:24:00Z</dcterms:modified>
</cp:coreProperties>
</file>